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EDCD8C" w14:textId="1E9149D7" w:rsidR="00054807" w:rsidRPr="00DB2661" w:rsidRDefault="00DB2661" w:rsidP="00DB2661">
      <w:pPr>
        <w:pStyle w:val="Heading1"/>
        <w:shd w:val="clear" w:color="auto" w:fill="FFFFFF"/>
        <w:spacing w:before="675" w:after="450"/>
        <w:jc w:val="center"/>
        <w:rPr>
          <w:color w:val="337AB7"/>
        </w:rPr>
      </w:pPr>
      <w:bookmarkStart w:id="0" w:name="_Hlk134227298"/>
      <w:r w:rsidRPr="00DB2661">
        <w:rPr>
          <w:color w:val="337AB7"/>
        </w:rPr>
        <w:t xml:space="preserve">The Effects of Neurorehabilitation on the </w:t>
      </w:r>
      <w:r w:rsidR="00813FA4">
        <w:rPr>
          <w:color w:val="337AB7"/>
        </w:rPr>
        <w:t>Stroke</w:t>
      </w:r>
      <w:r w:rsidRPr="00DB2661">
        <w:rPr>
          <w:color w:val="337AB7"/>
        </w:rPr>
        <w:t xml:space="preserve"> </w:t>
      </w:r>
      <w:bookmarkEnd w:id="0"/>
    </w:p>
    <w:p w14:paraId="28741631" w14:textId="4FB33A49" w:rsidR="005F1976" w:rsidRPr="004B5113" w:rsidRDefault="005F1976" w:rsidP="005F1976">
      <w:pPr>
        <w:autoSpaceDE w:val="0"/>
        <w:autoSpaceDN w:val="0"/>
        <w:adjustRightInd w:val="0"/>
        <w:jc w:val="center"/>
        <w:rPr>
          <w:rFonts w:ascii="Times New Roman" w:hAnsi="Times New Roman" w:cs="Times New Roman"/>
          <w:b/>
          <w:bCs/>
          <w:color w:val="000000"/>
          <w:sz w:val="24"/>
          <w:szCs w:val="24"/>
          <w:vertAlign w:val="superscript"/>
        </w:rPr>
      </w:pPr>
      <w:r>
        <w:rPr>
          <w:rFonts w:ascii="Times New Roman" w:hAnsi="Times New Roman" w:cs="Times New Roman"/>
          <w:b/>
          <w:bCs/>
          <w:color w:val="000000"/>
          <w:sz w:val="24"/>
          <w:szCs w:val="24"/>
        </w:rPr>
        <w:t xml:space="preserve">Fatemeh </w:t>
      </w:r>
      <w:proofErr w:type="spellStart"/>
      <w:r>
        <w:rPr>
          <w:rFonts w:ascii="Times New Roman" w:hAnsi="Times New Roman" w:cs="Times New Roman"/>
          <w:b/>
          <w:bCs/>
          <w:color w:val="000000"/>
          <w:sz w:val="24"/>
          <w:szCs w:val="24"/>
        </w:rPr>
        <w:t>Fekar</w:t>
      </w:r>
      <w:proofErr w:type="spellEnd"/>
      <w:r>
        <w:rPr>
          <w:rFonts w:ascii="Times New Roman" w:hAnsi="Times New Roman" w:cs="Times New Roman"/>
          <w:b/>
          <w:bCs/>
          <w:color w:val="000000"/>
          <w:sz w:val="24"/>
          <w:szCs w:val="24"/>
        </w:rPr>
        <w:t xml:space="preserve"> Gharamaleki</w:t>
      </w:r>
      <w:r>
        <w:rPr>
          <w:rFonts w:ascii="Times New Roman" w:hAnsi="Times New Roman" w:cs="Times New Roman"/>
          <w:b/>
          <w:bCs/>
          <w:color w:val="000000"/>
          <w:sz w:val="24"/>
          <w:szCs w:val="24"/>
          <w:vertAlign w:val="superscript"/>
        </w:rPr>
        <w:t>1-2</w:t>
      </w:r>
      <w:r>
        <w:rPr>
          <w:rFonts w:ascii="Times New Roman" w:hAnsi="Times New Roman" w:cs="Times New Roman"/>
          <w:b/>
          <w:bCs/>
          <w:color w:val="000000"/>
          <w:sz w:val="24"/>
          <w:szCs w:val="24"/>
        </w:rPr>
        <w:t xml:space="preserve">, </w:t>
      </w:r>
      <w:r w:rsidR="00DB2661" w:rsidRPr="00DB2661">
        <w:rPr>
          <w:rFonts w:ascii="Times New Roman" w:hAnsi="Times New Roman" w:cs="Times New Roman"/>
          <w:b/>
          <w:bCs/>
          <w:color w:val="000000"/>
          <w:sz w:val="24"/>
          <w:szCs w:val="24"/>
        </w:rPr>
        <w:t>Zahra Thoulaya</w:t>
      </w:r>
      <w:r w:rsidRPr="00DB2661">
        <w:rPr>
          <w:rFonts w:ascii="Times New Roman" w:hAnsi="Times New Roman" w:cs="Times New Roman"/>
          <w:b/>
          <w:bCs/>
          <w:color w:val="000000"/>
          <w:sz w:val="24"/>
          <w:szCs w:val="24"/>
          <w:vertAlign w:val="superscript"/>
        </w:rPr>
        <w:t>3</w:t>
      </w:r>
      <w:r>
        <w:rPr>
          <w:rFonts w:ascii="Times New Roman" w:hAnsi="Times New Roman" w:cs="Times New Roman"/>
          <w:b/>
          <w:bCs/>
          <w:color w:val="000000"/>
          <w:sz w:val="24"/>
          <w:szCs w:val="24"/>
        </w:rPr>
        <w:t>,</w:t>
      </w:r>
      <w:r w:rsidR="00DB2661" w:rsidRPr="00DB2661">
        <w:rPr>
          <w:rFonts w:ascii="Times New Roman" w:hAnsi="Times New Roman" w:cs="Times New Roman"/>
          <w:b/>
          <w:bCs/>
          <w:color w:val="000000"/>
          <w:sz w:val="24"/>
          <w:szCs w:val="24"/>
        </w:rPr>
        <w:t xml:space="preserve"> </w:t>
      </w:r>
      <w:r w:rsidR="00DB2661">
        <w:rPr>
          <w:rFonts w:ascii="Times New Roman" w:hAnsi="Times New Roman" w:cs="Times New Roman"/>
          <w:b/>
          <w:bCs/>
          <w:color w:val="000000"/>
          <w:sz w:val="24"/>
          <w:szCs w:val="24"/>
        </w:rPr>
        <w:t>Shima Zarei</w:t>
      </w:r>
      <w:r>
        <w:rPr>
          <w:rFonts w:ascii="Times New Roman" w:hAnsi="Times New Roman" w:cs="Times New Roman"/>
          <w:b/>
          <w:bCs/>
          <w:color w:val="000000"/>
          <w:sz w:val="24"/>
          <w:szCs w:val="24"/>
          <w:vertAlign w:val="superscript"/>
        </w:rPr>
        <w:t>4</w:t>
      </w:r>
      <w:r>
        <w:rPr>
          <w:rFonts w:ascii="Times New Roman" w:hAnsi="Times New Roman" w:cs="Times New Roman"/>
          <w:b/>
          <w:bCs/>
          <w:color w:val="000000"/>
          <w:sz w:val="24"/>
          <w:szCs w:val="24"/>
        </w:rPr>
        <w:t xml:space="preserve">, </w:t>
      </w:r>
      <w:proofErr w:type="spellStart"/>
      <w:r w:rsidR="00DB2661" w:rsidRPr="002B5A67">
        <w:rPr>
          <w:rFonts w:ascii="Times New Roman" w:hAnsi="Times New Roman" w:cs="Times New Roman"/>
          <w:b/>
          <w:bCs/>
          <w:color w:val="000000"/>
          <w:sz w:val="24"/>
          <w:szCs w:val="24"/>
        </w:rPr>
        <w:t>Elahe</w:t>
      </w:r>
      <w:proofErr w:type="spellEnd"/>
      <w:r w:rsidR="00DB2661" w:rsidRPr="002B5A67">
        <w:rPr>
          <w:rFonts w:ascii="Times New Roman" w:hAnsi="Times New Roman" w:cs="Times New Roman"/>
          <w:b/>
          <w:bCs/>
          <w:color w:val="000000"/>
          <w:sz w:val="24"/>
          <w:szCs w:val="24"/>
        </w:rPr>
        <w:t xml:space="preserve"> Farmani</w:t>
      </w:r>
      <w:r>
        <w:rPr>
          <w:rFonts w:ascii="Times New Roman" w:hAnsi="Times New Roman" w:cs="Times New Roman"/>
          <w:b/>
          <w:bCs/>
          <w:color w:val="000000"/>
          <w:sz w:val="24"/>
          <w:szCs w:val="24"/>
          <w:vertAlign w:val="superscript"/>
        </w:rPr>
        <w:t>5</w:t>
      </w:r>
    </w:p>
    <w:p w14:paraId="0884235B" w14:textId="77777777" w:rsidR="005F1976" w:rsidRPr="002B5A67" w:rsidRDefault="005F1976" w:rsidP="005F1976">
      <w:pPr>
        <w:autoSpaceDE w:val="0"/>
        <w:autoSpaceDN w:val="0"/>
        <w:adjustRightInd w:val="0"/>
        <w:jc w:val="center"/>
        <w:rPr>
          <w:rFonts w:ascii="Times New Roman" w:hAnsi="Times New Roman" w:cs="Times New Roman"/>
          <w:b/>
          <w:bCs/>
          <w:color w:val="000000"/>
          <w:sz w:val="24"/>
          <w:szCs w:val="24"/>
        </w:rPr>
      </w:pPr>
    </w:p>
    <w:p w14:paraId="504D0D75" w14:textId="1666836D" w:rsidR="005F1976" w:rsidRPr="00DB2661" w:rsidRDefault="005F1976" w:rsidP="005F1976">
      <w:pPr>
        <w:widowControl/>
        <w:numPr>
          <w:ilvl w:val="0"/>
          <w:numId w:val="4"/>
        </w:numPr>
        <w:autoSpaceDE w:val="0"/>
        <w:autoSpaceDN w:val="0"/>
        <w:adjustRightInd w:val="0"/>
        <w:jc w:val="both"/>
        <w:rPr>
          <w:rFonts w:asciiTheme="minorBidi" w:hAnsiTheme="minorBidi" w:cstheme="minorBidi"/>
          <w:color w:val="000000"/>
          <w:sz w:val="16"/>
          <w:szCs w:val="16"/>
        </w:rPr>
      </w:pPr>
      <w:r w:rsidRPr="00DB2661">
        <w:rPr>
          <w:rFonts w:asciiTheme="minorBidi" w:hAnsiTheme="minorBidi" w:cstheme="minorBidi"/>
          <w:color w:val="000000"/>
          <w:sz w:val="16"/>
          <w:szCs w:val="16"/>
        </w:rPr>
        <w:t xml:space="preserve">Ph.D. </w:t>
      </w:r>
      <w:r w:rsidR="00DB2661" w:rsidRPr="00DB2661">
        <w:rPr>
          <w:rFonts w:asciiTheme="minorBidi" w:hAnsiTheme="minorBidi" w:cstheme="minorBidi"/>
          <w:color w:val="000000"/>
          <w:sz w:val="16"/>
          <w:szCs w:val="16"/>
        </w:rPr>
        <w:t>Candidate</w:t>
      </w:r>
      <w:r w:rsidRPr="00DB2661">
        <w:rPr>
          <w:rFonts w:asciiTheme="minorBidi" w:hAnsiTheme="minorBidi" w:cstheme="minorBidi"/>
          <w:color w:val="000000"/>
          <w:sz w:val="16"/>
          <w:szCs w:val="16"/>
        </w:rPr>
        <w:t xml:space="preserve"> of Speech Therapy, Department of Speech Therapy, University of Social Welfare and Rehabilitation Sciences, Tehran, Iran</w:t>
      </w:r>
    </w:p>
    <w:p w14:paraId="370A3292" w14:textId="0769F0EE" w:rsidR="005F1976" w:rsidRPr="00DB2661" w:rsidRDefault="005F1976" w:rsidP="005F1976">
      <w:pPr>
        <w:widowControl/>
        <w:numPr>
          <w:ilvl w:val="0"/>
          <w:numId w:val="4"/>
        </w:numPr>
        <w:autoSpaceDE w:val="0"/>
        <w:autoSpaceDN w:val="0"/>
        <w:adjustRightInd w:val="0"/>
        <w:jc w:val="both"/>
        <w:rPr>
          <w:rFonts w:asciiTheme="minorBidi" w:hAnsiTheme="minorBidi" w:cstheme="minorBidi"/>
          <w:color w:val="000000"/>
          <w:sz w:val="16"/>
          <w:szCs w:val="16"/>
        </w:rPr>
      </w:pPr>
      <w:r w:rsidRPr="00DB2661">
        <w:rPr>
          <w:rFonts w:asciiTheme="minorBidi" w:hAnsiTheme="minorBidi" w:cstheme="minorBidi"/>
          <w:color w:val="000000"/>
          <w:sz w:val="16"/>
          <w:szCs w:val="16"/>
        </w:rPr>
        <w:t>Ph.D. Student of Speech Therapy, Department of Speech Therapy, School of Rehabilitation, Tabriz University of Medical Sciences, Tabriz, Iran</w:t>
      </w:r>
    </w:p>
    <w:p w14:paraId="6439A638" w14:textId="77777777" w:rsidR="00DB2661" w:rsidRPr="00DB2661" w:rsidRDefault="00DB2661" w:rsidP="00DB2661">
      <w:pPr>
        <w:widowControl/>
        <w:numPr>
          <w:ilvl w:val="0"/>
          <w:numId w:val="4"/>
        </w:numPr>
        <w:autoSpaceDE w:val="0"/>
        <w:autoSpaceDN w:val="0"/>
        <w:adjustRightInd w:val="0"/>
        <w:jc w:val="both"/>
        <w:rPr>
          <w:rFonts w:asciiTheme="minorBidi" w:hAnsiTheme="minorBidi" w:cstheme="minorBidi"/>
          <w:color w:val="000000"/>
          <w:sz w:val="16"/>
          <w:szCs w:val="16"/>
        </w:rPr>
      </w:pPr>
      <w:r w:rsidRPr="00DB2661">
        <w:rPr>
          <w:rFonts w:asciiTheme="minorBidi" w:hAnsiTheme="minorBidi" w:cstheme="minorBidi"/>
          <w:color w:val="000000"/>
          <w:sz w:val="16"/>
          <w:szCs w:val="16"/>
        </w:rPr>
        <w:t>Ph.D. Student of Speech Therapy, Department of Speech Therapy, University of Social Welfare and Rehabilitation Sciences, Tehran, Iran</w:t>
      </w:r>
    </w:p>
    <w:p w14:paraId="74B63EB9" w14:textId="735F96C5" w:rsidR="00DB2661" w:rsidRPr="00DB2661" w:rsidRDefault="00DB2661" w:rsidP="00DB2661">
      <w:pPr>
        <w:widowControl/>
        <w:numPr>
          <w:ilvl w:val="0"/>
          <w:numId w:val="4"/>
        </w:numPr>
        <w:autoSpaceDE w:val="0"/>
        <w:autoSpaceDN w:val="0"/>
        <w:adjustRightInd w:val="0"/>
        <w:jc w:val="both"/>
        <w:rPr>
          <w:rFonts w:asciiTheme="minorBidi" w:hAnsiTheme="minorBidi" w:cstheme="minorBidi"/>
          <w:b/>
          <w:bCs/>
          <w:color w:val="000000"/>
          <w:sz w:val="16"/>
          <w:szCs w:val="16"/>
        </w:rPr>
      </w:pPr>
      <w:r w:rsidRPr="00DB2661">
        <w:rPr>
          <w:rFonts w:asciiTheme="minorBidi" w:hAnsiTheme="minorBidi" w:cstheme="minorBidi"/>
          <w:color w:val="000000"/>
          <w:sz w:val="16"/>
          <w:szCs w:val="16"/>
        </w:rPr>
        <w:t>MSc in Speech Therapy, Department of Speech Therapy, Faculty of Rehabilitation Sciences, Tabriz University of Medical Science, Tabriz, Iran</w:t>
      </w:r>
    </w:p>
    <w:p w14:paraId="2AE03713" w14:textId="77777777" w:rsidR="005F1976" w:rsidRPr="00DB2661" w:rsidRDefault="005F1976" w:rsidP="005F1976">
      <w:pPr>
        <w:widowControl/>
        <w:numPr>
          <w:ilvl w:val="0"/>
          <w:numId w:val="4"/>
        </w:numPr>
        <w:autoSpaceDE w:val="0"/>
        <w:autoSpaceDN w:val="0"/>
        <w:adjustRightInd w:val="0"/>
        <w:jc w:val="both"/>
        <w:rPr>
          <w:rFonts w:asciiTheme="minorBidi" w:hAnsiTheme="minorBidi" w:cstheme="minorBidi"/>
          <w:b/>
          <w:bCs/>
          <w:color w:val="000000"/>
          <w:sz w:val="16"/>
          <w:szCs w:val="16"/>
        </w:rPr>
      </w:pPr>
      <w:r w:rsidRPr="00DB2661">
        <w:rPr>
          <w:rFonts w:asciiTheme="minorBidi" w:hAnsiTheme="minorBidi" w:cstheme="minorBidi"/>
          <w:color w:val="000000"/>
          <w:sz w:val="16"/>
          <w:szCs w:val="16"/>
        </w:rPr>
        <w:t>Ph.D. Student in Speech Therapy, Department of Speech Therapy, Faculty of Rehabilitation, Iran University of Medical Science, Tehran, Iran</w:t>
      </w:r>
    </w:p>
    <w:p w14:paraId="3158A684" w14:textId="77777777" w:rsidR="00AE3E37" w:rsidRDefault="00AE3E37">
      <w:pPr>
        <w:pStyle w:val="BodyText"/>
        <w:rPr>
          <w:rFonts w:ascii="Arial"/>
          <w:sz w:val="20"/>
        </w:rPr>
      </w:pPr>
    </w:p>
    <w:p w14:paraId="55459C42" w14:textId="77777777" w:rsidR="00AE3E37" w:rsidRPr="00F67F7D" w:rsidRDefault="00AE3E37">
      <w:pPr>
        <w:sectPr w:rsidR="00AE3E37" w:rsidRPr="00F67F7D">
          <w:headerReference w:type="default" r:id="rId7"/>
          <w:footerReference w:type="default" r:id="rId8"/>
          <w:type w:val="continuous"/>
          <w:pgSz w:w="11910" w:h="16840"/>
          <w:pgMar w:top="1740" w:right="600" w:bottom="840" w:left="620" w:header="541" w:footer="642" w:gutter="0"/>
          <w:cols w:space="720"/>
        </w:sectPr>
      </w:pPr>
    </w:p>
    <w:p w14:paraId="6A887953" w14:textId="2EE9DD6F" w:rsidR="00AE3E37" w:rsidRPr="00F67F7D" w:rsidRDefault="00A9710C">
      <w:pPr>
        <w:pStyle w:val="Heading3"/>
        <w:spacing w:before="147"/>
        <w:jc w:val="both"/>
        <w:rPr>
          <w:rFonts w:ascii="Tw Cen MT" w:eastAsia="Tw Cen MT" w:hAnsi="Tw Cen MT" w:cs="Tw Cen MT"/>
          <w:b w:val="0"/>
          <w:bCs w:val="0"/>
          <w:sz w:val="22"/>
          <w:szCs w:val="22"/>
        </w:rPr>
      </w:pPr>
      <w:r w:rsidRPr="00F67F7D">
        <w:rPr>
          <w:rFonts w:ascii="Tw Cen MT" w:eastAsia="Tw Cen MT" w:hAnsi="Tw Cen MT" w:cs="Tw Cen MT"/>
          <w:b w:val="0"/>
          <w:bCs w:val="0"/>
          <w:sz w:val="22"/>
          <w:szCs w:val="22"/>
        </w:rPr>
        <w:t>Abstract</w:t>
      </w:r>
    </w:p>
    <w:p w14:paraId="1B4FE88D" w14:textId="0E288270" w:rsidR="00F67F7D" w:rsidRPr="00F67F7D" w:rsidRDefault="00DB2661" w:rsidP="00F67F7D">
      <w:pPr>
        <w:spacing w:line="360" w:lineRule="auto"/>
        <w:jc w:val="both"/>
        <w:rPr>
          <w:sz w:val="18"/>
          <w:szCs w:val="18"/>
        </w:rPr>
      </w:pPr>
      <w:r>
        <w:rPr>
          <w:sz w:val="18"/>
          <w:szCs w:val="18"/>
        </w:rPr>
        <w:t>N</w:t>
      </w:r>
      <w:r w:rsidRPr="00DB2661">
        <w:rPr>
          <w:sz w:val="18"/>
          <w:szCs w:val="18"/>
        </w:rPr>
        <w:t xml:space="preserve">eurorehabilitation is a crucial component </w:t>
      </w:r>
      <w:r>
        <w:rPr>
          <w:sz w:val="18"/>
          <w:szCs w:val="18"/>
        </w:rPr>
        <w:t>of</w:t>
      </w:r>
      <w:r w:rsidRPr="00DB2661">
        <w:rPr>
          <w:sz w:val="18"/>
          <w:szCs w:val="18"/>
        </w:rPr>
        <w:t xml:space="preserve"> a long path toward recovery</w:t>
      </w:r>
      <w:r>
        <w:rPr>
          <w:sz w:val="18"/>
          <w:szCs w:val="18"/>
        </w:rPr>
        <w:t xml:space="preserve">. </w:t>
      </w:r>
      <w:r w:rsidR="00F67F7D" w:rsidRPr="00634945">
        <w:rPr>
          <w:sz w:val="18"/>
          <w:szCs w:val="18"/>
        </w:rPr>
        <w:t xml:space="preserve">Neurorehabilitation </w:t>
      </w:r>
      <w:r>
        <w:rPr>
          <w:sz w:val="18"/>
          <w:szCs w:val="18"/>
        </w:rPr>
        <w:t>helps</w:t>
      </w:r>
      <w:r w:rsidR="00F67F7D" w:rsidRPr="00634945">
        <w:rPr>
          <w:sz w:val="18"/>
          <w:szCs w:val="18"/>
        </w:rPr>
        <w:t xml:space="preserve"> the patient adapt to or compensate for their impairments or reduce impairments. </w:t>
      </w:r>
      <w:r w:rsidR="00F67F7D" w:rsidRPr="00F67F7D">
        <w:rPr>
          <w:sz w:val="18"/>
          <w:szCs w:val="18"/>
        </w:rPr>
        <w:t xml:space="preserve">With the development of neuroimaging techniques such as functional magnetic resonance imaging (fMRI) and positron emission tomography (PET), many reports have been published revealing the underlying mechanisms of functional language recovery from aphasia. Although there are some pitfalls in the interpretation of neuroimaging, it is recommended that the function and network that compensate for impaired language function should be clarified prior to the initiation of neurorehabilitation for aphasia. We conducted a search in PMC, Web of Science, PubMed, Scopus, Medline, SID, and Ovid databases. The present information is available by reviewing the published articles from 1995 to 2023. Early diagnosis and rehabilitation allow the therapist has so time to resolve the function, motor, speech and language, mood, and personality that can occur with the aphasic patient and their transition to a caregiver role. The results of some double-blind controlled trials on aphasic patients have indicated that speech therapy plays a critical role in the recovery from aphasia. We anticipate limitless future possibilities for the intensive neurorehabilitation of aphasic patients, including constraint-induced language therapy, physical therapy, </w:t>
      </w:r>
      <w:proofErr w:type="spellStart"/>
      <w:r w:rsidR="00F67F7D" w:rsidRPr="00F67F7D">
        <w:rPr>
          <w:sz w:val="18"/>
          <w:szCs w:val="18"/>
        </w:rPr>
        <w:t>rTMS</w:t>
      </w:r>
      <w:proofErr w:type="spellEnd"/>
      <w:r w:rsidR="00F67F7D" w:rsidRPr="00F67F7D">
        <w:rPr>
          <w:sz w:val="18"/>
          <w:szCs w:val="18"/>
        </w:rPr>
        <w:t xml:space="preserve"> application, and cognitive therapy. The application of newly developed neuroimaging techniques may provide additional important information for improving </w:t>
      </w:r>
      <w:proofErr w:type="spellStart"/>
      <w:r w:rsidR="00F67F7D" w:rsidRPr="00F67F7D">
        <w:rPr>
          <w:sz w:val="18"/>
          <w:szCs w:val="18"/>
        </w:rPr>
        <w:t>neurorehabilitative</w:t>
      </w:r>
      <w:proofErr w:type="spellEnd"/>
      <w:r w:rsidR="00F67F7D" w:rsidRPr="00F67F7D">
        <w:rPr>
          <w:sz w:val="18"/>
          <w:szCs w:val="18"/>
        </w:rPr>
        <w:t xml:space="preserve"> intervention for aphasia. There is evidence of achieving a better outcome of neurorehabilitation with early initiation of treatment, high intensity, specific goals and active therapies, and the coordinated work and multimodality of a specialized team. In this context, interdisciplinary goal-setting and regular assessments of the patient are important. Furthermore, several further potential enhancers of neural plasticity, e.g., peripheral and brain stimulation techniques, pharmacological augmentation, and </w:t>
      </w:r>
      <w:r>
        <w:rPr>
          <w:sz w:val="18"/>
          <w:szCs w:val="18"/>
        </w:rPr>
        <w:t xml:space="preserve">the </w:t>
      </w:r>
      <w:r w:rsidR="00F67F7D" w:rsidRPr="00F67F7D">
        <w:rPr>
          <w:sz w:val="18"/>
          <w:szCs w:val="18"/>
        </w:rPr>
        <w:t>use of robotics, are under evaluation.</w:t>
      </w:r>
    </w:p>
    <w:p w14:paraId="63ED8E56" w14:textId="77777777" w:rsidR="00AE3E37" w:rsidRDefault="00A9710C">
      <w:pPr>
        <w:pStyle w:val="Heading3"/>
        <w:spacing w:before="74"/>
      </w:pPr>
      <w:r w:rsidRPr="005F1976">
        <w:rPr>
          <w:rFonts w:ascii="Tw Cen MT" w:eastAsia="Tw Cen MT" w:hAnsi="Tw Cen MT" w:cs="Tw Cen MT"/>
          <w:b w:val="0"/>
          <w:bCs w:val="0"/>
          <w:sz w:val="22"/>
          <w:szCs w:val="22"/>
        </w:rPr>
        <w:br w:type="column"/>
      </w:r>
      <w:r>
        <w:rPr>
          <w:color w:val="BF5A14"/>
        </w:rPr>
        <w:t>Image</w:t>
      </w:r>
    </w:p>
    <w:p w14:paraId="2B7A6EA8" w14:textId="307EEA77" w:rsidR="00AE3E37" w:rsidRDefault="00F67F7D" w:rsidP="00B10F6B">
      <w:pPr>
        <w:pStyle w:val="BodyText"/>
        <w:spacing w:before="2"/>
        <w:rPr>
          <w:rFonts w:ascii="Arial"/>
          <w:b/>
          <w:sz w:val="16"/>
        </w:rPr>
      </w:pPr>
      <w:r>
        <w:rPr>
          <w:noProof/>
        </w:rPr>
        <w:drawing>
          <wp:inline distT="0" distB="0" distL="0" distR="0" wp14:anchorId="5BA714C9" wp14:editId="22BAD718">
            <wp:extent cx="3165475" cy="2239010"/>
            <wp:effectExtent l="0" t="0" r="0" b="8890"/>
            <wp:docPr id="721423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5475" cy="2239010"/>
                    </a:xfrm>
                    <a:prstGeom prst="rect">
                      <a:avLst/>
                    </a:prstGeom>
                    <a:noFill/>
                    <a:ln>
                      <a:noFill/>
                    </a:ln>
                  </pic:spPr>
                </pic:pic>
              </a:graphicData>
            </a:graphic>
          </wp:inline>
        </w:drawing>
      </w:r>
    </w:p>
    <w:p w14:paraId="12F3EEB6" w14:textId="77777777" w:rsidR="005973B9" w:rsidRDefault="005973B9" w:rsidP="005973B9">
      <w:pPr>
        <w:spacing w:line="204" w:lineRule="exact"/>
        <w:rPr>
          <w:rFonts w:ascii="Arial"/>
          <w:b/>
          <w:sz w:val="20"/>
        </w:rPr>
      </w:pPr>
      <w:r>
        <w:rPr>
          <w:rFonts w:ascii="Arial"/>
          <w:b/>
          <w:color w:val="BF5A14"/>
          <w:sz w:val="20"/>
        </w:rPr>
        <w:br/>
        <w:t>Recent Publications (minimum 5)</w:t>
      </w:r>
    </w:p>
    <w:p w14:paraId="665904EC" w14:textId="77777777" w:rsidR="005F1976" w:rsidRDefault="005F1976" w:rsidP="005F1976">
      <w:pPr>
        <w:pStyle w:val="ListParagraph"/>
        <w:numPr>
          <w:ilvl w:val="0"/>
          <w:numId w:val="3"/>
        </w:numPr>
        <w:tabs>
          <w:tab w:val="left" w:pos="384"/>
        </w:tabs>
        <w:spacing w:line="216" w:lineRule="exact"/>
        <w:ind w:right="138" w:hanging="283"/>
        <w:rPr>
          <w:sz w:val="18"/>
        </w:rPr>
      </w:pPr>
      <w:proofErr w:type="spellStart"/>
      <w:r w:rsidRPr="005F1976">
        <w:rPr>
          <w:sz w:val="18"/>
        </w:rPr>
        <w:t>Fekar</w:t>
      </w:r>
      <w:proofErr w:type="spellEnd"/>
      <w:r w:rsidRPr="005F1976">
        <w:rPr>
          <w:sz w:val="18"/>
        </w:rPr>
        <w:t xml:space="preserve"> </w:t>
      </w:r>
      <w:proofErr w:type="spellStart"/>
      <w:r w:rsidRPr="005F1976">
        <w:rPr>
          <w:sz w:val="18"/>
        </w:rPr>
        <w:t>Gharamaleki</w:t>
      </w:r>
      <w:proofErr w:type="spellEnd"/>
      <w:r w:rsidRPr="005F1976">
        <w:rPr>
          <w:sz w:val="18"/>
        </w:rPr>
        <w:t xml:space="preserve">, F., </w:t>
      </w:r>
      <w:proofErr w:type="spellStart"/>
      <w:r w:rsidRPr="005F1976">
        <w:rPr>
          <w:sz w:val="18"/>
        </w:rPr>
        <w:t>Ahadi</w:t>
      </w:r>
      <w:proofErr w:type="spellEnd"/>
      <w:r w:rsidRPr="005F1976">
        <w:rPr>
          <w:sz w:val="18"/>
        </w:rPr>
        <w:t xml:space="preserve">, H., </w:t>
      </w:r>
      <w:proofErr w:type="spellStart"/>
      <w:r w:rsidRPr="005F1976">
        <w:rPr>
          <w:sz w:val="18"/>
        </w:rPr>
        <w:t>Dastjerdikazemi</w:t>
      </w:r>
      <w:proofErr w:type="spellEnd"/>
      <w:r w:rsidRPr="005F1976">
        <w:rPr>
          <w:sz w:val="18"/>
        </w:rPr>
        <w:t xml:space="preserve">, M., </w:t>
      </w:r>
      <w:proofErr w:type="spellStart"/>
      <w:r w:rsidRPr="005F1976">
        <w:rPr>
          <w:sz w:val="18"/>
        </w:rPr>
        <w:t>Bagherpour</w:t>
      </w:r>
      <w:proofErr w:type="spellEnd"/>
      <w:r w:rsidRPr="005F1976">
        <w:rPr>
          <w:sz w:val="18"/>
        </w:rPr>
        <w:t xml:space="preserve">, P., </w:t>
      </w:r>
      <w:proofErr w:type="spellStart"/>
      <w:r w:rsidRPr="005F1976">
        <w:rPr>
          <w:sz w:val="18"/>
        </w:rPr>
        <w:t>Darouie</w:t>
      </w:r>
      <w:proofErr w:type="spellEnd"/>
      <w:r w:rsidRPr="005F1976">
        <w:rPr>
          <w:sz w:val="18"/>
        </w:rPr>
        <w:t xml:space="preserve">, A., </w:t>
      </w:r>
      <w:proofErr w:type="spellStart"/>
      <w:r w:rsidRPr="005F1976">
        <w:rPr>
          <w:sz w:val="18"/>
        </w:rPr>
        <w:t>Ebadi</w:t>
      </w:r>
      <w:proofErr w:type="spellEnd"/>
      <w:r w:rsidRPr="005F1976">
        <w:rPr>
          <w:sz w:val="18"/>
        </w:rPr>
        <w:t xml:space="preserve">, A., ... &amp; </w:t>
      </w:r>
      <w:proofErr w:type="spellStart"/>
      <w:r w:rsidRPr="005F1976">
        <w:rPr>
          <w:sz w:val="18"/>
        </w:rPr>
        <w:t>Karimijavan</w:t>
      </w:r>
      <w:proofErr w:type="spellEnd"/>
      <w:r w:rsidRPr="005F1976">
        <w:rPr>
          <w:sz w:val="18"/>
        </w:rPr>
        <w:t>, G. (2021). Determinants of Language Impairment in Turkish-Persian Bilingual Children. The Scientific Journal of Rehabilitation Medicine, 10(5), 922-935.</w:t>
      </w:r>
      <w:r>
        <w:rPr>
          <w:sz w:val="18"/>
        </w:rPr>
        <w:t xml:space="preserve"> </w:t>
      </w:r>
    </w:p>
    <w:p w14:paraId="21421811" w14:textId="77777777" w:rsidR="005F1976" w:rsidRPr="005F1976" w:rsidRDefault="005F1976" w:rsidP="005973B9">
      <w:pPr>
        <w:pStyle w:val="ListParagraph"/>
        <w:numPr>
          <w:ilvl w:val="0"/>
          <w:numId w:val="3"/>
        </w:numPr>
        <w:tabs>
          <w:tab w:val="left" w:pos="384"/>
        </w:tabs>
        <w:spacing w:line="216" w:lineRule="exact"/>
        <w:ind w:right="138" w:hanging="283"/>
        <w:rPr>
          <w:sz w:val="18"/>
        </w:rPr>
      </w:pPr>
      <w:proofErr w:type="spellStart"/>
      <w:r w:rsidRPr="005F1976">
        <w:rPr>
          <w:sz w:val="18"/>
        </w:rPr>
        <w:t>Kahjoogh</w:t>
      </w:r>
      <w:proofErr w:type="spellEnd"/>
      <w:r w:rsidRPr="005F1976">
        <w:rPr>
          <w:sz w:val="18"/>
        </w:rPr>
        <w:t xml:space="preserve">, M. A., </w:t>
      </w:r>
      <w:proofErr w:type="spellStart"/>
      <w:r w:rsidRPr="005F1976">
        <w:rPr>
          <w:sz w:val="18"/>
        </w:rPr>
        <w:t>Pishyareh</w:t>
      </w:r>
      <w:proofErr w:type="spellEnd"/>
      <w:r w:rsidRPr="005F1976">
        <w:rPr>
          <w:sz w:val="18"/>
        </w:rPr>
        <w:t xml:space="preserve">, E., </w:t>
      </w:r>
      <w:proofErr w:type="spellStart"/>
      <w:r w:rsidRPr="005F1976">
        <w:rPr>
          <w:sz w:val="18"/>
        </w:rPr>
        <w:t>Gharamaleki</w:t>
      </w:r>
      <w:proofErr w:type="spellEnd"/>
      <w:r w:rsidRPr="005F1976">
        <w:rPr>
          <w:sz w:val="18"/>
        </w:rPr>
        <w:t xml:space="preserve">, F. F., Mohammadi, A., </w:t>
      </w:r>
      <w:proofErr w:type="spellStart"/>
      <w:r w:rsidRPr="005F1976">
        <w:rPr>
          <w:sz w:val="18"/>
        </w:rPr>
        <w:t>Someh</w:t>
      </w:r>
      <w:proofErr w:type="spellEnd"/>
      <w:r w:rsidRPr="005F1976">
        <w:rPr>
          <w:sz w:val="18"/>
        </w:rPr>
        <w:t xml:space="preserve">, A. S., </w:t>
      </w:r>
      <w:proofErr w:type="spellStart"/>
      <w:r w:rsidRPr="005F1976">
        <w:rPr>
          <w:sz w:val="18"/>
        </w:rPr>
        <w:t>Jasemi</w:t>
      </w:r>
      <w:proofErr w:type="spellEnd"/>
      <w:r w:rsidRPr="005F1976">
        <w:rPr>
          <w:sz w:val="18"/>
        </w:rPr>
        <w:t xml:space="preserve">, S., &amp; Zali, M. M. (2020). The Son-Rise </w:t>
      </w:r>
      <w:proofErr w:type="spellStart"/>
      <w:r w:rsidRPr="005F1976">
        <w:rPr>
          <w:sz w:val="18"/>
        </w:rPr>
        <w:t>Programme</w:t>
      </w:r>
      <w:proofErr w:type="spellEnd"/>
      <w:r w:rsidRPr="005F1976">
        <w:rPr>
          <w:sz w:val="18"/>
        </w:rPr>
        <w:t>: an intervention to improve social interaction in children with autism spectrum disorder. International Journal of Therapy and Rehabilitation, 27(5), 1-8.</w:t>
      </w:r>
    </w:p>
    <w:p w14:paraId="12EA4BAA" w14:textId="77777777" w:rsidR="005F1976" w:rsidRDefault="005F1976" w:rsidP="005973B9">
      <w:pPr>
        <w:pStyle w:val="ListParagraph"/>
        <w:numPr>
          <w:ilvl w:val="0"/>
          <w:numId w:val="3"/>
        </w:numPr>
        <w:tabs>
          <w:tab w:val="left" w:pos="384"/>
        </w:tabs>
        <w:spacing w:before="92" w:line="218" w:lineRule="exact"/>
        <w:ind w:hanging="283"/>
        <w:rPr>
          <w:sz w:val="18"/>
        </w:rPr>
      </w:pPr>
      <w:proofErr w:type="spellStart"/>
      <w:r w:rsidRPr="005F1976">
        <w:rPr>
          <w:sz w:val="18"/>
        </w:rPr>
        <w:t>Fekar</w:t>
      </w:r>
      <w:proofErr w:type="spellEnd"/>
      <w:r w:rsidRPr="005F1976">
        <w:rPr>
          <w:sz w:val="18"/>
        </w:rPr>
        <w:t xml:space="preserve"> </w:t>
      </w:r>
      <w:proofErr w:type="spellStart"/>
      <w:r w:rsidRPr="005F1976">
        <w:rPr>
          <w:sz w:val="18"/>
        </w:rPr>
        <w:t>Gharamaleki</w:t>
      </w:r>
      <w:proofErr w:type="spellEnd"/>
      <w:r w:rsidRPr="005F1976">
        <w:rPr>
          <w:sz w:val="18"/>
        </w:rPr>
        <w:t xml:space="preserve">, F., </w:t>
      </w:r>
      <w:proofErr w:type="spellStart"/>
      <w:r w:rsidRPr="005F1976">
        <w:rPr>
          <w:sz w:val="18"/>
        </w:rPr>
        <w:t>Bahrami</w:t>
      </w:r>
      <w:proofErr w:type="spellEnd"/>
      <w:r w:rsidRPr="005F1976">
        <w:rPr>
          <w:sz w:val="18"/>
        </w:rPr>
        <w:t>, B., &amp; Masumi, J. (2022). Autism screening tests: A narrative review. Journal of Public Health Research, 11(1), jphr-2021.</w:t>
      </w:r>
      <w:r>
        <w:rPr>
          <w:sz w:val="18"/>
        </w:rPr>
        <w:t xml:space="preserve"> </w:t>
      </w:r>
    </w:p>
    <w:p w14:paraId="27B68535" w14:textId="77777777" w:rsidR="00054807" w:rsidRPr="00054807" w:rsidRDefault="00054807" w:rsidP="00054807">
      <w:pPr>
        <w:pStyle w:val="ListParagraph"/>
        <w:numPr>
          <w:ilvl w:val="0"/>
          <w:numId w:val="3"/>
        </w:numPr>
        <w:tabs>
          <w:tab w:val="left" w:pos="384"/>
        </w:tabs>
        <w:spacing w:line="216" w:lineRule="exact"/>
        <w:ind w:right="138" w:hanging="283"/>
        <w:rPr>
          <w:sz w:val="18"/>
        </w:rPr>
      </w:pPr>
      <w:proofErr w:type="spellStart"/>
      <w:r w:rsidRPr="00054807">
        <w:rPr>
          <w:sz w:val="18"/>
        </w:rPr>
        <w:t>Fekar</w:t>
      </w:r>
      <w:proofErr w:type="spellEnd"/>
      <w:r w:rsidRPr="00054807">
        <w:rPr>
          <w:sz w:val="18"/>
        </w:rPr>
        <w:t xml:space="preserve">, F., &amp; Mehri, A. (2019). Effectiveness of the core vocabulary approach for treatment of inconsistent phonological disorder: A case report. The Scientific Journal of Rehabilitation Medicine, 8(3), 279-288. </w:t>
      </w:r>
    </w:p>
    <w:p w14:paraId="66EB76B8" w14:textId="7A039D86" w:rsidR="005973B9" w:rsidRDefault="00054807" w:rsidP="00054807">
      <w:pPr>
        <w:pStyle w:val="ListParagraph"/>
        <w:numPr>
          <w:ilvl w:val="0"/>
          <w:numId w:val="3"/>
        </w:numPr>
        <w:tabs>
          <w:tab w:val="left" w:pos="384"/>
        </w:tabs>
        <w:spacing w:line="216" w:lineRule="exact"/>
        <w:ind w:right="138" w:hanging="283"/>
      </w:pPr>
      <w:r w:rsidRPr="00054807">
        <w:rPr>
          <w:sz w:val="18"/>
        </w:rPr>
        <w:t xml:space="preserve">Ahmadi </w:t>
      </w:r>
      <w:proofErr w:type="spellStart"/>
      <w:r w:rsidRPr="00054807">
        <w:rPr>
          <w:sz w:val="18"/>
        </w:rPr>
        <w:t>Kahjoogh</w:t>
      </w:r>
      <w:proofErr w:type="spellEnd"/>
      <w:r w:rsidRPr="00054807">
        <w:rPr>
          <w:sz w:val="18"/>
        </w:rPr>
        <w:t xml:space="preserve">, M., </w:t>
      </w:r>
      <w:proofErr w:type="spellStart"/>
      <w:r w:rsidRPr="00054807">
        <w:rPr>
          <w:sz w:val="18"/>
        </w:rPr>
        <w:t>Fekar</w:t>
      </w:r>
      <w:proofErr w:type="spellEnd"/>
      <w:r w:rsidRPr="00054807">
        <w:rPr>
          <w:sz w:val="18"/>
        </w:rPr>
        <w:t xml:space="preserve"> </w:t>
      </w:r>
      <w:proofErr w:type="spellStart"/>
      <w:r w:rsidRPr="00054807">
        <w:rPr>
          <w:sz w:val="18"/>
        </w:rPr>
        <w:t>Gharamaleki</w:t>
      </w:r>
      <w:proofErr w:type="spellEnd"/>
      <w:r w:rsidRPr="00054807">
        <w:rPr>
          <w:sz w:val="18"/>
        </w:rPr>
        <w:t xml:space="preserve">, F., </w:t>
      </w:r>
      <w:proofErr w:type="spellStart"/>
      <w:r w:rsidRPr="00054807">
        <w:rPr>
          <w:sz w:val="18"/>
        </w:rPr>
        <w:t>Zohrabi</w:t>
      </w:r>
      <w:proofErr w:type="spellEnd"/>
      <w:r w:rsidRPr="00054807">
        <w:rPr>
          <w:sz w:val="18"/>
        </w:rPr>
        <w:t xml:space="preserve">, S., Mohammadi, A., &amp; </w:t>
      </w:r>
      <w:proofErr w:type="spellStart"/>
      <w:r w:rsidRPr="00054807">
        <w:rPr>
          <w:sz w:val="18"/>
        </w:rPr>
        <w:t>Soltani</w:t>
      </w:r>
      <w:proofErr w:type="spellEnd"/>
      <w:r w:rsidRPr="00054807">
        <w:rPr>
          <w:sz w:val="18"/>
        </w:rPr>
        <w:t xml:space="preserve"> </w:t>
      </w:r>
      <w:proofErr w:type="spellStart"/>
      <w:r w:rsidRPr="00054807">
        <w:rPr>
          <w:sz w:val="18"/>
        </w:rPr>
        <w:t>Someh</w:t>
      </w:r>
      <w:proofErr w:type="spellEnd"/>
      <w:r w:rsidRPr="00054807">
        <w:rPr>
          <w:sz w:val="18"/>
        </w:rPr>
        <w:t>, A. (2021). Effectiveness of Occupational Performance Coaching (OPC) on the Mental Health in Mothers of Children with Cerebral Palsy. The Scientific Journal of Rehabilitation Medicine, 10(1), 113-123</w:t>
      </w:r>
      <w:r>
        <w:rPr>
          <w:rFonts w:ascii="Arial" w:hAnsi="Arial" w:cs="Arial"/>
          <w:color w:val="222222"/>
          <w:sz w:val="20"/>
          <w:szCs w:val="20"/>
          <w:shd w:val="clear" w:color="auto" w:fill="FFFFFF"/>
        </w:rPr>
        <w:t>.</w:t>
      </w:r>
    </w:p>
    <w:p w14:paraId="7236626F" w14:textId="77777777" w:rsidR="00AE3E37" w:rsidRPr="008756E6" w:rsidRDefault="00AE3E37" w:rsidP="008756E6">
      <w:pPr>
        <w:tabs>
          <w:tab w:val="left" w:pos="384"/>
        </w:tabs>
        <w:ind w:right="117"/>
      </w:pPr>
    </w:p>
    <w:p w14:paraId="2B6B2440" w14:textId="779524DB"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6C7A9246" w14:textId="47FDC838" w:rsidR="00054807" w:rsidRDefault="00054807" w:rsidP="00F67F7D">
      <w:pPr>
        <w:pStyle w:val="BodyText"/>
        <w:rPr>
          <w:rFonts w:ascii="Calibri"/>
          <w:sz w:val="20"/>
        </w:rPr>
      </w:pPr>
    </w:p>
    <w:p w14:paraId="071145E0" w14:textId="77777777" w:rsidR="00054807" w:rsidRDefault="00054807">
      <w:pPr>
        <w:pStyle w:val="BodyText"/>
        <w:rPr>
          <w:rFonts w:ascii="Calibri"/>
          <w:sz w:val="20"/>
        </w:rPr>
      </w:pPr>
    </w:p>
    <w:p w14:paraId="07736360" w14:textId="77777777" w:rsidR="00DB2661" w:rsidRDefault="00DB2661">
      <w:pPr>
        <w:pStyle w:val="BodyText"/>
        <w:rPr>
          <w:rFonts w:ascii="Calibri"/>
          <w:sz w:val="20"/>
        </w:rPr>
      </w:pPr>
    </w:p>
    <w:p w14:paraId="604F6295" w14:textId="77777777" w:rsidR="00DB2661" w:rsidRDefault="00DB2661">
      <w:pPr>
        <w:pStyle w:val="BodyText"/>
        <w:rPr>
          <w:rFonts w:ascii="Calibri"/>
          <w:sz w:val="20"/>
        </w:rPr>
      </w:pPr>
    </w:p>
    <w:p w14:paraId="076C45BC" w14:textId="77777777" w:rsidR="00DB2661" w:rsidRDefault="00DB2661">
      <w:pPr>
        <w:pStyle w:val="BodyText"/>
        <w:rPr>
          <w:rFonts w:ascii="Calibri"/>
          <w:sz w:val="20"/>
        </w:rPr>
      </w:pPr>
    </w:p>
    <w:p w14:paraId="485A82B1" w14:textId="6085C891"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14:paraId="5354992A"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881EEB0" wp14:editId="1BAE8F8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1A6262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7E598E2" w14:textId="77777777" w:rsidR="00054807" w:rsidRDefault="008756E6" w:rsidP="00404E5B">
      <w:pPr>
        <w:spacing w:before="92"/>
        <w:ind w:right="4234"/>
        <w:rPr>
          <w:noProof/>
          <w:lang w:val="en-IN" w:eastAsia="en-IN"/>
        </w:rPr>
      </w:pPr>
      <w:r>
        <w:rPr>
          <w:noProof/>
        </w:rPr>
        <w:t xml:space="preserve">              </w:t>
      </w:r>
      <w:r w:rsidR="00054807">
        <w:rPr>
          <w:noProof/>
        </w:rPr>
        <w:drawing>
          <wp:inline distT="0" distB="0" distL="0" distR="0" wp14:anchorId="4EDBEF3D" wp14:editId="7DE14936">
            <wp:extent cx="923729" cy="1044575"/>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39932" cy="1062897"/>
                    </a:xfrm>
                    <a:prstGeom prst="rect">
                      <a:avLst/>
                    </a:prstGeom>
                    <a:noFill/>
                    <a:ln>
                      <a:noFill/>
                    </a:ln>
                  </pic:spPr>
                </pic:pic>
              </a:graphicData>
            </a:graphic>
          </wp:inline>
        </w:drawing>
      </w:r>
    </w:p>
    <w:p w14:paraId="6F84CA6E" w14:textId="1C551A7B"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56EE5A31" w14:textId="2B3BB33D" w:rsidR="00054807" w:rsidRPr="00054807" w:rsidRDefault="00054807" w:rsidP="00054807">
      <w:pPr>
        <w:spacing w:before="41" w:line="154" w:lineRule="exact"/>
        <w:ind w:right="231"/>
        <w:jc w:val="both"/>
        <w:rPr>
          <w:rFonts w:ascii="Arial"/>
          <w:sz w:val="14"/>
        </w:rPr>
      </w:pPr>
      <w:r w:rsidRPr="00054807">
        <w:rPr>
          <w:rFonts w:ascii="Arial"/>
          <w:sz w:val="14"/>
        </w:rPr>
        <w:t xml:space="preserve">Fatemeh </w:t>
      </w:r>
      <w:proofErr w:type="spellStart"/>
      <w:r w:rsidRPr="00054807">
        <w:rPr>
          <w:rFonts w:ascii="Arial"/>
          <w:sz w:val="14"/>
        </w:rPr>
        <w:t>Fekar</w:t>
      </w:r>
      <w:proofErr w:type="spellEnd"/>
      <w:r w:rsidRPr="00054807">
        <w:rPr>
          <w:rFonts w:ascii="Arial"/>
          <w:sz w:val="14"/>
        </w:rPr>
        <w:t xml:space="preserve"> </w:t>
      </w:r>
      <w:proofErr w:type="spellStart"/>
      <w:r w:rsidRPr="00054807">
        <w:rPr>
          <w:rFonts w:ascii="Arial"/>
          <w:sz w:val="14"/>
        </w:rPr>
        <w:t>Gharamaleki</w:t>
      </w:r>
      <w:proofErr w:type="spellEnd"/>
      <w:r w:rsidRPr="00054807">
        <w:rPr>
          <w:rFonts w:ascii="Arial"/>
          <w:sz w:val="14"/>
        </w:rPr>
        <w:t xml:space="preserve"> is studying </w:t>
      </w:r>
      <w:r>
        <w:rPr>
          <w:rFonts w:ascii="Arial"/>
          <w:sz w:val="14"/>
        </w:rPr>
        <w:t xml:space="preserve">for </w:t>
      </w:r>
      <w:r w:rsidRPr="00054807">
        <w:rPr>
          <w:rFonts w:ascii="Arial"/>
          <w:sz w:val="14"/>
        </w:rPr>
        <w:t xml:space="preserve">her </w:t>
      </w:r>
      <w:r>
        <w:rPr>
          <w:rFonts w:ascii="Arial"/>
          <w:sz w:val="14"/>
        </w:rPr>
        <w:t>Ph.D.</w:t>
      </w:r>
      <w:r w:rsidRPr="00054807">
        <w:rPr>
          <w:rFonts w:ascii="Arial"/>
          <w:sz w:val="14"/>
        </w:rPr>
        <w:t xml:space="preserve"> </w:t>
      </w:r>
      <w:r>
        <w:rPr>
          <w:rFonts w:ascii="Arial"/>
          <w:sz w:val="14"/>
        </w:rPr>
        <w:t>at</w:t>
      </w:r>
      <w:r w:rsidRPr="00054807">
        <w:rPr>
          <w:rFonts w:ascii="Arial"/>
          <w:sz w:val="14"/>
        </w:rPr>
        <w:t xml:space="preserve"> Social Welfare and Rehabilitation Sciences University, Iran. She is the director of Tabriz University of Medical Sciences, Iran. She has over 70 publications cited in journals and books, her H-index is 5 and she has registered over 6 patents. Her research and writing have focused on the Azeri Turkish language and the assessment of developmental language disorders. She has developed the Azeri Turkish test of grammar perception and research in this field. </w:t>
      </w:r>
    </w:p>
    <w:p w14:paraId="200C4BAB" w14:textId="6CE44EA1" w:rsidR="00AE3E37" w:rsidRDefault="00A9710C" w:rsidP="00054807">
      <w:pPr>
        <w:spacing w:before="41" w:line="154" w:lineRule="exact"/>
        <w:ind w:right="231"/>
        <w:jc w:val="both"/>
      </w:pPr>
      <w:r>
        <w:rPr>
          <w:rFonts w:ascii="Arial"/>
          <w:sz w:val="14"/>
        </w:rPr>
        <w:t>Email:</w:t>
      </w:r>
      <w:r w:rsidR="00054807">
        <w:rPr>
          <w:rFonts w:ascii="Arial"/>
          <w:sz w:val="14"/>
        </w:rPr>
        <w:t xml:space="preserve"> </w:t>
      </w:r>
      <w:r w:rsidR="00054807" w:rsidRPr="00054807">
        <w:rPr>
          <w:rStyle w:val="Hyperlink"/>
          <w:rFonts w:ascii="Arial"/>
          <w:sz w:val="14"/>
        </w:rPr>
        <w:t>slp.fekar@yahoo.com</w:t>
      </w:r>
      <w:r w:rsidR="00054807">
        <w:t xml:space="preserve"> </w:t>
      </w:r>
    </w:p>
    <w:p w14:paraId="0DA9684F" w14:textId="77777777" w:rsidR="00054807" w:rsidRDefault="00054807" w:rsidP="00054807">
      <w:pPr>
        <w:spacing w:before="41" w:line="154" w:lineRule="exact"/>
        <w:ind w:left="213" w:right="231"/>
        <w:jc w:val="both"/>
      </w:pPr>
    </w:p>
    <w:p w14:paraId="51A6265C" w14:textId="1EB89FC8" w:rsidR="00AE3E37" w:rsidRPr="00054807" w:rsidRDefault="00292ED9" w:rsidP="00054807">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4C06B4D" wp14:editId="64E1207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8E836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6E1A69B1" w14:textId="77777777" w:rsidR="00AE3E37" w:rsidRPr="00B21A57" w:rsidRDefault="00A9710C">
      <w:pPr>
        <w:spacing w:before="39"/>
        <w:ind w:left="100"/>
        <w:rPr>
          <w:rFonts w:ascii="Minion Pro"/>
          <w:b/>
          <w:sz w:val="20"/>
        </w:rPr>
      </w:pPr>
      <w:r w:rsidRPr="00B21A57">
        <w:rPr>
          <w:rFonts w:ascii="Minion Pro"/>
          <w:b/>
          <w:sz w:val="20"/>
        </w:rPr>
        <w:t>Notes/Comments:</w:t>
      </w:r>
    </w:p>
    <w:p w14:paraId="06559614" w14:textId="320EA24F" w:rsidR="00054807" w:rsidRDefault="00054807">
      <w:pPr>
        <w:rPr>
          <w:rFonts w:ascii="Minion Pro"/>
          <w:sz w:val="24"/>
        </w:rPr>
        <w:sectPr w:rsidR="00054807">
          <w:type w:val="continuous"/>
          <w:pgSz w:w="11910" w:h="16840"/>
          <w:pgMar w:top="1740" w:right="600" w:bottom="840" w:left="620" w:header="720" w:footer="720" w:gutter="0"/>
          <w:cols w:space="720"/>
        </w:sectPr>
      </w:pPr>
    </w:p>
    <w:p w14:paraId="2BD690C7" w14:textId="77777777" w:rsidR="00054807" w:rsidRPr="00054807" w:rsidRDefault="00054807" w:rsidP="00054807">
      <w:pPr>
        <w:rPr>
          <w:rFonts w:ascii="Arial"/>
          <w:sz w:val="14"/>
        </w:rPr>
      </w:pPr>
      <w:r w:rsidRPr="00054807">
        <w:rPr>
          <w:rFonts w:ascii="Arial"/>
          <w:sz w:val="14"/>
        </w:rPr>
        <w:t xml:space="preserve">Presenter Name: Fatemeh </w:t>
      </w:r>
      <w:proofErr w:type="spellStart"/>
      <w:r w:rsidRPr="00054807">
        <w:rPr>
          <w:rFonts w:ascii="Arial"/>
          <w:sz w:val="14"/>
        </w:rPr>
        <w:t>Fekar</w:t>
      </w:r>
      <w:proofErr w:type="spellEnd"/>
      <w:r w:rsidRPr="00054807">
        <w:rPr>
          <w:rFonts w:ascii="Arial"/>
          <w:sz w:val="14"/>
        </w:rPr>
        <w:t xml:space="preserve"> </w:t>
      </w:r>
      <w:proofErr w:type="spellStart"/>
      <w:r w:rsidRPr="00054807">
        <w:rPr>
          <w:rFonts w:ascii="Arial"/>
          <w:sz w:val="14"/>
        </w:rPr>
        <w:t>Gharamaleki</w:t>
      </w:r>
      <w:proofErr w:type="spellEnd"/>
    </w:p>
    <w:p w14:paraId="617CE2F4" w14:textId="77777777" w:rsidR="00054807" w:rsidRPr="00054807" w:rsidRDefault="00054807" w:rsidP="00054807">
      <w:pPr>
        <w:rPr>
          <w:rFonts w:ascii="Arial"/>
          <w:sz w:val="14"/>
        </w:rPr>
      </w:pPr>
      <w:r w:rsidRPr="00054807">
        <w:rPr>
          <w:rFonts w:ascii="Arial"/>
          <w:sz w:val="14"/>
        </w:rPr>
        <w:t>Type of Presentation: Speaker</w:t>
      </w:r>
    </w:p>
    <w:p w14:paraId="0F1BA17B" w14:textId="77777777" w:rsidR="00054807" w:rsidRPr="00054807" w:rsidRDefault="00054807" w:rsidP="00054807">
      <w:pPr>
        <w:rPr>
          <w:rFonts w:ascii="Arial"/>
          <w:sz w:val="14"/>
        </w:rPr>
      </w:pPr>
      <w:r w:rsidRPr="00054807">
        <w:rPr>
          <w:rFonts w:ascii="Arial"/>
          <w:sz w:val="14"/>
        </w:rPr>
        <w:t>Contact Number: 00989351534384</w:t>
      </w:r>
    </w:p>
    <w:p w14:paraId="1C6B2A9A"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FC7E9" w14:textId="77777777" w:rsidR="00FE22FB" w:rsidRDefault="00FE22FB">
      <w:r>
        <w:separator/>
      </w:r>
    </w:p>
  </w:endnote>
  <w:endnote w:type="continuationSeparator" w:id="0">
    <w:p w14:paraId="1BBFF06D" w14:textId="77777777" w:rsidR="00FE22FB" w:rsidRDefault="00FE22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B49F2"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D566869" wp14:editId="76F081F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B920B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329546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566869"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72B920B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329546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3B62039" wp14:editId="7CFECF3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378EA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468051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B62039"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7E378EA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468051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65F9C9C" wp14:editId="2D07F8C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EA345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AE7330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5F9C9C"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63EA345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AE7330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05BE98" w14:textId="77777777" w:rsidR="00FE22FB" w:rsidRDefault="00FE22FB">
      <w:r>
        <w:separator/>
      </w:r>
    </w:p>
  </w:footnote>
  <w:footnote w:type="continuationSeparator" w:id="0">
    <w:p w14:paraId="06BD1B7A" w14:textId="77777777" w:rsidR="00FE22FB" w:rsidRDefault="00FE22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82850"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F2E515F" wp14:editId="7EF46454">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E061B5"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2E515F"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25E061B5"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00B9DAEA" wp14:editId="750FE1C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2085A3"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CB37AA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B9DAEA"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2A2085A3"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CB37AA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0B01C4B"/>
    <w:multiLevelType w:val="hybridMultilevel"/>
    <w:tmpl w:val="2DE61AD0"/>
    <w:lvl w:ilvl="0" w:tplc="C7CA4EAA">
      <w:start w:val="1"/>
      <w:numFmt w:val="decimal"/>
      <w:lvlText w:val="%1."/>
      <w:lvlJc w:val="left"/>
      <w:pPr>
        <w:ind w:left="405" w:hanging="360"/>
      </w:pPr>
      <w:rPr>
        <w:rFonts w:hint="default"/>
        <w:b w:val="0"/>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num w:numId="1" w16cid:durableId="560479588">
    <w:abstractNumId w:val="0"/>
  </w:num>
  <w:num w:numId="2" w16cid:durableId="330986907">
    <w:abstractNumId w:val="1"/>
  </w:num>
  <w:num w:numId="3" w16cid:durableId="1445348262">
    <w:abstractNumId w:val="0"/>
    <w:lvlOverride w:ilvl="0">
      <w:startOverride w:val="1"/>
    </w:lvlOverride>
    <w:lvlOverride w:ilvl="1"/>
    <w:lvlOverride w:ilvl="2"/>
    <w:lvlOverride w:ilvl="3"/>
    <w:lvlOverride w:ilvl="4"/>
    <w:lvlOverride w:ilvl="5"/>
    <w:lvlOverride w:ilvl="6"/>
    <w:lvlOverride w:ilvl="7"/>
    <w:lvlOverride w:ilvl="8"/>
  </w:num>
  <w:num w:numId="4" w16cid:durableId="17752063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52C45"/>
    <w:rsid w:val="00054807"/>
    <w:rsid w:val="000D07D1"/>
    <w:rsid w:val="000D191B"/>
    <w:rsid w:val="000E2911"/>
    <w:rsid w:val="001263DF"/>
    <w:rsid w:val="001E763C"/>
    <w:rsid w:val="00292ED9"/>
    <w:rsid w:val="00314AFB"/>
    <w:rsid w:val="003B76D9"/>
    <w:rsid w:val="003C0611"/>
    <w:rsid w:val="00404E5B"/>
    <w:rsid w:val="00414F7B"/>
    <w:rsid w:val="004355DC"/>
    <w:rsid w:val="004749B4"/>
    <w:rsid w:val="00494130"/>
    <w:rsid w:val="004F3523"/>
    <w:rsid w:val="005973B9"/>
    <w:rsid w:val="005B3A56"/>
    <w:rsid w:val="005D725F"/>
    <w:rsid w:val="005F1976"/>
    <w:rsid w:val="006060CE"/>
    <w:rsid w:val="0063497F"/>
    <w:rsid w:val="00783EF4"/>
    <w:rsid w:val="0078738A"/>
    <w:rsid w:val="008131AC"/>
    <w:rsid w:val="00813FA4"/>
    <w:rsid w:val="00873DF0"/>
    <w:rsid w:val="008756E6"/>
    <w:rsid w:val="008F5777"/>
    <w:rsid w:val="009B2D44"/>
    <w:rsid w:val="00A07E82"/>
    <w:rsid w:val="00A9710C"/>
    <w:rsid w:val="00AE3E37"/>
    <w:rsid w:val="00B10F6B"/>
    <w:rsid w:val="00B21A57"/>
    <w:rsid w:val="00C22A1F"/>
    <w:rsid w:val="00C33602"/>
    <w:rsid w:val="00CD6F55"/>
    <w:rsid w:val="00D62425"/>
    <w:rsid w:val="00DB2661"/>
    <w:rsid w:val="00DE3104"/>
    <w:rsid w:val="00E65641"/>
    <w:rsid w:val="00F67F7D"/>
    <w:rsid w:val="00F72EEA"/>
    <w:rsid w:val="00F8136A"/>
    <w:rsid w:val="00F84CAE"/>
    <w:rsid w:val="00FE22F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742DA6"/>
  <w15:docId w15:val="{58A15A4A-8FC4-45D2-9CFC-79D413B00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054807"/>
    <w:rPr>
      <w:color w:val="605E5C"/>
      <w:shd w:val="clear" w:color="auto" w:fill="E1DFDD"/>
    </w:rPr>
  </w:style>
  <w:style w:type="character" w:styleId="Emphasis">
    <w:name w:val="Emphasis"/>
    <w:basedOn w:val="DefaultParagraphFont"/>
    <w:uiPriority w:val="20"/>
    <w:qFormat/>
    <w:rsid w:val="00DB266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2</Pages>
  <Words>720</Words>
  <Characters>4252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GreenLife</cp:lastModifiedBy>
  <cp:revision>11</cp:revision>
  <dcterms:created xsi:type="dcterms:W3CDTF">2016-08-31T13:10:00Z</dcterms:created>
  <dcterms:modified xsi:type="dcterms:W3CDTF">2023-05-05T21:17:00Z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GrammarlyDocumentId">
    <vt:lpwstr>18316b3f72ec00af2b99d32f1c2855d2d42e428261cf90e8d8ad8e57ad1850f7</vt:lpwstr>
  </property>
</Properties>
</file>