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D8731" w14:textId="6EC7EB24" w:rsidR="00BC0415" w:rsidRPr="002066DD" w:rsidRDefault="00000000">
      <w:pPr>
        <w:pStyle w:val="Heading"/>
        <w:keepNext w:val="0"/>
        <w:widowControl w:val="0"/>
        <w:spacing w:before="170" w:line="400" w:lineRule="exact"/>
        <w:rPr>
          <w:rFonts w:ascii="Cambria Math" w:hAnsi="Cambria Math"/>
          <w:b w:val="0"/>
          <w:bCs w:val="0"/>
          <w:color w:val="337AB7"/>
          <w:sz w:val="30"/>
          <w:szCs w:val="30"/>
          <w:u w:color="337AB7"/>
        </w:rPr>
      </w:pPr>
      <w:r w:rsidRPr="002066DD">
        <w:rPr>
          <w:rFonts w:ascii="Cambria Math" w:hAnsi="Cambria Math"/>
          <w:b w:val="0"/>
          <w:bCs w:val="0"/>
          <w:color w:val="337AB7"/>
          <w:sz w:val="30"/>
          <w:szCs w:val="30"/>
          <w:u w:color="337AB7"/>
        </w:rPr>
        <w:t xml:space="preserve">Radiographic Calibration Ball </w:t>
      </w:r>
      <w:proofErr w:type="spellStart"/>
      <w:r w:rsidRPr="002066DD">
        <w:rPr>
          <w:rFonts w:ascii="Cambria Math" w:hAnsi="Cambria Math"/>
          <w:b w:val="0"/>
          <w:bCs w:val="0"/>
          <w:color w:val="337AB7"/>
          <w:sz w:val="30"/>
          <w:szCs w:val="30"/>
          <w:u w:color="337AB7"/>
        </w:rPr>
        <w:t>Utilisation</w:t>
      </w:r>
      <w:proofErr w:type="spellEnd"/>
      <w:r w:rsidRPr="002066DD">
        <w:rPr>
          <w:rFonts w:ascii="Cambria Math" w:hAnsi="Cambria Math"/>
          <w:b w:val="0"/>
          <w:bCs w:val="0"/>
          <w:color w:val="337AB7"/>
          <w:sz w:val="30"/>
          <w:szCs w:val="30"/>
          <w:u w:color="337AB7"/>
        </w:rPr>
        <w:t xml:space="preserve"> in Hip fracture Patients - Evaluation and Quality Improvement within a Tertiary </w:t>
      </w:r>
      <w:proofErr w:type="spellStart"/>
      <w:r w:rsidRPr="002066DD">
        <w:rPr>
          <w:rFonts w:ascii="Cambria Math" w:hAnsi="Cambria Math"/>
          <w:b w:val="0"/>
          <w:bCs w:val="0"/>
          <w:color w:val="337AB7"/>
          <w:sz w:val="30"/>
          <w:szCs w:val="30"/>
          <w:u w:color="337AB7"/>
        </w:rPr>
        <w:t>Orthopaedic</w:t>
      </w:r>
      <w:proofErr w:type="spellEnd"/>
      <w:r w:rsidRPr="002066DD">
        <w:rPr>
          <w:rFonts w:ascii="Cambria Math" w:hAnsi="Cambria Math"/>
          <w:b w:val="0"/>
          <w:bCs w:val="0"/>
          <w:color w:val="337AB7"/>
          <w:sz w:val="30"/>
          <w:szCs w:val="30"/>
          <w:u w:color="337AB7"/>
        </w:rPr>
        <w:t xml:space="preserve"> Centre </w:t>
      </w:r>
    </w:p>
    <w:p w14:paraId="0694B2E7" w14:textId="77777777" w:rsidR="002066DD" w:rsidRPr="002066DD" w:rsidRDefault="002066DD" w:rsidP="002066DD">
      <w:pPr>
        <w:pStyle w:val="BodyA"/>
      </w:pPr>
    </w:p>
    <w:p w14:paraId="29845DCC" w14:textId="1B9F029C" w:rsidR="00BC0415" w:rsidRDefault="00000000">
      <w:pPr>
        <w:pStyle w:val="BodyA"/>
        <w:rPr>
          <w:rFonts w:ascii="Arial" w:hAnsi="Arial"/>
        </w:rPr>
      </w:pPr>
      <w:r>
        <w:rPr>
          <w:rFonts w:ascii="Arial" w:hAnsi="Arial"/>
          <w:sz w:val="18"/>
          <w:szCs w:val="18"/>
        </w:rPr>
        <w:t xml:space="preserve">Dr </w:t>
      </w:r>
      <w:proofErr w:type="spellStart"/>
      <w:r>
        <w:rPr>
          <w:rFonts w:ascii="Arial" w:hAnsi="Arial"/>
          <w:sz w:val="18"/>
          <w:szCs w:val="18"/>
        </w:rPr>
        <w:t>Yenuksha</w:t>
      </w:r>
      <w:proofErr w:type="spellEnd"/>
      <w:r>
        <w:rPr>
          <w:rFonts w:ascii="Arial" w:hAnsi="Arial"/>
          <w:sz w:val="18"/>
          <w:szCs w:val="18"/>
        </w:rPr>
        <w:t xml:space="preserve"> Amarasena, Foundation Year 2, Kings College NHS Trust, UK</w:t>
      </w:r>
      <w:r>
        <w:rPr>
          <w:rFonts w:ascii="Arial" w:hAnsi="Arial"/>
        </w:rPr>
        <w:t xml:space="preserve"> </w:t>
      </w:r>
    </w:p>
    <w:p w14:paraId="3E33D484" w14:textId="77777777" w:rsidR="003954AB" w:rsidRPr="003954AB" w:rsidRDefault="003954AB">
      <w:pPr>
        <w:pStyle w:val="BodyA"/>
        <w:rPr>
          <w:rFonts w:ascii="Arial" w:eastAsia="Arial" w:hAnsi="Arial" w:cs="Arial"/>
          <w:sz w:val="4"/>
          <w:szCs w:val="4"/>
        </w:rPr>
      </w:pPr>
    </w:p>
    <w:p w14:paraId="560F1E3E" w14:textId="6D2C2670" w:rsidR="00BC0415" w:rsidRDefault="00000000">
      <w:pPr>
        <w:pStyle w:val="BodyA"/>
        <w:rPr>
          <w:rFonts w:ascii="Arial" w:eastAsia="Arial" w:hAnsi="Arial" w:cs="Arial"/>
          <w:sz w:val="18"/>
          <w:szCs w:val="18"/>
        </w:rPr>
      </w:pPr>
      <w:r>
        <w:rPr>
          <w:rFonts w:ascii="Arial" w:hAnsi="Arial"/>
          <w:sz w:val="18"/>
          <w:szCs w:val="18"/>
        </w:rPr>
        <w:t xml:space="preserve">Dr </w:t>
      </w:r>
      <w:proofErr w:type="spellStart"/>
      <w:r>
        <w:rPr>
          <w:rFonts w:ascii="Arial" w:hAnsi="Arial"/>
          <w:sz w:val="18"/>
          <w:szCs w:val="18"/>
        </w:rPr>
        <w:t>Raunak</w:t>
      </w:r>
      <w:proofErr w:type="spellEnd"/>
      <w:r>
        <w:rPr>
          <w:rFonts w:ascii="Arial" w:hAnsi="Arial"/>
          <w:sz w:val="18"/>
          <w:szCs w:val="18"/>
        </w:rPr>
        <w:t xml:space="preserve"> Rao, Kings College NHS Trust, UK, Dr Grace Poole, Kings College NHS Trust, UK, Dr </w:t>
      </w:r>
      <w:proofErr w:type="spellStart"/>
      <w:r>
        <w:rPr>
          <w:rFonts w:ascii="Arial" w:hAnsi="Arial"/>
          <w:sz w:val="18"/>
          <w:szCs w:val="18"/>
        </w:rPr>
        <w:t>Eesree</w:t>
      </w:r>
      <w:proofErr w:type="spellEnd"/>
      <w:r>
        <w:rPr>
          <w:rFonts w:ascii="Arial" w:hAnsi="Arial"/>
          <w:sz w:val="18"/>
          <w:szCs w:val="18"/>
        </w:rPr>
        <w:t xml:space="preserve"> </w:t>
      </w:r>
      <w:proofErr w:type="spellStart"/>
      <w:r>
        <w:rPr>
          <w:rFonts w:ascii="Arial" w:hAnsi="Arial"/>
          <w:sz w:val="18"/>
          <w:szCs w:val="18"/>
        </w:rPr>
        <w:t>Kalikiri</w:t>
      </w:r>
      <w:proofErr w:type="spellEnd"/>
      <w:r>
        <w:rPr>
          <w:rFonts w:ascii="Arial" w:hAnsi="Arial"/>
          <w:sz w:val="18"/>
          <w:szCs w:val="18"/>
        </w:rPr>
        <w:t xml:space="preserve">, Kings College NHS Trust, UK, </w:t>
      </w:r>
      <w:proofErr w:type="spellStart"/>
      <w:r>
        <w:rPr>
          <w:rFonts w:ascii="Arial" w:hAnsi="Arial"/>
          <w:sz w:val="18"/>
          <w:szCs w:val="18"/>
        </w:rPr>
        <w:t>Mr</w:t>
      </w:r>
      <w:proofErr w:type="spellEnd"/>
      <w:r>
        <w:rPr>
          <w:rFonts w:ascii="Arial" w:hAnsi="Arial"/>
          <w:sz w:val="18"/>
          <w:szCs w:val="18"/>
        </w:rPr>
        <w:t xml:space="preserve"> </w:t>
      </w:r>
      <w:proofErr w:type="spellStart"/>
      <w:r>
        <w:rPr>
          <w:rFonts w:ascii="Arial" w:hAnsi="Arial"/>
          <w:sz w:val="18"/>
          <w:szCs w:val="18"/>
        </w:rPr>
        <w:t>Langhit</w:t>
      </w:r>
      <w:proofErr w:type="spellEnd"/>
      <w:r>
        <w:rPr>
          <w:rFonts w:ascii="Arial" w:hAnsi="Arial"/>
          <w:sz w:val="18"/>
          <w:szCs w:val="18"/>
        </w:rPr>
        <w:t xml:space="preserve"> </w:t>
      </w:r>
      <w:proofErr w:type="spellStart"/>
      <w:r>
        <w:rPr>
          <w:rFonts w:ascii="Arial" w:hAnsi="Arial"/>
          <w:sz w:val="18"/>
          <w:szCs w:val="18"/>
        </w:rPr>
        <w:t>Kurar</w:t>
      </w:r>
      <w:proofErr w:type="spellEnd"/>
      <w:r>
        <w:rPr>
          <w:rFonts w:ascii="Arial" w:hAnsi="Arial"/>
          <w:sz w:val="18"/>
          <w:szCs w:val="18"/>
        </w:rPr>
        <w:t xml:space="preserve">, Kings College NHS Trust, UK, </w:t>
      </w:r>
      <w:proofErr w:type="spellStart"/>
      <w:r>
        <w:rPr>
          <w:rFonts w:ascii="Arial" w:hAnsi="Arial"/>
          <w:sz w:val="18"/>
          <w:szCs w:val="18"/>
        </w:rPr>
        <w:t>Mr</w:t>
      </w:r>
      <w:proofErr w:type="spellEnd"/>
      <w:r>
        <w:rPr>
          <w:rFonts w:ascii="Arial" w:hAnsi="Arial"/>
          <w:sz w:val="18"/>
          <w:szCs w:val="18"/>
        </w:rPr>
        <w:t xml:space="preserve"> John Williams, Kings College NHS Trust, </w:t>
      </w:r>
      <w:r w:rsidR="003836FA">
        <w:rPr>
          <w:rFonts w:ascii="Arial" w:eastAsia="Arial" w:hAnsi="Arial" w:cs="Arial"/>
          <w:b/>
          <w:bCs/>
          <w:noProof/>
          <w:color w:val="BF5A14"/>
          <w:sz w:val="20"/>
          <w:szCs w:val="20"/>
          <w:u w:color="BF5A14"/>
          <w:lang w:val="de-DE"/>
        </w:rPr>
        <w:drawing>
          <wp:anchor distT="152400" distB="152400" distL="152400" distR="152400" simplePos="0" relativeHeight="251659264" behindDoc="0" locked="0" layoutInCell="1" allowOverlap="1" wp14:anchorId="6C360A21" wp14:editId="0A659AC8">
            <wp:simplePos x="0" y="0"/>
            <wp:positionH relativeFrom="margin">
              <wp:posOffset>3317240</wp:posOffset>
            </wp:positionH>
            <wp:positionV relativeFrom="line">
              <wp:posOffset>431800</wp:posOffset>
            </wp:positionV>
            <wp:extent cx="2450465" cy="1635760"/>
            <wp:effectExtent l="0" t="0" r="635" b="2540"/>
            <wp:wrapTopAndBottom/>
            <wp:docPr id="1073741826" name="officeArt object" descr="Screenshot 2023-03-08 at 12.10.44.png"/>
            <wp:cNvGraphicFramePr/>
            <a:graphic xmlns:a="http://schemas.openxmlformats.org/drawingml/2006/main">
              <a:graphicData uri="http://schemas.openxmlformats.org/drawingml/2006/picture">
                <pic:pic xmlns:pic="http://schemas.openxmlformats.org/drawingml/2006/picture">
                  <pic:nvPicPr>
                    <pic:cNvPr id="1073741826" name="Screenshot 2023-03-08 at 12.10.44.png" descr="Screenshot 2023-03-08 at 12.10.44.png"/>
                    <pic:cNvPicPr>
                      <a:picLocks noChangeAspect="1"/>
                    </pic:cNvPicPr>
                  </pic:nvPicPr>
                  <pic:blipFill>
                    <a:blip r:embed="rId7"/>
                    <a:stretch>
                      <a:fillRect/>
                    </a:stretch>
                  </pic:blipFill>
                  <pic:spPr>
                    <a:xfrm>
                      <a:off x="0" y="0"/>
                      <a:ext cx="2450465" cy="1635760"/>
                    </a:xfrm>
                    <a:prstGeom prst="rect">
                      <a:avLst/>
                    </a:prstGeom>
                    <a:ln w="12700" cap="flat">
                      <a:noFill/>
                      <a:miter lim="400000"/>
                    </a:ln>
                    <a:effectLst/>
                  </pic:spPr>
                </pic:pic>
              </a:graphicData>
            </a:graphic>
          </wp:anchor>
        </w:drawing>
      </w:r>
      <w:r>
        <w:rPr>
          <w:rFonts w:ascii="Arial" w:hAnsi="Arial"/>
          <w:sz w:val="18"/>
          <w:szCs w:val="18"/>
        </w:rPr>
        <w:t xml:space="preserve">UK, </w:t>
      </w:r>
      <w:proofErr w:type="spellStart"/>
      <w:r>
        <w:rPr>
          <w:rFonts w:ascii="Arial" w:hAnsi="Arial"/>
          <w:sz w:val="18"/>
          <w:szCs w:val="18"/>
        </w:rPr>
        <w:t>Mr</w:t>
      </w:r>
      <w:proofErr w:type="spellEnd"/>
      <w:r>
        <w:rPr>
          <w:rFonts w:ascii="Arial" w:hAnsi="Arial"/>
          <w:sz w:val="18"/>
          <w:szCs w:val="18"/>
        </w:rPr>
        <w:t xml:space="preserve"> Matthew Gee, Kings College NHS Trust, UK</w:t>
      </w:r>
    </w:p>
    <w:p w14:paraId="1D082723" w14:textId="517C61C9" w:rsidR="00BC0415" w:rsidRDefault="00BC0415">
      <w:pPr>
        <w:pStyle w:val="BodyA"/>
        <w:widowControl w:val="0"/>
        <w:rPr>
          <w:rFonts w:ascii="Arial" w:eastAsia="Arial" w:hAnsi="Arial" w:cs="Arial"/>
          <w:sz w:val="18"/>
          <w:szCs w:val="18"/>
        </w:rPr>
        <w:sectPr w:rsidR="00BC0415">
          <w:pgSz w:w="11900" w:h="16840"/>
          <w:pgMar w:top="1134" w:right="1154" w:bottom="1134" w:left="1134" w:header="709" w:footer="850" w:gutter="0"/>
          <w:cols w:space="720"/>
        </w:sectPr>
      </w:pPr>
    </w:p>
    <w:p w14:paraId="5CD231CB" w14:textId="69969D1A" w:rsidR="00BC0415" w:rsidRDefault="00000000" w:rsidP="003836FA">
      <w:pPr>
        <w:pStyle w:val="Heading3"/>
        <w:keepNext w:val="0"/>
        <w:widowControl w:val="0"/>
        <w:pBdr>
          <w:top w:val="nil"/>
        </w:pBdr>
        <w:spacing w:before="147" w:after="0" w:line="240" w:lineRule="auto"/>
        <w:jc w:val="both"/>
        <w:rPr>
          <w:rFonts w:ascii="Arial" w:eastAsia="Arial" w:hAnsi="Arial" w:cs="Arial"/>
          <w:b/>
          <w:bCs/>
          <w:spacing w:val="0"/>
          <w:sz w:val="20"/>
          <w:szCs w:val="20"/>
        </w:rPr>
      </w:pPr>
      <w:r>
        <w:rPr>
          <w:rFonts w:ascii="Arial" w:hAnsi="Arial"/>
          <w:b/>
          <w:bCs/>
          <w:color w:val="BF5A14"/>
          <w:spacing w:val="0"/>
          <w:sz w:val="20"/>
          <w:szCs w:val="20"/>
          <w:u w:color="BF5A14"/>
        </w:rPr>
        <w:t xml:space="preserve">Abstract </w:t>
      </w:r>
    </w:p>
    <w:p w14:paraId="06CD2EE9" w14:textId="619DA3D2" w:rsidR="00BC0415" w:rsidRDefault="00000000">
      <w:pPr>
        <w:pStyle w:val="BodyA"/>
        <w:spacing w:after="160" w:line="259" w:lineRule="auto"/>
        <w:rPr>
          <w:rFonts w:ascii="Tw Cen MT" w:eastAsia="Tw Cen MT" w:hAnsi="Tw Cen MT" w:cs="Tw Cen MT"/>
          <w:sz w:val="18"/>
          <w:szCs w:val="18"/>
          <w:lang w:val="fr-FR"/>
        </w:rPr>
      </w:pPr>
      <w:r>
        <w:rPr>
          <w:rFonts w:ascii="Tw Cen MT" w:hAnsi="Tw Cen MT"/>
          <w:sz w:val="18"/>
          <w:szCs w:val="18"/>
          <w:u w:val="single"/>
          <w:lang w:val="fr-FR"/>
        </w:rPr>
        <w:t>Introduction</w:t>
      </w:r>
    </w:p>
    <w:p w14:paraId="088D6548" w14:textId="3A26908C" w:rsidR="00BC0415" w:rsidRDefault="00000000">
      <w:pPr>
        <w:pStyle w:val="BodyA"/>
        <w:spacing w:after="160" w:line="259" w:lineRule="auto"/>
        <w:rPr>
          <w:rFonts w:ascii="Tw Cen MT" w:eastAsia="Tw Cen MT" w:hAnsi="Tw Cen MT" w:cs="Tw Cen MT"/>
          <w:strike/>
          <w:sz w:val="18"/>
          <w:szCs w:val="18"/>
        </w:rPr>
      </w:pPr>
      <w:r>
        <w:rPr>
          <w:rFonts w:ascii="Tw Cen MT" w:hAnsi="Tw Cen MT"/>
          <w:sz w:val="18"/>
          <w:szCs w:val="18"/>
        </w:rPr>
        <w:t xml:space="preserve">Use of the calibration ball with radiographs, is a standard preoperative investigation to help select the prosthesis for hip </w:t>
      </w:r>
      <w:proofErr w:type="gramStart"/>
      <w:r>
        <w:rPr>
          <w:rFonts w:ascii="Tw Cen MT" w:hAnsi="Tw Cen MT"/>
          <w:sz w:val="18"/>
          <w:szCs w:val="18"/>
        </w:rPr>
        <w:t>arthroplasties.[</w:t>
      </w:r>
      <w:proofErr w:type="gramEnd"/>
      <w:r>
        <w:rPr>
          <w:rFonts w:ascii="Tw Cen MT" w:hAnsi="Tw Cen MT"/>
          <w:sz w:val="18"/>
          <w:szCs w:val="18"/>
        </w:rPr>
        <w:t xml:space="preserve">1,2]. Calibration </w:t>
      </w:r>
      <w:proofErr w:type="spellStart"/>
      <w:r>
        <w:rPr>
          <w:rFonts w:ascii="Tw Cen MT" w:hAnsi="Tw Cen MT"/>
          <w:sz w:val="18"/>
          <w:szCs w:val="18"/>
        </w:rPr>
        <w:t>optimises</w:t>
      </w:r>
      <w:proofErr w:type="spellEnd"/>
      <w:r>
        <w:rPr>
          <w:rFonts w:ascii="Tw Cen MT" w:hAnsi="Tw Cen MT"/>
          <w:sz w:val="18"/>
          <w:szCs w:val="18"/>
        </w:rPr>
        <w:t xml:space="preserve"> geometric parameters </w:t>
      </w:r>
      <w:proofErr w:type="spellStart"/>
      <w:r>
        <w:rPr>
          <w:rFonts w:ascii="Tw Cen MT" w:hAnsi="Tw Cen MT"/>
          <w:sz w:val="18"/>
          <w:szCs w:val="18"/>
        </w:rPr>
        <w:t>minimising</w:t>
      </w:r>
      <w:proofErr w:type="spellEnd"/>
      <w:r>
        <w:rPr>
          <w:rFonts w:ascii="Tw Cen MT" w:hAnsi="Tw Cen MT"/>
          <w:sz w:val="18"/>
          <w:szCs w:val="18"/>
        </w:rPr>
        <w:t xml:space="preserve"> intra- and postoperative complications [3]. Project was designed to assess use of this technique as standard care at a tertiary </w:t>
      </w:r>
      <w:proofErr w:type="spellStart"/>
      <w:r>
        <w:rPr>
          <w:rFonts w:ascii="Tw Cen MT" w:hAnsi="Tw Cen MT"/>
          <w:sz w:val="18"/>
          <w:szCs w:val="18"/>
        </w:rPr>
        <w:t>orthopaedic</w:t>
      </w:r>
      <w:proofErr w:type="spellEnd"/>
      <w:r>
        <w:rPr>
          <w:rFonts w:ascii="Tw Cen MT" w:hAnsi="Tw Cen MT"/>
          <w:sz w:val="18"/>
          <w:szCs w:val="18"/>
        </w:rPr>
        <w:t xml:space="preserve"> </w:t>
      </w:r>
      <w:proofErr w:type="spellStart"/>
      <w:r>
        <w:rPr>
          <w:rFonts w:ascii="Tw Cen MT" w:hAnsi="Tw Cen MT"/>
          <w:sz w:val="18"/>
          <w:szCs w:val="18"/>
        </w:rPr>
        <w:t>centre</w:t>
      </w:r>
      <w:proofErr w:type="spellEnd"/>
      <w:r>
        <w:rPr>
          <w:rFonts w:ascii="Tw Cen MT" w:hAnsi="Tw Cen MT"/>
          <w:sz w:val="18"/>
          <w:szCs w:val="18"/>
        </w:rPr>
        <w:t>.</w:t>
      </w:r>
    </w:p>
    <w:p w14:paraId="33733D52" w14:textId="77777777" w:rsidR="00BC0415" w:rsidRDefault="00000000">
      <w:pPr>
        <w:pStyle w:val="BodyA"/>
        <w:spacing w:after="160" w:line="259" w:lineRule="auto"/>
        <w:rPr>
          <w:rFonts w:ascii="Tw Cen MT" w:eastAsia="Tw Cen MT" w:hAnsi="Tw Cen MT" w:cs="Tw Cen MT"/>
          <w:sz w:val="18"/>
          <w:szCs w:val="18"/>
        </w:rPr>
      </w:pPr>
      <w:r>
        <w:rPr>
          <w:rFonts w:ascii="Tw Cen MT" w:hAnsi="Tw Cen MT"/>
          <w:sz w:val="18"/>
          <w:szCs w:val="18"/>
          <w:u w:val="single"/>
        </w:rPr>
        <w:t>Methods</w:t>
      </w:r>
    </w:p>
    <w:p w14:paraId="6704352C" w14:textId="34FA72D4" w:rsidR="00BC0415" w:rsidRDefault="00000000">
      <w:pPr>
        <w:pStyle w:val="BodyA"/>
        <w:spacing w:after="160" w:line="259" w:lineRule="auto"/>
        <w:rPr>
          <w:rFonts w:ascii="Tw Cen MT" w:eastAsia="Tw Cen MT" w:hAnsi="Tw Cen MT" w:cs="Tw Cen MT"/>
          <w:sz w:val="18"/>
          <w:szCs w:val="18"/>
        </w:rPr>
      </w:pPr>
      <w:r>
        <w:rPr>
          <w:rFonts w:ascii="Tw Cen MT" w:hAnsi="Tw Cen MT"/>
          <w:sz w:val="18"/>
          <w:szCs w:val="18"/>
        </w:rPr>
        <w:t xml:space="preserve">We used Plan-Do-Study-Act quality improvement methodology. Patients presenting to A&amp;E with suspected hip fractures fulfilling the inclusion criteria were screened over </w:t>
      </w:r>
      <w:proofErr w:type="gramStart"/>
      <w:r>
        <w:rPr>
          <w:rFonts w:ascii="Tw Cen MT" w:hAnsi="Tw Cen MT"/>
          <w:sz w:val="18"/>
          <w:szCs w:val="18"/>
        </w:rPr>
        <w:t>a period of time</w:t>
      </w:r>
      <w:proofErr w:type="gramEnd"/>
      <w:r>
        <w:rPr>
          <w:rFonts w:ascii="Tw Cen MT" w:hAnsi="Tw Cen MT"/>
          <w:sz w:val="18"/>
          <w:szCs w:val="18"/>
        </w:rPr>
        <w:t xml:space="preserve">. The intervention undertaken was to educate and highlight the need for all patients to have ball calibration x-rays to be performed for suspected hip fractures. The intervention consisted of oral presentations to the radiology and </w:t>
      </w:r>
      <w:proofErr w:type="spellStart"/>
      <w:r>
        <w:rPr>
          <w:rFonts w:ascii="Tw Cen MT" w:hAnsi="Tw Cen MT"/>
          <w:sz w:val="18"/>
          <w:szCs w:val="18"/>
        </w:rPr>
        <w:t>orthopaedic</w:t>
      </w:r>
      <w:proofErr w:type="spellEnd"/>
      <w:r>
        <w:rPr>
          <w:rFonts w:ascii="Tw Cen MT" w:hAnsi="Tw Cen MT"/>
          <w:sz w:val="18"/>
          <w:szCs w:val="18"/>
        </w:rPr>
        <w:t xml:space="preserve"> departments. Primary outcome measures assessed were the proportion of (a) X-Rays including a calibration ball, (b) Patients requiring additional imaging with a calibration ball</w:t>
      </w:r>
      <w:r>
        <w:rPr>
          <w:rFonts w:ascii="Tw Cen MT" w:hAnsi="Tw Cen MT"/>
          <w:sz w:val="18"/>
          <w:szCs w:val="18"/>
          <w:lang w:val="it-IT"/>
        </w:rPr>
        <w:t xml:space="preserve"> (c) </w:t>
      </w:r>
      <w:r>
        <w:rPr>
          <w:rFonts w:ascii="Tw Cen MT" w:hAnsi="Tw Cen MT"/>
          <w:sz w:val="18"/>
          <w:szCs w:val="18"/>
        </w:rPr>
        <w:t xml:space="preserve">Hip </w:t>
      </w:r>
      <w:proofErr w:type="spellStart"/>
      <w:r>
        <w:rPr>
          <w:rFonts w:ascii="Tw Cen MT" w:hAnsi="Tw Cen MT"/>
          <w:sz w:val="18"/>
          <w:szCs w:val="18"/>
        </w:rPr>
        <w:t>arthoplasties</w:t>
      </w:r>
      <w:proofErr w:type="spellEnd"/>
      <w:r>
        <w:rPr>
          <w:rFonts w:ascii="Tw Cen MT" w:hAnsi="Tw Cen MT"/>
          <w:sz w:val="18"/>
          <w:szCs w:val="18"/>
        </w:rPr>
        <w:t xml:space="preserve"> performed without a calibration ball.  </w:t>
      </w:r>
    </w:p>
    <w:p w14:paraId="2778D6A4" w14:textId="4F00E98D" w:rsidR="00BC0415" w:rsidRDefault="00000000">
      <w:pPr>
        <w:pStyle w:val="BodyA"/>
        <w:spacing w:after="160" w:line="259" w:lineRule="auto"/>
        <w:rPr>
          <w:rFonts w:ascii="Tw Cen MT" w:eastAsia="Tw Cen MT" w:hAnsi="Tw Cen MT" w:cs="Tw Cen MT"/>
          <w:sz w:val="18"/>
          <w:szCs w:val="18"/>
        </w:rPr>
      </w:pPr>
      <w:r>
        <w:rPr>
          <w:rFonts w:ascii="Tw Cen MT" w:hAnsi="Tw Cen MT"/>
          <w:sz w:val="18"/>
          <w:szCs w:val="18"/>
          <w:u w:val="single"/>
        </w:rPr>
        <w:t>Results</w:t>
      </w:r>
      <w:r>
        <w:rPr>
          <w:rFonts w:ascii="Tw Cen MT" w:hAnsi="Tw Cen MT"/>
          <w:sz w:val="18"/>
          <w:szCs w:val="18"/>
        </w:rPr>
        <w:t xml:space="preserve"> </w:t>
      </w:r>
    </w:p>
    <w:p w14:paraId="61CF1C81" w14:textId="1D0FD388" w:rsidR="00BC0415" w:rsidRDefault="00000000">
      <w:pPr>
        <w:pStyle w:val="BodyA"/>
        <w:spacing w:after="160" w:line="259" w:lineRule="auto"/>
        <w:rPr>
          <w:rFonts w:ascii="Tw Cen MT" w:eastAsia="Tw Cen MT" w:hAnsi="Tw Cen MT" w:cs="Tw Cen MT"/>
          <w:sz w:val="18"/>
          <w:szCs w:val="18"/>
        </w:rPr>
      </w:pPr>
      <w:r>
        <w:rPr>
          <w:rFonts w:ascii="Tw Cen MT" w:hAnsi="Tw Cen MT"/>
          <w:sz w:val="18"/>
          <w:szCs w:val="18"/>
        </w:rPr>
        <w:t xml:space="preserve">There was a significant difference in mean age between the pre- and post-intervention populations (64.4 </w:t>
      </w:r>
      <w:r>
        <w:rPr>
          <w:rFonts w:ascii="Arial Unicode MS" w:hAnsi="Arial Unicode MS"/>
          <w:sz w:val="18"/>
          <w:szCs w:val="18"/>
        </w:rPr>
        <w:t xml:space="preserve">± </w:t>
      </w:r>
      <w:r>
        <w:rPr>
          <w:rFonts w:ascii="Tw Cen MT" w:hAnsi="Tw Cen MT"/>
          <w:sz w:val="18"/>
          <w:szCs w:val="18"/>
          <w:lang w:val="pt-PT"/>
        </w:rPr>
        <w:t xml:space="preserve">20. 0 vs. 78.5 </w:t>
      </w:r>
      <w:r>
        <w:rPr>
          <w:rFonts w:ascii="Arial Unicode MS" w:hAnsi="Arial Unicode MS"/>
          <w:sz w:val="18"/>
          <w:szCs w:val="18"/>
        </w:rPr>
        <w:t xml:space="preserve">± </w:t>
      </w:r>
      <w:r>
        <w:rPr>
          <w:rFonts w:ascii="Tw Cen MT" w:hAnsi="Tw Cen MT"/>
          <w:sz w:val="18"/>
          <w:szCs w:val="18"/>
        </w:rPr>
        <w:t>10.5, p&lt;0.001</w:t>
      </w:r>
      <w:proofErr w:type="gramStart"/>
      <w:r>
        <w:rPr>
          <w:rFonts w:ascii="Tw Cen MT" w:hAnsi="Tw Cen MT"/>
          <w:sz w:val="18"/>
          <w:szCs w:val="18"/>
        </w:rPr>
        <w:t>) .</w:t>
      </w:r>
      <w:proofErr w:type="gramEnd"/>
      <w:r>
        <w:rPr>
          <w:rFonts w:ascii="Tw Cen MT" w:hAnsi="Tw Cen MT"/>
          <w:sz w:val="18"/>
          <w:szCs w:val="18"/>
        </w:rPr>
        <w:t xml:space="preserve"> There were no significant differences in fracture type (p=0.17) or operation (p=0.32) between groups. We found a greater proportion of X-Rays with calibration balls post-intervention (3% vs 40%, p&lt;0.001) and fewer repeat X-rays requiring a calibration ball (69% vs 23%, p=0.026). There was a significant reduction in proportion of patients receiving operative management without a calibration ball (37% vs 13%, p = 0.02).</w:t>
      </w:r>
    </w:p>
    <w:p w14:paraId="61857347" w14:textId="0BEC2C57" w:rsidR="00BC0415" w:rsidRDefault="00000000">
      <w:pPr>
        <w:pStyle w:val="BodyA"/>
        <w:spacing w:after="160" w:line="259" w:lineRule="auto"/>
        <w:rPr>
          <w:rFonts w:ascii="Tw Cen MT" w:eastAsia="Tw Cen MT" w:hAnsi="Tw Cen MT" w:cs="Tw Cen MT"/>
          <w:sz w:val="18"/>
          <w:szCs w:val="18"/>
          <w:u w:val="single"/>
          <w:lang w:val="fr-FR"/>
        </w:rPr>
      </w:pPr>
      <w:r>
        <w:rPr>
          <w:rFonts w:ascii="Tw Cen MT" w:hAnsi="Tw Cen MT"/>
          <w:sz w:val="18"/>
          <w:szCs w:val="18"/>
          <w:u w:val="single"/>
          <w:lang w:val="fr-FR"/>
        </w:rPr>
        <w:t>Conclusions</w:t>
      </w:r>
    </w:p>
    <w:p w14:paraId="57A452A4" w14:textId="5036C5CF" w:rsidR="00BC0415" w:rsidRPr="003836FA" w:rsidRDefault="00000000">
      <w:pPr>
        <w:pStyle w:val="BodyA"/>
        <w:spacing w:after="160" w:line="259" w:lineRule="auto"/>
        <w:rPr>
          <w:rFonts w:ascii="Tw Cen MT" w:hAnsi="Tw Cen MT"/>
          <w:sz w:val="18"/>
          <w:szCs w:val="18"/>
        </w:rPr>
      </w:pPr>
      <w:r>
        <w:rPr>
          <w:rFonts w:ascii="Tw Cen MT" w:hAnsi="Tw Cen MT"/>
          <w:sz w:val="18"/>
          <w:szCs w:val="18"/>
        </w:rPr>
        <w:t xml:space="preserve">Departmental presentations improved calibration ball </w:t>
      </w:r>
      <w:proofErr w:type="spellStart"/>
      <w:r>
        <w:rPr>
          <w:rFonts w:ascii="Tw Cen MT" w:hAnsi="Tw Cen MT"/>
          <w:sz w:val="18"/>
          <w:szCs w:val="18"/>
        </w:rPr>
        <w:t>utilisation</w:t>
      </w:r>
      <w:proofErr w:type="spellEnd"/>
      <w:r>
        <w:rPr>
          <w:rFonts w:ascii="Tw Cen MT" w:hAnsi="Tw Cen MT"/>
          <w:sz w:val="18"/>
          <w:szCs w:val="18"/>
        </w:rPr>
        <w:t xml:space="preserve"> and reduced the proportion of patients requiring repeat X-rays. This intervention decreased repeat radiation exposure and the proportion of arthroplasties performed without calibration balls. Further possible interventions include hospital electronic order modifications, prompting selection </w:t>
      </w:r>
      <w:proofErr w:type="gramStart"/>
      <w:r>
        <w:rPr>
          <w:rFonts w:ascii="Tw Cen MT" w:hAnsi="Tw Cen MT"/>
          <w:sz w:val="18"/>
          <w:szCs w:val="18"/>
        </w:rPr>
        <w:t>of  a</w:t>
      </w:r>
      <w:proofErr w:type="gramEnd"/>
      <w:r>
        <w:rPr>
          <w:rFonts w:ascii="Tw Cen MT" w:hAnsi="Tw Cen MT"/>
          <w:sz w:val="18"/>
          <w:szCs w:val="18"/>
        </w:rPr>
        <w:t xml:space="preserve"> </w:t>
      </w:r>
      <w:r>
        <w:rPr>
          <w:rFonts w:ascii="Arial Unicode MS" w:hAnsi="Arial Unicode MS"/>
          <w:sz w:val="18"/>
          <w:szCs w:val="18"/>
        </w:rPr>
        <w:t>‘</w:t>
      </w:r>
      <w:r>
        <w:rPr>
          <w:rFonts w:ascii="Tw Cen MT" w:hAnsi="Tw Cen MT"/>
          <w:sz w:val="18"/>
          <w:szCs w:val="18"/>
        </w:rPr>
        <w:t>calibration ball inclusion</w:t>
      </w:r>
      <w:r>
        <w:rPr>
          <w:rFonts w:ascii="Arial Unicode MS" w:hAnsi="Arial Unicode MS"/>
          <w:sz w:val="18"/>
          <w:szCs w:val="18"/>
        </w:rPr>
        <w:t xml:space="preserve">’ </w:t>
      </w:r>
      <w:r>
        <w:rPr>
          <w:rFonts w:ascii="Tw Cen MT" w:hAnsi="Tw Cen MT"/>
          <w:sz w:val="18"/>
          <w:szCs w:val="18"/>
        </w:rPr>
        <w:t>option when querying hip fractures.</w:t>
      </w:r>
    </w:p>
    <w:p w14:paraId="104C66B7" w14:textId="375C3955" w:rsidR="00ED3FBD" w:rsidRPr="00ED3FBD" w:rsidRDefault="00000000" w:rsidP="003836FA">
      <w:pPr>
        <w:pStyle w:val="Heading3"/>
        <w:keepNext w:val="0"/>
        <w:widowControl w:val="0"/>
        <w:pBdr>
          <w:top w:val="nil"/>
        </w:pBdr>
        <w:spacing w:before="74" w:after="0" w:line="240" w:lineRule="auto"/>
        <w:rPr>
          <w:rFonts w:ascii="Arial" w:eastAsia="Arial" w:hAnsi="Arial" w:cs="Arial"/>
          <w:b/>
          <w:bCs/>
          <w:color w:val="BF5A14"/>
          <w:spacing w:val="0"/>
          <w:sz w:val="20"/>
          <w:szCs w:val="20"/>
          <w:u w:color="BF5A14"/>
          <w:lang w:val="de-DE"/>
        </w:rPr>
      </w:pPr>
      <w:r>
        <w:rPr>
          <w:rFonts w:ascii="Arial" w:hAnsi="Arial"/>
          <w:b/>
          <w:bCs/>
          <w:color w:val="BF5A14"/>
          <w:spacing w:val="0"/>
          <w:sz w:val="20"/>
          <w:szCs w:val="20"/>
          <w:u w:color="BF5A14"/>
          <w:lang w:val="de-DE"/>
        </w:rPr>
        <w:t>Image</w:t>
      </w:r>
    </w:p>
    <w:p w14:paraId="7445B8AE" w14:textId="510D8FA4" w:rsidR="00BC0415" w:rsidRDefault="00000000" w:rsidP="003836FA">
      <w:pPr>
        <w:pStyle w:val="Heading3"/>
        <w:keepNext w:val="0"/>
        <w:widowControl w:val="0"/>
        <w:pBdr>
          <w:top w:val="nil"/>
        </w:pBdr>
        <w:spacing w:before="74" w:after="0" w:line="240" w:lineRule="auto"/>
        <w:rPr>
          <w:rFonts w:ascii="Tw Cen MT" w:eastAsia="Tw Cen MT" w:hAnsi="Tw Cen MT" w:cs="Tw Cen MT"/>
        </w:rPr>
      </w:pPr>
      <w:proofErr w:type="spellStart"/>
      <w:r>
        <w:rPr>
          <w:rFonts w:ascii="Arial" w:hAnsi="Arial"/>
          <w:b/>
          <w:bCs/>
          <w:color w:val="BF5A14"/>
          <w:sz w:val="20"/>
          <w:szCs w:val="20"/>
          <w:u w:color="BF5A14"/>
        </w:rPr>
        <w:t>References</w:t>
      </w:r>
      <w:proofErr w:type="spellEnd"/>
      <w:r>
        <w:rPr>
          <w:rFonts w:ascii="Arial" w:hAnsi="Arial"/>
          <w:b/>
          <w:bCs/>
          <w:color w:val="BF5A14"/>
          <w:sz w:val="20"/>
          <w:szCs w:val="20"/>
          <w:u w:color="BF5A14"/>
        </w:rPr>
        <w:t xml:space="preserve"> </w:t>
      </w:r>
    </w:p>
    <w:p w14:paraId="31CAD6F6" w14:textId="77777777" w:rsidR="00BC0415" w:rsidRDefault="00000000">
      <w:pPr>
        <w:pStyle w:val="Default"/>
        <w:widowControl w:val="0"/>
        <w:numPr>
          <w:ilvl w:val="0"/>
          <w:numId w:val="2"/>
        </w:numPr>
        <w:spacing w:before="103" w:line="216" w:lineRule="exact"/>
        <w:ind w:right="138"/>
        <w:jc w:val="both"/>
        <w:rPr>
          <w:rFonts w:ascii="Calibri" w:hAnsi="Calibri"/>
          <w:sz w:val="18"/>
          <w:szCs w:val="18"/>
        </w:rPr>
      </w:pPr>
      <w:r>
        <w:rPr>
          <w:rFonts w:ascii="Calibri" w:hAnsi="Calibri"/>
          <w:sz w:val="18"/>
          <w:szCs w:val="18"/>
        </w:rPr>
        <w:t xml:space="preserve">Boese CK, </w:t>
      </w:r>
      <w:proofErr w:type="spellStart"/>
      <w:r>
        <w:rPr>
          <w:rFonts w:ascii="Calibri" w:hAnsi="Calibri"/>
          <w:sz w:val="18"/>
          <w:szCs w:val="18"/>
        </w:rPr>
        <w:t>Lechler</w:t>
      </w:r>
      <w:proofErr w:type="spellEnd"/>
      <w:r>
        <w:rPr>
          <w:rFonts w:ascii="Calibri" w:hAnsi="Calibri"/>
          <w:sz w:val="18"/>
          <w:szCs w:val="18"/>
        </w:rPr>
        <w:t xml:space="preserve"> P, Rose L, </w:t>
      </w:r>
      <w:proofErr w:type="spellStart"/>
      <w:r>
        <w:rPr>
          <w:rFonts w:ascii="Calibri" w:hAnsi="Calibri"/>
          <w:sz w:val="18"/>
          <w:szCs w:val="18"/>
        </w:rPr>
        <w:t>Dargel</w:t>
      </w:r>
      <w:proofErr w:type="spellEnd"/>
      <w:r>
        <w:rPr>
          <w:rFonts w:ascii="Calibri" w:hAnsi="Calibri"/>
          <w:sz w:val="18"/>
          <w:szCs w:val="18"/>
        </w:rPr>
        <w:t xml:space="preserve"> J, </w:t>
      </w:r>
      <w:proofErr w:type="spellStart"/>
      <w:r>
        <w:rPr>
          <w:rFonts w:ascii="Calibri" w:hAnsi="Calibri"/>
          <w:sz w:val="18"/>
          <w:szCs w:val="18"/>
        </w:rPr>
        <w:t>Oppermann</w:t>
      </w:r>
      <w:proofErr w:type="spellEnd"/>
      <w:r>
        <w:rPr>
          <w:rFonts w:ascii="Calibri" w:hAnsi="Calibri"/>
          <w:sz w:val="18"/>
          <w:szCs w:val="18"/>
        </w:rPr>
        <w:t xml:space="preserve"> J, </w:t>
      </w:r>
      <w:proofErr w:type="spellStart"/>
      <w:r>
        <w:rPr>
          <w:rFonts w:ascii="Calibri" w:hAnsi="Calibri"/>
          <w:sz w:val="18"/>
          <w:szCs w:val="18"/>
        </w:rPr>
        <w:t>Eysel</w:t>
      </w:r>
      <w:proofErr w:type="spellEnd"/>
      <w:r>
        <w:rPr>
          <w:rFonts w:ascii="Calibri" w:hAnsi="Calibri"/>
          <w:sz w:val="18"/>
          <w:szCs w:val="18"/>
        </w:rPr>
        <w:t xml:space="preserve"> P, et al. Calibration markers for digital templating in total hip arthroplasty. </w:t>
      </w:r>
      <w:proofErr w:type="spellStart"/>
      <w:r>
        <w:rPr>
          <w:rFonts w:ascii="Calibri" w:hAnsi="Calibri"/>
          <w:sz w:val="18"/>
          <w:szCs w:val="18"/>
        </w:rPr>
        <w:t>PLoS</w:t>
      </w:r>
      <w:proofErr w:type="spellEnd"/>
      <w:r>
        <w:rPr>
          <w:rFonts w:ascii="Calibri" w:hAnsi="Calibri"/>
          <w:sz w:val="18"/>
          <w:szCs w:val="18"/>
        </w:rPr>
        <w:t xml:space="preserve"> One. 2015 </w:t>
      </w:r>
    </w:p>
    <w:p w14:paraId="4DA556A3" w14:textId="77777777" w:rsidR="00BC0415" w:rsidRDefault="00000000">
      <w:pPr>
        <w:pStyle w:val="Default"/>
        <w:widowControl w:val="0"/>
        <w:numPr>
          <w:ilvl w:val="0"/>
          <w:numId w:val="2"/>
        </w:numPr>
        <w:spacing w:before="103" w:line="216" w:lineRule="exact"/>
        <w:ind w:right="138"/>
        <w:jc w:val="both"/>
        <w:rPr>
          <w:rFonts w:ascii="Calibri" w:hAnsi="Calibri"/>
          <w:sz w:val="18"/>
          <w:szCs w:val="18"/>
        </w:rPr>
      </w:pPr>
      <w:r>
        <w:rPr>
          <w:rFonts w:ascii="Calibri" w:hAnsi="Calibri"/>
          <w:sz w:val="18"/>
          <w:szCs w:val="18"/>
        </w:rPr>
        <w:t xml:space="preserve">Holliday M, Steward A. Pre-operative templating for total hip arthroplasty: How does radiographic technique and calibration marker placement affect image magnification? J Med </w:t>
      </w:r>
      <w:proofErr w:type="spellStart"/>
      <w:r>
        <w:rPr>
          <w:rFonts w:ascii="Calibri" w:hAnsi="Calibri"/>
          <w:sz w:val="18"/>
          <w:szCs w:val="18"/>
        </w:rPr>
        <w:t>Radiat</w:t>
      </w:r>
      <w:proofErr w:type="spellEnd"/>
      <w:r>
        <w:rPr>
          <w:rFonts w:ascii="Calibri" w:hAnsi="Calibri"/>
          <w:sz w:val="18"/>
          <w:szCs w:val="18"/>
        </w:rPr>
        <w:t xml:space="preserve"> Sci. 2021</w:t>
      </w:r>
    </w:p>
    <w:p w14:paraId="5AF978B0" w14:textId="77777777" w:rsidR="00BC0415" w:rsidRDefault="00000000">
      <w:pPr>
        <w:pStyle w:val="Default"/>
        <w:widowControl w:val="0"/>
        <w:numPr>
          <w:ilvl w:val="0"/>
          <w:numId w:val="2"/>
        </w:numPr>
        <w:spacing w:before="103" w:line="216" w:lineRule="exact"/>
        <w:ind w:right="138"/>
        <w:jc w:val="both"/>
        <w:rPr>
          <w:rFonts w:ascii="Calibri" w:hAnsi="Calibri"/>
          <w:sz w:val="18"/>
          <w:szCs w:val="18"/>
        </w:rPr>
      </w:pPr>
      <w:r>
        <w:rPr>
          <w:rFonts w:ascii="Calibri" w:hAnsi="Calibri"/>
          <w:sz w:val="18"/>
          <w:szCs w:val="18"/>
        </w:rPr>
        <w:t xml:space="preserve">Stigler SK, Müller FJ, </w:t>
      </w:r>
      <w:proofErr w:type="spellStart"/>
      <w:r>
        <w:rPr>
          <w:rFonts w:ascii="Calibri" w:hAnsi="Calibri"/>
          <w:sz w:val="18"/>
          <w:szCs w:val="18"/>
        </w:rPr>
        <w:t>Pfaud</w:t>
      </w:r>
      <w:proofErr w:type="spellEnd"/>
      <w:r>
        <w:rPr>
          <w:rFonts w:ascii="Calibri" w:hAnsi="Calibri"/>
          <w:sz w:val="18"/>
          <w:szCs w:val="18"/>
        </w:rPr>
        <w:t xml:space="preserve"> S, Zellner M, </w:t>
      </w:r>
      <w:proofErr w:type="spellStart"/>
      <w:r>
        <w:rPr>
          <w:rFonts w:ascii="Calibri" w:hAnsi="Calibri"/>
          <w:sz w:val="18"/>
          <w:szCs w:val="18"/>
        </w:rPr>
        <w:t>Füchtmeier</w:t>
      </w:r>
      <w:proofErr w:type="spellEnd"/>
      <w:r>
        <w:rPr>
          <w:rFonts w:ascii="Calibri" w:hAnsi="Calibri"/>
          <w:sz w:val="18"/>
          <w:szCs w:val="18"/>
        </w:rPr>
        <w:t xml:space="preserve"> B. Digital templating in total hip arthroplasty: Additional anteroposterior hip view increases the accuracy. World J </w:t>
      </w:r>
      <w:proofErr w:type="spellStart"/>
      <w:r>
        <w:rPr>
          <w:rFonts w:ascii="Calibri" w:hAnsi="Calibri"/>
          <w:sz w:val="18"/>
          <w:szCs w:val="18"/>
        </w:rPr>
        <w:t>Orthop</w:t>
      </w:r>
      <w:proofErr w:type="spellEnd"/>
      <w:r>
        <w:rPr>
          <w:rFonts w:ascii="Calibri" w:hAnsi="Calibri"/>
          <w:sz w:val="18"/>
          <w:szCs w:val="18"/>
        </w:rPr>
        <w:t>. 2017</w:t>
      </w:r>
    </w:p>
    <w:p w14:paraId="4B363636" w14:textId="79CA91A0" w:rsidR="00ED3FBD" w:rsidRDefault="00ED3FBD">
      <w:pPr>
        <w:pStyle w:val="BodyA"/>
        <w:widowControl w:val="0"/>
        <w:spacing w:line="204" w:lineRule="exact"/>
        <w:rPr>
          <w:rFonts w:ascii="Calibri" w:eastAsia="Calibri" w:hAnsi="Calibri" w:cs="Calibri"/>
        </w:rPr>
      </w:pPr>
    </w:p>
    <w:p w14:paraId="6B41A96C" w14:textId="77777777" w:rsidR="00ED3FBD" w:rsidRDefault="00ED3FBD">
      <w:pPr>
        <w:pStyle w:val="BodyA"/>
        <w:widowControl w:val="0"/>
        <w:spacing w:line="204" w:lineRule="exact"/>
        <w:rPr>
          <w:rFonts w:ascii="Calibri" w:eastAsia="Calibri" w:hAnsi="Calibri" w:cs="Calibri"/>
        </w:rPr>
      </w:pPr>
    </w:p>
    <w:p w14:paraId="73091AE7" w14:textId="7EA0287A" w:rsidR="00BC0415" w:rsidRDefault="00000000">
      <w:pPr>
        <w:pStyle w:val="BodyA"/>
        <w:widowControl w:val="0"/>
        <w:spacing w:line="204" w:lineRule="exact"/>
        <w:rPr>
          <w:rFonts w:ascii="Tw Cen MT" w:eastAsia="Tw Cen MT" w:hAnsi="Tw Cen MT" w:cs="Tw Cen MT"/>
        </w:rPr>
      </w:pPr>
      <w:r>
        <w:rPr>
          <w:rFonts w:ascii="Arial" w:hAnsi="Arial"/>
          <w:b/>
          <w:bCs/>
          <w:color w:val="BF5A14"/>
          <w:sz w:val="20"/>
          <w:szCs w:val="20"/>
          <w:u w:color="BF5A14"/>
        </w:rPr>
        <w:t xml:space="preserve">Presentations &amp; Publications </w:t>
      </w:r>
    </w:p>
    <w:p w14:paraId="3F5A136B" w14:textId="77777777" w:rsidR="00BC0415" w:rsidRDefault="00000000">
      <w:pPr>
        <w:pStyle w:val="Default"/>
        <w:widowControl w:val="0"/>
        <w:tabs>
          <w:tab w:val="left" w:pos="384"/>
        </w:tabs>
        <w:spacing w:before="103" w:line="216" w:lineRule="exact"/>
        <w:ind w:right="138"/>
        <w:jc w:val="both"/>
        <w:rPr>
          <w:rFonts w:ascii="Calibri" w:eastAsia="Calibri" w:hAnsi="Calibri" w:cs="Calibri"/>
          <w:sz w:val="18"/>
          <w:szCs w:val="18"/>
        </w:rPr>
      </w:pPr>
      <w:r>
        <w:rPr>
          <w:rFonts w:ascii="Calibri" w:hAnsi="Calibri"/>
          <w:sz w:val="18"/>
          <w:szCs w:val="18"/>
          <w:u w:color="337AB7"/>
        </w:rPr>
        <w:t xml:space="preserve">Radiographic Calibration Ball </w:t>
      </w:r>
      <w:proofErr w:type="spellStart"/>
      <w:r>
        <w:rPr>
          <w:rFonts w:ascii="Calibri" w:hAnsi="Calibri"/>
          <w:sz w:val="18"/>
          <w:szCs w:val="18"/>
          <w:u w:color="337AB7"/>
        </w:rPr>
        <w:t>Utilisation</w:t>
      </w:r>
      <w:proofErr w:type="spellEnd"/>
      <w:r>
        <w:rPr>
          <w:rFonts w:ascii="Calibri" w:hAnsi="Calibri"/>
          <w:sz w:val="18"/>
          <w:szCs w:val="18"/>
          <w:u w:color="337AB7"/>
        </w:rPr>
        <w:t xml:space="preserve"> in Hip fracture Patients - Evaluation and Quality Improvement within a Tertiary </w:t>
      </w:r>
      <w:proofErr w:type="spellStart"/>
      <w:r>
        <w:rPr>
          <w:rFonts w:ascii="Calibri" w:hAnsi="Calibri"/>
          <w:sz w:val="18"/>
          <w:szCs w:val="18"/>
          <w:u w:color="337AB7"/>
        </w:rPr>
        <w:t>Orthopaedic</w:t>
      </w:r>
      <w:proofErr w:type="spellEnd"/>
      <w:r>
        <w:rPr>
          <w:rFonts w:ascii="Calibri" w:hAnsi="Calibri"/>
          <w:sz w:val="18"/>
          <w:szCs w:val="18"/>
          <w:u w:color="337AB7"/>
        </w:rPr>
        <w:t xml:space="preserve"> Centre - </w:t>
      </w:r>
      <w:r>
        <w:rPr>
          <w:rFonts w:ascii="Calibri" w:hAnsi="Calibri"/>
          <w:sz w:val="18"/>
          <w:szCs w:val="18"/>
        </w:rPr>
        <w:t>Regional presentation, Kings College Hospital NHS Trust</w:t>
      </w:r>
    </w:p>
    <w:p w14:paraId="7DA7C151" w14:textId="77777777" w:rsidR="00BC0415" w:rsidRDefault="00000000">
      <w:pPr>
        <w:pStyle w:val="Default"/>
        <w:widowControl w:val="0"/>
        <w:tabs>
          <w:tab w:val="left" w:pos="384"/>
        </w:tabs>
        <w:spacing w:before="103" w:line="216" w:lineRule="exact"/>
        <w:ind w:right="138"/>
        <w:jc w:val="both"/>
        <w:rPr>
          <w:rFonts w:ascii="Calibri" w:eastAsia="Calibri" w:hAnsi="Calibri" w:cs="Calibri"/>
          <w:sz w:val="18"/>
          <w:szCs w:val="18"/>
        </w:rPr>
      </w:pPr>
      <w:r>
        <w:rPr>
          <w:rFonts w:ascii="Calibri" w:hAnsi="Calibri"/>
          <w:sz w:val="18"/>
          <w:szCs w:val="18"/>
        </w:rPr>
        <w:t xml:space="preserve">Multiple Myeloma &amp; Liver failure screening in </w:t>
      </w:r>
      <w:proofErr w:type="spellStart"/>
      <w:r>
        <w:rPr>
          <w:rFonts w:ascii="Calibri" w:hAnsi="Calibri"/>
          <w:sz w:val="18"/>
          <w:szCs w:val="18"/>
        </w:rPr>
        <w:t>Orthopaedics</w:t>
      </w:r>
      <w:proofErr w:type="spellEnd"/>
      <w:r>
        <w:rPr>
          <w:rFonts w:ascii="Calibri" w:hAnsi="Calibri"/>
          <w:sz w:val="18"/>
          <w:szCs w:val="18"/>
        </w:rPr>
        <w:t xml:space="preserve"> and Ortho-geriatrics - Regional presentation, Kings College Hospital NHS Trust </w:t>
      </w:r>
    </w:p>
    <w:p w14:paraId="1F64E4A6" w14:textId="77777777" w:rsidR="00BC0415" w:rsidRDefault="00000000">
      <w:pPr>
        <w:pStyle w:val="Default"/>
        <w:widowControl w:val="0"/>
        <w:tabs>
          <w:tab w:val="left" w:pos="384"/>
        </w:tabs>
        <w:spacing w:before="103" w:line="216" w:lineRule="exact"/>
        <w:ind w:right="138"/>
        <w:jc w:val="both"/>
        <w:rPr>
          <w:rFonts w:ascii="Calibri" w:hAnsi="Calibri"/>
          <w:sz w:val="18"/>
          <w:szCs w:val="18"/>
        </w:rPr>
      </w:pPr>
      <w:proofErr w:type="spellStart"/>
      <w:r>
        <w:rPr>
          <w:rFonts w:ascii="Calibri" w:hAnsi="Calibri"/>
          <w:sz w:val="18"/>
          <w:szCs w:val="18"/>
        </w:rPr>
        <w:t>COVIDSurg</w:t>
      </w:r>
      <w:proofErr w:type="spellEnd"/>
      <w:r>
        <w:rPr>
          <w:rFonts w:ascii="Calibri" w:hAnsi="Calibri"/>
          <w:sz w:val="18"/>
          <w:szCs w:val="18"/>
        </w:rPr>
        <w:t xml:space="preserve"> Collaborative; </w:t>
      </w:r>
      <w:proofErr w:type="spellStart"/>
      <w:r>
        <w:rPr>
          <w:rFonts w:ascii="Calibri" w:hAnsi="Calibri"/>
          <w:sz w:val="18"/>
          <w:szCs w:val="18"/>
        </w:rPr>
        <w:t>GlobalSurg</w:t>
      </w:r>
      <w:proofErr w:type="spellEnd"/>
      <w:r>
        <w:rPr>
          <w:rFonts w:ascii="Calibri" w:hAnsi="Calibri"/>
          <w:sz w:val="18"/>
          <w:szCs w:val="18"/>
        </w:rPr>
        <w:t xml:space="preserve"> Collaborative. Timing of surgery following SARS-CoV-2 infection: an international prospective cohort study. </w:t>
      </w:r>
      <w:proofErr w:type="spellStart"/>
      <w:r>
        <w:rPr>
          <w:rFonts w:ascii="Calibri" w:hAnsi="Calibri"/>
          <w:sz w:val="18"/>
          <w:szCs w:val="18"/>
        </w:rPr>
        <w:t>Anaesthesia</w:t>
      </w:r>
      <w:proofErr w:type="spellEnd"/>
      <w:r>
        <w:rPr>
          <w:rFonts w:ascii="Calibri" w:hAnsi="Calibri"/>
          <w:sz w:val="18"/>
          <w:szCs w:val="18"/>
        </w:rPr>
        <w:t xml:space="preserve">. 2021 Jun;76(6):748-758. </w:t>
      </w:r>
      <w:proofErr w:type="spellStart"/>
      <w:r>
        <w:rPr>
          <w:rFonts w:ascii="Calibri" w:hAnsi="Calibri"/>
          <w:sz w:val="18"/>
          <w:szCs w:val="18"/>
        </w:rPr>
        <w:t>doi</w:t>
      </w:r>
      <w:proofErr w:type="spellEnd"/>
      <w:r>
        <w:rPr>
          <w:rFonts w:ascii="Calibri" w:hAnsi="Calibri"/>
          <w:sz w:val="18"/>
          <w:szCs w:val="18"/>
        </w:rPr>
        <w:t xml:space="preserve">: 10.1111/anae.15458. </w:t>
      </w:r>
      <w:proofErr w:type="spellStart"/>
      <w:r>
        <w:rPr>
          <w:rFonts w:ascii="Calibri" w:hAnsi="Calibri"/>
          <w:sz w:val="18"/>
          <w:szCs w:val="18"/>
        </w:rPr>
        <w:t>Epub</w:t>
      </w:r>
      <w:proofErr w:type="spellEnd"/>
      <w:r>
        <w:rPr>
          <w:rFonts w:ascii="Calibri" w:hAnsi="Calibri"/>
          <w:sz w:val="18"/>
          <w:szCs w:val="18"/>
        </w:rPr>
        <w:t xml:space="preserve"> 2021 Mar 9. PMID: 33690889; PMCID: PMC8206995.</w:t>
      </w:r>
    </w:p>
    <w:p w14:paraId="2C78F72B" w14:textId="2C42516B" w:rsidR="003836FA" w:rsidRDefault="003836FA">
      <w:pPr>
        <w:pStyle w:val="Default"/>
        <w:widowControl w:val="0"/>
        <w:tabs>
          <w:tab w:val="left" w:pos="384"/>
        </w:tabs>
        <w:spacing w:before="103" w:line="216" w:lineRule="exact"/>
        <w:ind w:right="138"/>
        <w:jc w:val="both"/>
        <w:rPr>
          <w:rFonts w:ascii="Calibri" w:eastAsia="Calibri" w:hAnsi="Calibri" w:cs="Calibri"/>
          <w:sz w:val="18"/>
          <w:szCs w:val="18"/>
        </w:rPr>
        <w:sectPr w:rsidR="003836FA">
          <w:type w:val="continuous"/>
          <w:pgSz w:w="11900" w:h="16840"/>
          <w:pgMar w:top="1134" w:right="1154" w:bottom="1134" w:left="1134" w:header="709" w:footer="850" w:gutter="0"/>
          <w:cols w:num="2" w:space="720"/>
        </w:sectPr>
      </w:pPr>
    </w:p>
    <w:p w14:paraId="00B51B51" w14:textId="34F73950" w:rsidR="003836FA" w:rsidRPr="003836FA" w:rsidRDefault="00ED3FBD" w:rsidP="003836FA">
      <w:pPr>
        <w:pStyle w:val="Default"/>
        <w:widowControl w:val="0"/>
        <w:spacing w:before="0" w:line="240" w:lineRule="auto"/>
        <w:rPr>
          <w:rFonts w:ascii="Arial" w:eastAsia="Arial" w:hAnsi="Arial" w:cs="Arial"/>
        </w:rPr>
      </w:pPr>
      <w:r>
        <w:rPr>
          <w:rFonts w:ascii="Calibri" w:eastAsia="Calibri" w:hAnsi="Calibri" w:cs="Calibri"/>
          <w:noProof/>
          <w:sz w:val="2"/>
          <w:szCs w:val="2"/>
        </w:rPr>
        <mc:AlternateContent>
          <mc:Choice Requires="wps">
            <w:drawing>
              <wp:anchor distT="0" distB="0" distL="114300" distR="114300" simplePos="0" relativeHeight="251670528" behindDoc="0" locked="0" layoutInCell="1" allowOverlap="1" wp14:anchorId="0BE95F5D" wp14:editId="1F5AF01C">
                <wp:simplePos x="0" y="0"/>
                <wp:positionH relativeFrom="column">
                  <wp:posOffset>1238377</wp:posOffset>
                </wp:positionH>
                <wp:positionV relativeFrom="paragraph">
                  <wp:posOffset>33020</wp:posOffset>
                </wp:positionV>
                <wp:extent cx="3950335" cy="0"/>
                <wp:effectExtent l="0" t="12700" r="24765" b="12700"/>
                <wp:wrapSquare wrapText="bothSides"/>
                <wp:docPr id="1073741827" name="officeArt object" descr="Line 5"/>
                <wp:cNvGraphicFramePr/>
                <a:graphic xmlns:a="http://schemas.openxmlformats.org/drawingml/2006/main">
                  <a:graphicData uri="http://schemas.microsoft.com/office/word/2010/wordprocessingShape">
                    <wps:wsp>
                      <wps:cNvCnPr/>
                      <wps:spPr>
                        <a:xfrm>
                          <a:off x="0" y="0"/>
                          <a:ext cx="3950335" cy="0"/>
                        </a:xfrm>
                        <a:prstGeom prst="line">
                          <a:avLst/>
                        </a:prstGeom>
                        <a:noFill/>
                        <a:ln w="25400" cap="flat">
                          <a:solidFill>
                            <a:srgbClr val="004080"/>
                          </a:solidFill>
                          <a:prstDash val="solid"/>
                          <a:round/>
                        </a:ln>
                        <a:effectLst/>
                      </wps:spPr>
                      <wps:bodyPr/>
                    </wps:wsp>
                  </a:graphicData>
                </a:graphic>
                <wp14:sizeRelH relativeFrom="page">
                  <wp14:pctWidth>0</wp14:pctWidth>
                </wp14:sizeRelH>
                <wp14:sizeRelV relativeFrom="page">
                  <wp14:pctHeight>0</wp14:pctHeight>
                </wp14:sizeRelV>
              </wp:anchor>
            </w:drawing>
          </mc:Choice>
          <mc:Fallback>
            <w:pict>
              <v:line w14:anchorId="5065F042" id="officeArt object" o:spid="_x0000_s1026" alt="Line 5"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2.6pt" to="408.55pt,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" strokecolor="#004080" strokeweight="2pt">
                <w10:wrap type="square"/>
              </v:line>
            </w:pict>
          </mc:Fallback>
        </mc:AlternateContent>
      </w:r>
      <w:r>
        <w:rPr>
          <w:rFonts w:ascii="Calibri" w:hAnsi="Calibri"/>
          <w:sz w:val="2"/>
          <w:szCs w:val="2"/>
        </w:rPr>
        <w:t xml:space="preserve">            </w:t>
      </w:r>
    </w:p>
    <w:p w14:paraId="07F584CE" w14:textId="18B277CA" w:rsidR="003836FA" w:rsidRPr="003836FA" w:rsidRDefault="00ED3FBD" w:rsidP="003836FA">
      <w:pPr>
        <w:rPr>
          <w:lang w:eastAsia="en-GB"/>
        </w:rPr>
      </w:pPr>
      <w:r>
        <w:rPr>
          <w:rFonts w:ascii="Tw Cen MT" w:hAnsi="Tw Cen MT"/>
          <w:noProof/>
          <w:sz w:val="18"/>
          <w:szCs w:val="18"/>
        </w:rPr>
        <mc:AlternateContent>
          <mc:Choice Requires="wps">
            <w:drawing>
              <wp:anchor distT="0" distB="0" distL="114300" distR="114300" simplePos="0" relativeHeight="251669504" behindDoc="0" locked="0" layoutInCell="1" allowOverlap="1" wp14:anchorId="4C271056" wp14:editId="3F2E9103">
                <wp:simplePos x="0" y="0"/>
                <wp:positionH relativeFrom="column">
                  <wp:posOffset>889508</wp:posOffset>
                </wp:positionH>
                <wp:positionV relativeFrom="paragraph">
                  <wp:posOffset>24765</wp:posOffset>
                </wp:positionV>
                <wp:extent cx="1285240" cy="370840"/>
                <wp:effectExtent l="0" t="0" r="0" b="0"/>
                <wp:wrapNone/>
                <wp:docPr id="6" name="Text Box 6"/>
                <wp:cNvGraphicFramePr/>
                <a:graphic xmlns:a="http://schemas.openxmlformats.org/drawingml/2006/main">
                  <a:graphicData uri="http://schemas.microsoft.com/office/word/2010/wordprocessingShape">
                    <wps:wsp>
                      <wps:cNvSpPr txBox="1"/>
                      <wps:spPr>
                        <a:xfrm>
                          <a:off x="0" y="0"/>
                          <a:ext cx="1285240" cy="37084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18D481D8" w14:textId="4CE2D4E9" w:rsidR="00ED3FBD" w:rsidRPr="00ED3FBD" w:rsidRDefault="00ED3FBD">
                            <w:pPr>
                              <w:rPr>
                                <w:rFonts w:ascii="Arial" w:hAnsi="Arial" w:cs="Arial"/>
                                <w:b/>
                                <w:bCs/>
                                <w:sz w:val="21"/>
                                <w:szCs w:val="21"/>
                              </w:rPr>
                            </w:pPr>
                            <w:r>
                              <w:rPr>
                                <w:rFonts w:ascii="Arial" w:hAnsi="Arial"/>
                                <w:b/>
                                <w:bCs/>
                                <w:color w:val="BF5A14"/>
                                <w:sz w:val="20"/>
                                <w:szCs w:val="20"/>
                                <w:u w:color="BF5A14"/>
                              </w:rPr>
                              <w:t xml:space="preserve">Biography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anchor>
            </w:drawing>
          </mc:Choice>
          <mc:Fallback>
            <w:pict>
              <v:shapetype w14:anchorId="4C271056" id="_x0000_t202" coordsize="21600,21600" o:spt="202" path="m,l,21600r21600,l21600,xe">
                <v:stroke joinstyle="miter"/>
                <v:path gradientshapeok="t" o:connecttype="rect"/>
              </v:shapetype>
              <v:shape id="Text Box 6" o:spid="_x0000_s1026" type="#_x0000_t202" style="position:absolute;margin-left:70.05pt;margin-top:1.95pt;width:101.2pt;height:29.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" filled="f" stroked="f" strokeweight="1pt">
                <v:stroke miterlimit="4"/>
                <v:textbox style="mso-fit-shape-to-text:t" inset="4pt,4pt,4pt,4pt">
                  <w:txbxContent>
                    <w:p w14:paraId="18D481D8" w14:textId="4CE2D4E9" w:rsidR="00ED3FBD" w:rsidRPr="00ED3FBD" w:rsidRDefault="00ED3FBD">
                      <w:pPr>
                        <w:rPr>
                          <w:rFonts w:ascii="Arial" w:hAnsi="Arial" w:cs="Arial"/>
                          <w:b/>
                          <w:bCs/>
                          <w:sz w:val="21"/>
                          <w:szCs w:val="21"/>
                        </w:rPr>
                      </w:pPr>
                      <w:r>
                        <w:rPr>
                          <w:rFonts w:ascii="Arial" w:hAnsi="Arial"/>
                          <w:b/>
                          <w:bCs/>
                          <w:color w:val="BF5A14"/>
                          <w:sz w:val="20"/>
                          <w:szCs w:val="20"/>
                          <w:u w:color="BF5A14"/>
                        </w:rPr>
                        <w:t xml:space="preserve">Biography </w:t>
                      </w:r>
                    </w:p>
                  </w:txbxContent>
                </v:textbox>
              </v:shape>
            </w:pict>
          </mc:Fallback>
        </mc:AlternateContent>
      </w:r>
    </w:p>
    <w:p w14:paraId="50624F97" w14:textId="153E78F1" w:rsidR="003836FA" w:rsidRPr="003836FA" w:rsidRDefault="003954AB" w:rsidP="003836FA">
      <w:pPr>
        <w:rPr>
          <w:lang w:eastAsia="en-GB"/>
        </w:rPr>
      </w:pPr>
      <w:r>
        <w:rPr>
          <w:rFonts w:ascii="Tw Cen MT" w:hAnsi="Tw Cen MT"/>
          <w:noProof/>
          <w:sz w:val="18"/>
          <w:szCs w:val="18"/>
        </w:rPr>
        <mc:AlternateContent>
          <mc:Choice Requires="wps">
            <w:drawing>
              <wp:anchor distT="0" distB="0" distL="114300" distR="114300" simplePos="0" relativeHeight="251664384" behindDoc="0" locked="0" layoutInCell="1" allowOverlap="1" wp14:anchorId="4CEC0B1A" wp14:editId="4CDBAAD5">
                <wp:simplePos x="0" y="0"/>
                <wp:positionH relativeFrom="column">
                  <wp:posOffset>755142</wp:posOffset>
                </wp:positionH>
                <wp:positionV relativeFrom="paragraph">
                  <wp:posOffset>60198</wp:posOffset>
                </wp:positionV>
                <wp:extent cx="5495290" cy="621792"/>
                <wp:effectExtent l="0" t="0" r="0" b="0"/>
                <wp:wrapNone/>
                <wp:docPr id="2" name="Text Box 2"/>
                <wp:cNvGraphicFramePr/>
                <a:graphic xmlns:a="http://schemas.openxmlformats.org/drawingml/2006/main">
                  <a:graphicData uri="http://schemas.microsoft.com/office/word/2010/wordprocessingShape">
                    <wps:wsp>
                      <wps:cNvSpPr txBox="1"/>
                      <wps:spPr>
                        <a:xfrm>
                          <a:off x="0" y="0"/>
                          <a:ext cx="5495290" cy="621792"/>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490D2520" w14:textId="72A172B6" w:rsidR="003836FA" w:rsidRPr="00ED3FBD" w:rsidRDefault="003836FA" w:rsidP="003836FA">
                            <w:pPr>
                              <w:pStyle w:val="BodyA"/>
                              <w:widowControl w:val="0"/>
                              <w:spacing w:before="41" w:line="154" w:lineRule="exact"/>
                              <w:ind w:left="213" w:right="231"/>
                              <w:jc w:val="both"/>
                              <w:rPr>
                                <w:rFonts w:ascii="Calibri" w:eastAsia="Arial" w:hAnsi="Calibri" w:cs="Calibri"/>
                                <w:sz w:val="18"/>
                                <w:szCs w:val="18"/>
                              </w:rPr>
                            </w:pPr>
                            <w:r w:rsidRPr="00ED3FBD">
                              <w:rPr>
                                <w:rFonts w:ascii="Calibri" w:hAnsi="Calibri" w:cs="Calibri"/>
                                <w:sz w:val="18"/>
                                <w:szCs w:val="18"/>
                              </w:rPr>
                              <w:t xml:space="preserve">I have gained valuable surgical experiences working within the </w:t>
                            </w:r>
                            <w:proofErr w:type="spellStart"/>
                            <w:r w:rsidRPr="00ED3FBD">
                              <w:rPr>
                                <w:rFonts w:ascii="Calibri" w:hAnsi="Calibri" w:cs="Calibri"/>
                                <w:sz w:val="18"/>
                                <w:szCs w:val="18"/>
                              </w:rPr>
                              <w:t>orthopaedic</w:t>
                            </w:r>
                            <w:proofErr w:type="spellEnd"/>
                            <w:r w:rsidRPr="00ED3FBD">
                              <w:rPr>
                                <w:rFonts w:ascii="Calibri" w:hAnsi="Calibri" w:cs="Calibri"/>
                                <w:sz w:val="18"/>
                                <w:szCs w:val="18"/>
                              </w:rPr>
                              <w:t xml:space="preserve"> team at a major trauma </w:t>
                            </w:r>
                            <w:proofErr w:type="spellStart"/>
                            <w:r w:rsidRPr="00ED3FBD">
                              <w:rPr>
                                <w:rFonts w:ascii="Calibri" w:hAnsi="Calibri" w:cs="Calibri"/>
                                <w:sz w:val="18"/>
                                <w:szCs w:val="18"/>
                              </w:rPr>
                              <w:t>centre</w:t>
                            </w:r>
                            <w:proofErr w:type="spellEnd"/>
                            <w:r w:rsidRPr="00ED3FBD">
                              <w:rPr>
                                <w:rFonts w:ascii="Calibri" w:hAnsi="Calibri" w:cs="Calibri"/>
                                <w:sz w:val="18"/>
                                <w:szCs w:val="18"/>
                              </w:rPr>
                              <w:t xml:space="preserve">. While showing interest in surgical techniques I was also passionate in improving patient safety. During my </w:t>
                            </w:r>
                            <w:proofErr w:type="spellStart"/>
                            <w:r w:rsidRPr="00ED3FBD">
                              <w:rPr>
                                <w:rFonts w:ascii="Calibri" w:hAnsi="Calibri" w:cs="Calibri"/>
                                <w:sz w:val="18"/>
                                <w:szCs w:val="18"/>
                              </w:rPr>
                              <w:t>orthopaedic</w:t>
                            </w:r>
                            <w:proofErr w:type="spellEnd"/>
                            <w:r w:rsidRPr="00ED3FBD">
                              <w:rPr>
                                <w:rFonts w:ascii="Calibri" w:hAnsi="Calibri" w:cs="Calibri"/>
                                <w:sz w:val="18"/>
                                <w:szCs w:val="18"/>
                              </w:rPr>
                              <w:t xml:space="preserve"> rotation I led multiple audits and quality improvement projects. My work on calibration balls, was closely collaborated with the radiology department to implement active changes to hip fracture management pathways within the hospital.</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C0B1A" id="Text Box 2" o:spid="_x0000_s1027" type="#_x0000_t202" style="position:absolute;margin-left:59.45pt;margin-top:4.75pt;width:432.7pt;height:48.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" filled="f" stroked="f" strokeweight="1pt">
                <v:stroke miterlimit="4"/>
                <v:textbox inset="4pt,4pt,4pt,4pt">
                  <w:txbxContent>
                    <w:p w14:paraId="490D2520" w14:textId="72A172B6" w:rsidR="003836FA" w:rsidRPr="00ED3FBD" w:rsidRDefault="003836FA" w:rsidP="003836FA">
                      <w:pPr>
                        <w:pStyle w:val="BodyA"/>
                        <w:widowControl w:val="0"/>
                        <w:spacing w:before="41" w:line="154" w:lineRule="exact"/>
                        <w:ind w:left="213" w:right="231"/>
                        <w:jc w:val="both"/>
                        <w:rPr>
                          <w:rFonts w:ascii="Calibri" w:eastAsia="Arial" w:hAnsi="Calibri" w:cs="Calibri"/>
                          <w:sz w:val="18"/>
                          <w:szCs w:val="18"/>
                        </w:rPr>
                      </w:pPr>
                      <w:r w:rsidRPr="00ED3FBD">
                        <w:rPr>
                          <w:rFonts w:ascii="Calibri" w:hAnsi="Calibri" w:cs="Calibri"/>
                          <w:sz w:val="18"/>
                          <w:szCs w:val="18"/>
                        </w:rPr>
                        <w:t xml:space="preserve">I have gained valuable surgical experiences working within the </w:t>
                      </w:r>
                      <w:proofErr w:type="spellStart"/>
                      <w:r w:rsidRPr="00ED3FBD">
                        <w:rPr>
                          <w:rFonts w:ascii="Calibri" w:hAnsi="Calibri" w:cs="Calibri"/>
                          <w:sz w:val="18"/>
                          <w:szCs w:val="18"/>
                        </w:rPr>
                        <w:t>orthopaedic</w:t>
                      </w:r>
                      <w:proofErr w:type="spellEnd"/>
                      <w:r w:rsidRPr="00ED3FBD">
                        <w:rPr>
                          <w:rFonts w:ascii="Calibri" w:hAnsi="Calibri" w:cs="Calibri"/>
                          <w:sz w:val="18"/>
                          <w:szCs w:val="18"/>
                        </w:rPr>
                        <w:t xml:space="preserve"> team at a major trauma </w:t>
                      </w:r>
                      <w:proofErr w:type="spellStart"/>
                      <w:r w:rsidRPr="00ED3FBD">
                        <w:rPr>
                          <w:rFonts w:ascii="Calibri" w:hAnsi="Calibri" w:cs="Calibri"/>
                          <w:sz w:val="18"/>
                          <w:szCs w:val="18"/>
                        </w:rPr>
                        <w:t>centre</w:t>
                      </w:r>
                      <w:proofErr w:type="spellEnd"/>
                      <w:r w:rsidRPr="00ED3FBD">
                        <w:rPr>
                          <w:rFonts w:ascii="Calibri" w:hAnsi="Calibri" w:cs="Calibri"/>
                          <w:sz w:val="18"/>
                          <w:szCs w:val="18"/>
                        </w:rPr>
                        <w:t xml:space="preserve">. While showing interest in surgical techniques I was also passionate in improving patient safety. During my </w:t>
                      </w:r>
                      <w:proofErr w:type="spellStart"/>
                      <w:r w:rsidRPr="00ED3FBD">
                        <w:rPr>
                          <w:rFonts w:ascii="Calibri" w:hAnsi="Calibri" w:cs="Calibri"/>
                          <w:sz w:val="18"/>
                          <w:szCs w:val="18"/>
                        </w:rPr>
                        <w:t>orthopaedic</w:t>
                      </w:r>
                      <w:proofErr w:type="spellEnd"/>
                      <w:r w:rsidRPr="00ED3FBD">
                        <w:rPr>
                          <w:rFonts w:ascii="Calibri" w:hAnsi="Calibri" w:cs="Calibri"/>
                          <w:sz w:val="18"/>
                          <w:szCs w:val="18"/>
                        </w:rPr>
                        <w:t xml:space="preserve"> rotation I led multiple audits and quality improvement projects. My work on calibration balls, was closely collaborated with the radiology department to implement active changes to hip fracture management pathways within the hospital.</w:t>
                      </w:r>
                    </w:p>
                  </w:txbxContent>
                </v:textbox>
              </v:shape>
            </w:pict>
          </mc:Fallback>
        </mc:AlternateContent>
      </w:r>
      <w:r>
        <w:rPr>
          <w:rFonts w:ascii="Tw Cen MT" w:eastAsia="Tw Cen MT" w:hAnsi="Tw Cen MT" w:cs="Tw Cen MT"/>
          <w:noProof/>
          <w:sz w:val="18"/>
          <w:szCs w:val="18"/>
        </w:rPr>
        <w:drawing>
          <wp:anchor distT="152400" distB="152400" distL="152400" distR="152400" simplePos="0" relativeHeight="251667456" behindDoc="0" locked="0" layoutInCell="1" allowOverlap="1" wp14:anchorId="520225FA" wp14:editId="13A8C0E3">
            <wp:simplePos x="0" y="0"/>
            <wp:positionH relativeFrom="margin">
              <wp:posOffset>-72390</wp:posOffset>
            </wp:positionH>
            <wp:positionV relativeFrom="line">
              <wp:posOffset>-205740</wp:posOffset>
            </wp:positionV>
            <wp:extent cx="777240" cy="1043305"/>
            <wp:effectExtent l="0" t="0" r="0" b="0"/>
            <wp:wrapThrough wrapText="bothSides" distL="152400" distR="152400">
              <wp:wrapPolygon edited="1">
                <wp:start x="0" y="0"/>
                <wp:lineTo x="21600" y="0"/>
                <wp:lineTo x="21600" y="21600"/>
                <wp:lineTo x="0" y="21600"/>
                <wp:lineTo x="0" y="0"/>
              </wp:wrapPolygon>
            </wp:wrapThrough>
            <wp:docPr id="1" name="Picture 1" descr="pasted-image.jpeg"/>
            <wp:cNvGraphicFramePr/>
            <a:graphic xmlns:a="http://schemas.openxmlformats.org/drawingml/2006/main">
              <a:graphicData uri="http://schemas.openxmlformats.org/drawingml/2006/picture">
                <pic:pic xmlns:pic="http://schemas.openxmlformats.org/drawingml/2006/picture">
                  <pic:nvPicPr>
                    <pic:cNvPr id="1073741825" name="pasted-image.jpeg" descr="pasted-image.jpeg"/>
                    <pic:cNvPicPr>
                      <a:picLocks noChangeAspect="1"/>
                    </pic:cNvPicPr>
                  </pic:nvPicPr>
                  <pic:blipFill>
                    <a:blip r:embed="rId8"/>
                    <a:stretch>
                      <a:fillRect/>
                    </a:stretch>
                  </pic:blipFill>
                  <pic:spPr>
                    <a:xfrm>
                      <a:off x="0" y="0"/>
                      <a:ext cx="777240" cy="1043305"/>
                    </a:xfrm>
                    <a:prstGeom prst="rect">
                      <a:avLst/>
                    </a:prstGeom>
                    <a:ln w="12700" cap="flat">
                      <a:noFill/>
                      <a:miter lim="400000"/>
                    </a:ln>
                    <a:effectLst/>
                  </pic:spPr>
                </pic:pic>
              </a:graphicData>
            </a:graphic>
          </wp:anchor>
        </w:drawing>
      </w:r>
    </w:p>
    <w:p w14:paraId="60C8F362" w14:textId="5DB3599C" w:rsidR="003836FA" w:rsidRPr="003836FA" w:rsidRDefault="003836FA" w:rsidP="003836FA">
      <w:pPr>
        <w:rPr>
          <w:lang w:eastAsia="en-GB"/>
        </w:rPr>
      </w:pPr>
    </w:p>
    <w:p w14:paraId="315A4872" w14:textId="21DD066C" w:rsidR="003836FA" w:rsidRPr="003836FA" w:rsidRDefault="003836FA" w:rsidP="003836FA">
      <w:pPr>
        <w:rPr>
          <w:lang w:eastAsia="en-GB"/>
        </w:rPr>
      </w:pPr>
    </w:p>
    <w:p w14:paraId="419EA09F" w14:textId="10E7A621" w:rsidR="003836FA" w:rsidRPr="003836FA" w:rsidRDefault="003954AB" w:rsidP="00ED3FBD">
      <w:pPr>
        <w:rPr>
          <w:lang w:eastAsia="en-GB"/>
        </w:rPr>
      </w:pPr>
      <w:r>
        <w:rPr>
          <w:rFonts w:ascii="Tw Cen MT" w:hAnsi="Tw Cen MT"/>
          <w:noProof/>
          <w:sz w:val="18"/>
          <w:szCs w:val="18"/>
        </w:rPr>
        <mc:AlternateContent>
          <mc:Choice Requires="wps">
            <w:drawing>
              <wp:anchor distT="0" distB="0" distL="114300" distR="114300" simplePos="0" relativeHeight="251665408" behindDoc="0" locked="0" layoutInCell="1" allowOverlap="1" wp14:anchorId="2450199C" wp14:editId="1E956EF4">
                <wp:simplePos x="0" y="0"/>
                <wp:positionH relativeFrom="column">
                  <wp:posOffset>1376565</wp:posOffset>
                </wp:positionH>
                <wp:positionV relativeFrom="paragraph">
                  <wp:posOffset>243032</wp:posOffset>
                </wp:positionV>
                <wp:extent cx="3759200" cy="298450"/>
                <wp:effectExtent l="0" t="0" r="0" b="0"/>
                <wp:wrapNone/>
                <wp:docPr id="3" name="Text Box 3"/>
                <wp:cNvGraphicFramePr/>
                <a:graphic xmlns:a="http://schemas.openxmlformats.org/drawingml/2006/main">
                  <a:graphicData uri="http://schemas.microsoft.com/office/word/2010/wordprocessingShape">
                    <wps:wsp>
                      <wps:cNvSpPr txBox="1"/>
                      <wps:spPr>
                        <a:xfrm>
                          <a:off x="0" y="0"/>
                          <a:ext cx="3759200" cy="29845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221A0593" w14:textId="77777777" w:rsidR="003836FA" w:rsidRPr="00ED3FBD" w:rsidRDefault="003836FA" w:rsidP="003836FA">
                            <w:pPr>
                              <w:pStyle w:val="BodyA"/>
                              <w:widowControl w:val="0"/>
                              <w:spacing w:before="41" w:line="154" w:lineRule="exact"/>
                              <w:ind w:left="213" w:right="231"/>
                              <w:jc w:val="center"/>
                              <w:rPr>
                                <w:rFonts w:ascii="Calibri" w:eastAsia="Arial" w:hAnsi="Calibri" w:cs="Calibri"/>
                                <w:sz w:val="18"/>
                                <w:szCs w:val="18"/>
                              </w:rPr>
                            </w:pPr>
                            <w:r w:rsidRPr="00ED3FBD">
                              <w:rPr>
                                <w:rFonts w:ascii="Calibri" w:hAnsi="Calibri" w:cs="Calibri"/>
                                <w:sz w:val="18"/>
                                <w:szCs w:val="18"/>
                              </w:rPr>
                              <w:t xml:space="preserve">DR YENUKSHA AMARASENA </w:t>
                            </w:r>
                            <w:r w:rsidRPr="00ED3FBD">
                              <w:rPr>
                                <w:rFonts w:ascii="Calibri" w:hAnsi="Calibri" w:cs="Calibri"/>
                                <w:sz w:val="18"/>
                                <w:szCs w:val="18"/>
                              </w:rPr>
                              <w:tab/>
                              <w:t>Email: Y.AMARASENA@NHS.NET</w:t>
                            </w:r>
                          </w:p>
                          <w:p w14:paraId="1D0D31C2" w14:textId="5B54AB0C" w:rsidR="003836FA" w:rsidRPr="00ED3FBD" w:rsidRDefault="003836FA" w:rsidP="003836FA">
                            <w:pPr>
                              <w:jc w:val="center"/>
                              <w:rPr>
                                <w:rFonts w:ascii="Calibri" w:hAnsi="Calibri" w:cs="Calibri"/>
                                <w:sz w:val="18"/>
                                <w:szCs w:val="18"/>
                              </w:rPr>
                            </w:pPr>
                            <w:r w:rsidRPr="00ED3FBD">
                              <w:rPr>
                                <w:rFonts w:ascii="Calibri" w:hAnsi="Calibri" w:cs="Calibri"/>
                                <w:sz w:val="18"/>
                                <w:szCs w:val="18"/>
                                <w:u w:color="000000"/>
                              </w:rPr>
                              <w:t>Tel: +44 (0) 7445207283</w:t>
                            </w:r>
                            <w:r w:rsidRPr="00ED3FBD">
                              <w:rPr>
                                <w:rFonts w:ascii="Calibri" w:hAnsi="Calibri" w:cs="Calibri"/>
                                <w:sz w:val="18"/>
                                <w:szCs w:val="18"/>
                                <w:u w:color="000000"/>
                              </w:rPr>
                              <w:tab/>
                              <w:t>Presentation type: Poster</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450199C" id="Text Box 3" o:spid="_x0000_s1028" type="#_x0000_t202" style="position:absolute;margin-left:108.4pt;margin-top:19.15pt;width:296pt;height:23.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" filled="f" stroked="f" strokeweight="1pt">
                <v:stroke miterlimit="4"/>
                <v:textbox style="mso-fit-shape-to-text:t" inset="4pt,4pt,4pt,4pt">
                  <w:txbxContent>
                    <w:p w14:paraId="221A0593" w14:textId="77777777" w:rsidR="003836FA" w:rsidRPr="00ED3FBD" w:rsidRDefault="003836FA" w:rsidP="003836FA">
                      <w:pPr>
                        <w:pStyle w:val="BodyA"/>
                        <w:widowControl w:val="0"/>
                        <w:spacing w:before="41" w:line="154" w:lineRule="exact"/>
                        <w:ind w:left="213" w:right="231"/>
                        <w:jc w:val="center"/>
                        <w:rPr>
                          <w:rFonts w:ascii="Calibri" w:eastAsia="Arial" w:hAnsi="Calibri" w:cs="Calibri"/>
                          <w:sz w:val="18"/>
                          <w:szCs w:val="18"/>
                        </w:rPr>
                      </w:pPr>
                      <w:r w:rsidRPr="00ED3FBD">
                        <w:rPr>
                          <w:rFonts w:ascii="Calibri" w:hAnsi="Calibri" w:cs="Calibri"/>
                          <w:sz w:val="18"/>
                          <w:szCs w:val="18"/>
                        </w:rPr>
                        <w:t xml:space="preserve">DR YENUKSHA AMARASENA </w:t>
                      </w:r>
                      <w:r w:rsidRPr="00ED3FBD">
                        <w:rPr>
                          <w:rFonts w:ascii="Calibri" w:hAnsi="Calibri" w:cs="Calibri"/>
                          <w:sz w:val="18"/>
                          <w:szCs w:val="18"/>
                        </w:rPr>
                        <w:tab/>
                        <w:t>Email: Y.AMARASENA@NHS.NET</w:t>
                      </w:r>
                    </w:p>
                    <w:p w14:paraId="1D0D31C2" w14:textId="5B54AB0C" w:rsidR="003836FA" w:rsidRPr="00ED3FBD" w:rsidRDefault="003836FA" w:rsidP="003836FA">
                      <w:pPr>
                        <w:jc w:val="center"/>
                        <w:rPr>
                          <w:rFonts w:ascii="Calibri" w:hAnsi="Calibri" w:cs="Calibri"/>
                          <w:sz w:val="18"/>
                          <w:szCs w:val="18"/>
                        </w:rPr>
                      </w:pPr>
                      <w:r w:rsidRPr="00ED3FBD">
                        <w:rPr>
                          <w:rFonts w:ascii="Calibri" w:hAnsi="Calibri" w:cs="Calibri"/>
                          <w:sz w:val="18"/>
                          <w:szCs w:val="18"/>
                          <w:u w:color="000000"/>
                        </w:rPr>
                        <w:t>Tel: +44 (0) 7445207283</w:t>
                      </w:r>
                      <w:r w:rsidRPr="00ED3FBD">
                        <w:rPr>
                          <w:rFonts w:ascii="Calibri" w:hAnsi="Calibri" w:cs="Calibri"/>
                          <w:sz w:val="18"/>
                          <w:szCs w:val="18"/>
                          <w:u w:color="000000"/>
                        </w:rPr>
                        <w:tab/>
                        <w:t>Presentation type: Poster</w:t>
                      </w:r>
                    </w:p>
                  </w:txbxContent>
                </v:textbox>
              </v:shape>
            </w:pict>
          </mc:Fallback>
        </mc:AlternateContent>
      </w:r>
    </w:p>
    <w:sectPr w:rsidR="003836FA" w:rsidRPr="003836FA">
      <w:type w:val="continuous"/>
      <w:pgSz w:w="11900" w:h="16840"/>
      <w:pgMar w:top="1134" w:right="115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2D935" w14:textId="77777777" w:rsidR="0006757E" w:rsidRDefault="0006757E">
      <w:r>
        <w:separator/>
      </w:r>
    </w:p>
  </w:endnote>
  <w:endnote w:type="continuationSeparator" w:id="0">
    <w:p w14:paraId="43AB420B" w14:textId="77777777" w:rsidR="0006757E" w:rsidRDefault="00067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AF886" w14:textId="77777777" w:rsidR="0006757E" w:rsidRDefault="0006757E">
      <w:r>
        <w:separator/>
      </w:r>
    </w:p>
  </w:footnote>
  <w:footnote w:type="continuationSeparator" w:id="0">
    <w:p w14:paraId="5B1E8967" w14:textId="77777777" w:rsidR="0006757E" w:rsidRDefault="00067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5672D"/>
    <w:multiLevelType w:val="hybridMultilevel"/>
    <w:tmpl w:val="DC10CB6A"/>
    <w:styleLink w:val="ImportedStyle1"/>
    <w:lvl w:ilvl="0" w:tplc="329E27AA">
      <w:start w:val="1"/>
      <w:numFmt w:val="decimal"/>
      <w:lvlText w:val="%1."/>
      <w:lvlJc w:val="left"/>
      <w:pPr>
        <w:tabs>
          <w:tab w:val="left" w:pos="384"/>
        </w:tabs>
        <w:ind w:left="383"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9E8F056">
      <w:start w:val="1"/>
      <w:numFmt w:val="decimal"/>
      <w:lvlText w:val="%2."/>
      <w:lvlJc w:val="left"/>
      <w:pPr>
        <w:tabs>
          <w:tab w:val="left" w:pos="384"/>
        </w:tabs>
        <w:ind w:left="1003"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D7C4FD6A">
      <w:start w:val="1"/>
      <w:numFmt w:val="decimal"/>
      <w:lvlText w:val="%3."/>
      <w:lvlJc w:val="left"/>
      <w:pPr>
        <w:tabs>
          <w:tab w:val="left" w:pos="384"/>
        </w:tabs>
        <w:ind w:left="1723"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99CCB2CE">
      <w:start w:val="1"/>
      <w:numFmt w:val="decimal"/>
      <w:lvlText w:val="%4."/>
      <w:lvlJc w:val="left"/>
      <w:pPr>
        <w:tabs>
          <w:tab w:val="left" w:pos="384"/>
        </w:tabs>
        <w:ind w:left="2443"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2294005A">
      <w:start w:val="1"/>
      <w:numFmt w:val="decimal"/>
      <w:lvlText w:val="%5."/>
      <w:lvlJc w:val="left"/>
      <w:pPr>
        <w:tabs>
          <w:tab w:val="left" w:pos="384"/>
        </w:tabs>
        <w:ind w:left="3163"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F7AE582C">
      <w:start w:val="1"/>
      <w:numFmt w:val="decimal"/>
      <w:lvlText w:val="%6."/>
      <w:lvlJc w:val="left"/>
      <w:pPr>
        <w:tabs>
          <w:tab w:val="left" w:pos="384"/>
        </w:tabs>
        <w:ind w:left="3883"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EC7E1E6A">
      <w:start w:val="1"/>
      <w:numFmt w:val="decimal"/>
      <w:lvlText w:val="%7."/>
      <w:lvlJc w:val="left"/>
      <w:pPr>
        <w:tabs>
          <w:tab w:val="left" w:pos="384"/>
        </w:tabs>
        <w:ind w:left="4603"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209AFD68">
      <w:start w:val="1"/>
      <w:numFmt w:val="decimal"/>
      <w:lvlText w:val="%8."/>
      <w:lvlJc w:val="left"/>
      <w:pPr>
        <w:tabs>
          <w:tab w:val="left" w:pos="384"/>
        </w:tabs>
        <w:ind w:left="5323"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E1C8FCE">
      <w:start w:val="1"/>
      <w:numFmt w:val="decimal"/>
      <w:lvlText w:val="%9."/>
      <w:lvlJc w:val="left"/>
      <w:pPr>
        <w:tabs>
          <w:tab w:val="left" w:pos="384"/>
        </w:tabs>
        <w:ind w:left="6043"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10A6DFD"/>
    <w:multiLevelType w:val="hybridMultilevel"/>
    <w:tmpl w:val="DC10CB6A"/>
    <w:numStyleLink w:val="ImportedStyle1"/>
  </w:abstractNum>
  <w:num w:numId="1" w16cid:durableId="444538875">
    <w:abstractNumId w:val="0"/>
  </w:num>
  <w:num w:numId="2" w16cid:durableId="873619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415"/>
    <w:rsid w:val="0006757E"/>
    <w:rsid w:val="002066DD"/>
    <w:rsid w:val="003836FA"/>
    <w:rsid w:val="003954AB"/>
    <w:rsid w:val="00492C02"/>
    <w:rsid w:val="00721F42"/>
    <w:rsid w:val="008D1B99"/>
    <w:rsid w:val="00BC0415"/>
    <w:rsid w:val="00ED3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473E"/>
  <w15:docId w15:val="{B888946E-CD3F-6B47-A809-7F6920F4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A"/>
    <w:uiPriority w:val="9"/>
    <w:unhideWhenUsed/>
    <w:qFormat/>
    <w:pPr>
      <w:keepNext/>
      <w:pBdr>
        <w:top w:val="single" w:sz="4" w:space="0" w:color="515151"/>
      </w:pBdr>
      <w:spacing w:before="360" w:after="40" w:line="288" w:lineRule="auto"/>
      <w:outlineLvl w:val="2"/>
    </w:pPr>
    <w:rPr>
      <w:rFonts w:ascii="Helvetica Neue" w:hAnsi="Helvetica Neue" w:cs="Arial Unicode MS"/>
      <w:color w:val="000000"/>
      <w:spacing w:val="5"/>
      <w:sz w:val="28"/>
      <w:szCs w:val="28"/>
      <w:u w:color="000000"/>
      <w:lang w:val="fr-FR"/>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A"/>
    <w:pPr>
      <w:keepNext/>
      <w:outlineLvl w:val="0"/>
    </w:pPr>
    <w:rPr>
      <w:rFonts w:ascii="Helvetica Neue" w:hAnsi="Helvetica Neue" w:cs="Arial Unicode MS"/>
      <w:b/>
      <w:bCs/>
      <w:color w:val="000000"/>
      <w:sz w:val="36"/>
      <w:szCs w:val="36"/>
      <w:u w:color="000000"/>
      <w:lang w:val="en-US"/>
      <w14:textOutline w14:w="12700" w14:cap="flat" w14:cmpd="sng" w14:algn="ctr">
        <w14:noFill/>
        <w14:prstDash w14:val="solid"/>
        <w14:miter w14:lim="400000"/>
      </w14:textOutline>
    </w:rPr>
  </w:style>
  <w:style w:type="paragraph" w:customStyle="1" w:styleId="BodyA">
    <w:name w:val="Body A"/>
    <w:rPr>
      <w:rFonts w:ascii="Helvetica Neue" w:hAnsi="Helvetica Neue" w:cs="Arial Unicode MS"/>
      <w:color w:val="000000"/>
      <w:sz w:val="22"/>
      <w:szCs w:val="22"/>
      <w:u w:color="000000"/>
      <w:lang w:val="en-US"/>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Header">
    <w:name w:val="header"/>
    <w:basedOn w:val="Normal"/>
    <w:link w:val="HeaderChar"/>
    <w:uiPriority w:val="99"/>
    <w:unhideWhenUsed/>
    <w:rsid w:val="003836FA"/>
    <w:pPr>
      <w:tabs>
        <w:tab w:val="center" w:pos="4680"/>
        <w:tab w:val="right" w:pos="9360"/>
      </w:tabs>
    </w:pPr>
  </w:style>
  <w:style w:type="character" w:customStyle="1" w:styleId="HeaderChar">
    <w:name w:val="Header Char"/>
    <w:basedOn w:val="DefaultParagraphFont"/>
    <w:link w:val="Header"/>
    <w:uiPriority w:val="99"/>
    <w:rsid w:val="003836FA"/>
    <w:rPr>
      <w:sz w:val="24"/>
      <w:szCs w:val="24"/>
      <w:lang w:val="en-US" w:eastAsia="en-US"/>
    </w:rPr>
  </w:style>
  <w:style w:type="paragraph" w:styleId="Footer">
    <w:name w:val="footer"/>
    <w:basedOn w:val="Normal"/>
    <w:link w:val="FooterChar"/>
    <w:uiPriority w:val="99"/>
    <w:unhideWhenUsed/>
    <w:rsid w:val="003836FA"/>
    <w:pPr>
      <w:tabs>
        <w:tab w:val="center" w:pos="4680"/>
        <w:tab w:val="right" w:pos="9360"/>
      </w:tabs>
    </w:pPr>
  </w:style>
  <w:style w:type="character" w:customStyle="1" w:styleId="FooterChar">
    <w:name w:val="Footer Char"/>
    <w:basedOn w:val="DefaultParagraphFont"/>
    <w:link w:val="Footer"/>
    <w:uiPriority w:val="99"/>
    <w:rsid w:val="003836F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Anu Amarasena</cp:lastModifiedBy>
  <cp:revision>6</cp:revision>
  <dcterms:created xsi:type="dcterms:W3CDTF">2023-03-12T19:16:00Z</dcterms:created>
  <dcterms:modified xsi:type="dcterms:W3CDTF">2023-03-12T19:48:00Z</dcterms:modified>
</cp:coreProperties>
</file>