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5562D" w14:textId="7668176D" w:rsidR="0015462C" w:rsidRPr="0015462C" w:rsidRDefault="0015462C" w:rsidP="0015462C">
      <w:pPr>
        <w:pStyle w:val="Title"/>
        <w:framePr w:w="10376" w:wrap="notBeside" w:vAnchor="page" w:x="750" w:y="680"/>
      </w:pPr>
      <w:r w:rsidRPr="0015462C">
        <w:t xml:space="preserve">Correlation </w:t>
      </w:r>
      <w:r w:rsidR="00270E3B" w:rsidRPr="0015462C">
        <w:t>between</w:t>
      </w:r>
      <w:r w:rsidRPr="0015462C">
        <w:t xml:space="preserve"> Flexible Flatfoot </w:t>
      </w:r>
      <w:r w:rsidR="00270E3B" w:rsidRPr="0015462C">
        <w:t>and</w:t>
      </w:r>
      <w:r w:rsidRPr="0015462C">
        <w:t xml:space="preserve"> Lumbosacral Angle </w:t>
      </w:r>
    </w:p>
    <w:p w14:paraId="2817BC43" w14:textId="77777777" w:rsidR="00F54DA3" w:rsidRDefault="00F54DA3">
      <w:pPr>
        <w:pStyle w:val="Text"/>
        <w:ind w:firstLine="0"/>
        <w:rPr>
          <w:sz w:val="18"/>
          <w:szCs w:val="18"/>
        </w:rPr>
      </w:pPr>
      <w:r>
        <w:rPr>
          <w:sz w:val="18"/>
          <w:szCs w:val="18"/>
        </w:rPr>
        <w:footnoteReference w:customMarkFollows="1" w:id="1"/>
        <w:sym w:font="Symbol" w:char="F020"/>
      </w:r>
    </w:p>
    <w:p w14:paraId="319E2DDB" w14:textId="7E63591E" w:rsidR="00637512" w:rsidRPr="00270E3B" w:rsidRDefault="00637512" w:rsidP="00637512">
      <w:pPr>
        <w:framePr w:w="9072" w:h="454" w:hRule="exact" w:hSpace="187" w:vSpace="187" w:wrap="notBeside" w:vAnchor="page" w:hAnchor="page" w:xAlign="center" w:y="1872"/>
        <w:jc w:val="center"/>
        <w:rPr>
          <w:rFonts w:eastAsia="Calibri"/>
          <w:sz w:val="32"/>
          <w:szCs w:val="32"/>
        </w:rPr>
      </w:pPr>
      <w:r w:rsidRPr="00270E3B">
        <w:rPr>
          <w:rFonts w:eastAsia="Calibri"/>
          <w:b/>
          <w:bCs/>
          <w:sz w:val="32"/>
          <w:szCs w:val="32"/>
        </w:rPr>
        <w:t>Elwan M</w:t>
      </w:r>
      <w:r w:rsidR="00270E3B">
        <w:rPr>
          <w:rFonts w:eastAsia="Calibri"/>
          <w:b/>
          <w:bCs/>
          <w:sz w:val="32"/>
          <w:szCs w:val="32"/>
        </w:rPr>
        <w:t>*</w:t>
      </w:r>
      <w:r w:rsidR="000E4A32" w:rsidRPr="00270E3B">
        <w:rPr>
          <w:rFonts w:eastAsia="Calibri"/>
          <w:b/>
          <w:bCs/>
          <w:sz w:val="32"/>
          <w:szCs w:val="32"/>
        </w:rPr>
        <w:t xml:space="preserve">., </w:t>
      </w:r>
      <w:r w:rsidRPr="00270E3B">
        <w:rPr>
          <w:b/>
          <w:bCs/>
          <w:sz w:val="32"/>
          <w:szCs w:val="32"/>
        </w:rPr>
        <w:t>Shehata</w:t>
      </w:r>
      <w:r w:rsidRPr="00270E3B">
        <w:rPr>
          <w:rFonts w:eastAsia="Calibri"/>
          <w:b/>
          <w:bCs/>
          <w:sz w:val="32"/>
          <w:szCs w:val="32"/>
        </w:rPr>
        <w:t xml:space="preserve"> S</w:t>
      </w:r>
      <w:r w:rsidR="00270E3B">
        <w:rPr>
          <w:rFonts w:eastAsia="Calibri"/>
          <w:b/>
          <w:bCs/>
          <w:sz w:val="32"/>
          <w:szCs w:val="32"/>
        </w:rPr>
        <w:t>**</w:t>
      </w:r>
      <w:r w:rsidR="000E4A32" w:rsidRPr="00270E3B">
        <w:rPr>
          <w:rFonts w:eastAsia="Calibri"/>
          <w:b/>
          <w:bCs/>
          <w:sz w:val="32"/>
          <w:szCs w:val="32"/>
        </w:rPr>
        <w:t>.</w:t>
      </w:r>
      <w:r w:rsidR="000E4A32" w:rsidRPr="00270E3B">
        <w:rPr>
          <w:rFonts w:eastAsia="Calibri"/>
          <w:b/>
          <w:bCs/>
          <w:sz w:val="32"/>
          <w:szCs w:val="32"/>
          <w:lang w:bidi="ar-EG"/>
        </w:rPr>
        <w:t xml:space="preserve">, </w:t>
      </w:r>
      <w:proofErr w:type="spellStart"/>
      <w:r w:rsidRPr="00270E3B">
        <w:rPr>
          <w:b/>
          <w:bCs/>
          <w:sz w:val="32"/>
          <w:szCs w:val="32"/>
        </w:rPr>
        <w:t>Sdeek</w:t>
      </w:r>
      <w:proofErr w:type="spellEnd"/>
      <w:r w:rsidRPr="00270E3B">
        <w:rPr>
          <w:rFonts w:eastAsia="Calibri"/>
          <w:b/>
          <w:bCs/>
          <w:sz w:val="32"/>
          <w:szCs w:val="32"/>
          <w:lang w:bidi="ar-EG"/>
        </w:rPr>
        <w:t xml:space="preserve"> F</w:t>
      </w:r>
      <w:r w:rsidR="00270E3B">
        <w:rPr>
          <w:rFonts w:eastAsia="Calibri"/>
          <w:b/>
          <w:bCs/>
          <w:sz w:val="32"/>
          <w:szCs w:val="32"/>
          <w:lang w:bidi="ar-EG"/>
        </w:rPr>
        <w:t>**</w:t>
      </w:r>
      <w:proofErr w:type="gramStart"/>
      <w:r w:rsidR="00270E3B">
        <w:rPr>
          <w:rFonts w:eastAsia="Calibri"/>
          <w:b/>
          <w:bCs/>
          <w:sz w:val="32"/>
          <w:szCs w:val="32"/>
          <w:lang w:bidi="ar-EG"/>
        </w:rPr>
        <w:t>*</w:t>
      </w:r>
      <w:r w:rsidR="000E4A32" w:rsidRPr="00270E3B">
        <w:rPr>
          <w:rFonts w:eastAsia="Calibri"/>
          <w:b/>
          <w:bCs/>
          <w:sz w:val="32"/>
          <w:szCs w:val="32"/>
          <w:lang w:bidi="ar-EG"/>
        </w:rPr>
        <w:t>.And</w:t>
      </w:r>
      <w:proofErr w:type="gramEnd"/>
      <w:r w:rsidRPr="00270E3B">
        <w:rPr>
          <w:rFonts w:eastAsia="Calibri"/>
          <w:b/>
          <w:bCs/>
          <w:sz w:val="32"/>
          <w:szCs w:val="32"/>
          <w:rtl/>
          <w:lang w:bidi="ar-EG"/>
        </w:rPr>
        <w:t xml:space="preserve"> </w:t>
      </w:r>
      <w:r w:rsidRPr="00270E3B">
        <w:rPr>
          <w:b/>
          <w:bCs/>
          <w:sz w:val="32"/>
          <w:szCs w:val="32"/>
        </w:rPr>
        <w:t>Hussein</w:t>
      </w:r>
      <w:r w:rsidRPr="00270E3B">
        <w:rPr>
          <w:rFonts w:eastAsia="Calibri"/>
          <w:b/>
          <w:bCs/>
          <w:sz w:val="32"/>
          <w:szCs w:val="32"/>
          <w:lang w:bidi="ar-EG"/>
        </w:rPr>
        <w:t xml:space="preserve"> M</w:t>
      </w:r>
      <w:r w:rsidR="00270E3B">
        <w:rPr>
          <w:rFonts w:eastAsia="Calibri"/>
          <w:b/>
          <w:bCs/>
          <w:sz w:val="32"/>
          <w:szCs w:val="32"/>
          <w:lang w:bidi="ar-EG"/>
        </w:rPr>
        <w:t>****</w:t>
      </w:r>
      <w:r w:rsidR="000E4A32" w:rsidRPr="00270E3B">
        <w:rPr>
          <w:rFonts w:eastAsia="Calibri"/>
          <w:b/>
          <w:bCs/>
          <w:sz w:val="32"/>
          <w:szCs w:val="32"/>
          <w:lang w:bidi="ar-EG"/>
        </w:rPr>
        <w:t>.</w:t>
      </w:r>
    </w:p>
    <w:p w14:paraId="1C520A65" w14:textId="77777777" w:rsidR="00386F34" w:rsidRDefault="00386F34" w:rsidP="00637512">
      <w:pPr>
        <w:pStyle w:val="Abstract"/>
        <w:ind w:firstLine="204"/>
        <w:rPr>
          <w:i/>
          <w:iCs/>
          <w:sz w:val="20"/>
          <w:szCs w:val="20"/>
        </w:rPr>
        <w:sectPr w:rsidR="00386F34" w:rsidSect="0015462C">
          <w:headerReference w:type="default" r:id="rId8"/>
          <w:footerReference w:type="even" r:id="rId9"/>
          <w:footerReference w:type="default" r:id="rId10"/>
          <w:pgSz w:w="12240" w:h="15840" w:code="1"/>
          <w:pgMar w:top="1009" w:right="936" w:bottom="1009" w:left="936" w:header="431" w:footer="431" w:gutter="0"/>
          <w:cols w:num="2" w:space="289"/>
        </w:sectPr>
      </w:pPr>
    </w:p>
    <w:p w14:paraId="12658462" w14:textId="6E3C4B82" w:rsidR="005A29BE" w:rsidRPr="00270E3B" w:rsidRDefault="00F54DA3" w:rsidP="004F4014">
      <w:pPr>
        <w:pStyle w:val="Abstract"/>
        <w:ind w:firstLine="204"/>
        <w:rPr>
          <w:b w:val="0"/>
          <w:bCs w:val="0"/>
          <w:sz w:val="24"/>
          <w:szCs w:val="24"/>
        </w:rPr>
      </w:pPr>
      <w:r w:rsidRPr="00270E3B">
        <w:rPr>
          <w:i/>
          <w:iCs/>
          <w:sz w:val="24"/>
          <w:szCs w:val="24"/>
        </w:rPr>
        <w:t>Abstract</w:t>
      </w:r>
      <w:r w:rsidR="00AB2CD9" w:rsidRPr="00270E3B">
        <w:rPr>
          <w:sz w:val="24"/>
          <w:szCs w:val="24"/>
        </w:rPr>
        <w:t xml:space="preserve">: </w:t>
      </w:r>
      <w:r w:rsidR="00637512" w:rsidRPr="00270E3B">
        <w:rPr>
          <w:b w:val="0"/>
          <w:bCs w:val="0"/>
          <w:sz w:val="24"/>
          <w:szCs w:val="24"/>
        </w:rPr>
        <w:t xml:space="preserve">One of the </w:t>
      </w:r>
      <w:proofErr w:type="gramStart"/>
      <w:r w:rsidR="00637512" w:rsidRPr="00270E3B">
        <w:rPr>
          <w:b w:val="0"/>
          <w:bCs w:val="0"/>
          <w:sz w:val="24"/>
          <w:szCs w:val="24"/>
        </w:rPr>
        <w:t>most risky</w:t>
      </w:r>
      <w:proofErr w:type="gramEnd"/>
      <w:r w:rsidR="00637512" w:rsidRPr="00270E3B">
        <w:rPr>
          <w:b w:val="0"/>
          <w:bCs w:val="0"/>
          <w:sz w:val="24"/>
          <w:szCs w:val="24"/>
        </w:rPr>
        <w:t xml:space="preserve"> factors </w:t>
      </w:r>
      <w:r w:rsidR="002B72EA">
        <w:rPr>
          <w:b w:val="0"/>
          <w:bCs w:val="0"/>
          <w:sz w:val="24"/>
          <w:szCs w:val="24"/>
        </w:rPr>
        <w:t xml:space="preserve">that </w:t>
      </w:r>
      <w:r w:rsidR="00637512" w:rsidRPr="00270E3B">
        <w:rPr>
          <w:b w:val="0"/>
          <w:bCs w:val="0"/>
          <w:sz w:val="24"/>
          <w:szCs w:val="24"/>
        </w:rPr>
        <w:t xml:space="preserve">lead to foot injury during physical activities are both high and low arched feet. </w:t>
      </w:r>
      <w:r w:rsidR="002B72EA">
        <w:rPr>
          <w:b w:val="0"/>
          <w:bCs w:val="0"/>
          <w:sz w:val="24"/>
          <w:szCs w:val="24"/>
        </w:rPr>
        <w:t>Normally the</w:t>
      </w:r>
      <w:r w:rsidR="00637512" w:rsidRPr="00270E3B">
        <w:rPr>
          <w:b w:val="0"/>
          <w:bCs w:val="0"/>
          <w:sz w:val="24"/>
          <w:szCs w:val="24"/>
        </w:rPr>
        <w:t xml:space="preserve"> medial longitudinal arch</w:t>
      </w:r>
      <w:r w:rsidR="002B72EA">
        <w:rPr>
          <w:b w:val="0"/>
          <w:bCs w:val="0"/>
          <w:sz w:val="24"/>
          <w:szCs w:val="24"/>
        </w:rPr>
        <w:t xml:space="preserve"> of the foot</w:t>
      </w:r>
      <w:r w:rsidR="00637512" w:rsidRPr="00270E3B">
        <w:rPr>
          <w:b w:val="0"/>
          <w:bCs w:val="0"/>
          <w:sz w:val="24"/>
          <w:szCs w:val="24"/>
        </w:rPr>
        <w:t xml:space="preserve"> develops in first 10 years of </w:t>
      </w:r>
      <w:r w:rsidR="00AB2CD9" w:rsidRPr="00270E3B">
        <w:rPr>
          <w:b w:val="0"/>
          <w:bCs w:val="0"/>
          <w:sz w:val="24"/>
          <w:szCs w:val="24"/>
        </w:rPr>
        <w:t>life, so</w:t>
      </w:r>
      <w:r w:rsidR="00637512" w:rsidRPr="00270E3B">
        <w:rPr>
          <w:b w:val="0"/>
          <w:bCs w:val="0"/>
          <w:sz w:val="24"/>
          <w:szCs w:val="24"/>
        </w:rPr>
        <w:t xml:space="preserve"> flexible flat foot </w:t>
      </w:r>
      <w:r w:rsidR="00847C08" w:rsidRPr="00270E3B">
        <w:rPr>
          <w:b w:val="0"/>
          <w:bCs w:val="0"/>
          <w:sz w:val="24"/>
          <w:szCs w:val="24"/>
        </w:rPr>
        <w:t>has</w:t>
      </w:r>
      <w:r w:rsidR="00637512" w:rsidRPr="00270E3B">
        <w:rPr>
          <w:b w:val="0"/>
          <w:bCs w:val="0"/>
          <w:sz w:val="24"/>
          <w:szCs w:val="24"/>
        </w:rPr>
        <w:t xml:space="preserve"> inversely relationship with age in first decade, </w:t>
      </w:r>
      <w:r w:rsidR="00AB2CD9" w:rsidRPr="00270E3B">
        <w:rPr>
          <w:b w:val="0"/>
          <w:bCs w:val="0"/>
          <w:sz w:val="24"/>
          <w:szCs w:val="24"/>
        </w:rPr>
        <w:t>all</w:t>
      </w:r>
      <w:r w:rsidR="00637512" w:rsidRPr="00270E3B">
        <w:rPr>
          <w:b w:val="0"/>
          <w:bCs w:val="0"/>
          <w:sz w:val="24"/>
          <w:szCs w:val="24"/>
        </w:rPr>
        <w:t xml:space="preserve"> over the world the prevalence of flat foot is increasing.  In approximately 15% of foot deformities cases the deformity does not disappear and remains throughout adulthood, </w:t>
      </w:r>
      <w:r w:rsidR="002B72EA">
        <w:rPr>
          <w:b w:val="0"/>
          <w:bCs w:val="0"/>
          <w:sz w:val="24"/>
          <w:szCs w:val="24"/>
        </w:rPr>
        <w:t>90%</w:t>
      </w:r>
      <w:r w:rsidR="00637512" w:rsidRPr="00270E3B">
        <w:rPr>
          <w:b w:val="0"/>
          <w:bCs w:val="0"/>
          <w:sz w:val="24"/>
          <w:szCs w:val="24"/>
        </w:rPr>
        <w:t xml:space="preserve"> of </w:t>
      </w:r>
      <w:r w:rsidR="002B72EA">
        <w:rPr>
          <w:b w:val="0"/>
          <w:bCs w:val="0"/>
          <w:sz w:val="24"/>
          <w:szCs w:val="24"/>
        </w:rPr>
        <w:t xml:space="preserve">the </w:t>
      </w:r>
      <w:r w:rsidR="00637512" w:rsidRPr="00270E3B">
        <w:rPr>
          <w:b w:val="0"/>
          <w:bCs w:val="0"/>
          <w:sz w:val="24"/>
          <w:szCs w:val="24"/>
        </w:rPr>
        <w:t xml:space="preserve">clinical cases are complaining from foot problems are due to flatfoot. </w:t>
      </w:r>
      <w:r w:rsidR="00CD6A6F" w:rsidRPr="00270E3B">
        <w:rPr>
          <w:b w:val="0"/>
          <w:bCs w:val="0"/>
          <w:sz w:val="24"/>
          <w:szCs w:val="24"/>
        </w:rPr>
        <w:t xml:space="preserve">Flatfoot creates subtalar </w:t>
      </w:r>
      <w:r w:rsidR="003C7FBE" w:rsidRPr="00270E3B">
        <w:rPr>
          <w:b w:val="0"/>
          <w:bCs w:val="0"/>
          <w:sz w:val="24"/>
          <w:szCs w:val="24"/>
        </w:rPr>
        <w:t>over pronation</w:t>
      </w:r>
      <w:r w:rsidR="00CD6A6F" w:rsidRPr="00270E3B">
        <w:rPr>
          <w:b w:val="0"/>
          <w:bCs w:val="0"/>
          <w:sz w:val="24"/>
          <w:szCs w:val="24"/>
        </w:rPr>
        <w:t xml:space="preserve">, which </w:t>
      </w:r>
      <w:r w:rsidR="00B65B32" w:rsidRPr="00270E3B">
        <w:rPr>
          <w:b w:val="0"/>
          <w:bCs w:val="0"/>
          <w:sz w:val="24"/>
          <w:szCs w:val="24"/>
        </w:rPr>
        <w:t>creates</w:t>
      </w:r>
      <w:r w:rsidR="003C7FBE" w:rsidRPr="00270E3B">
        <w:rPr>
          <w:b w:val="0"/>
          <w:bCs w:val="0"/>
          <w:sz w:val="24"/>
          <w:szCs w:val="24"/>
        </w:rPr>
        <w:t xml:space="preserve"> tibial </w:t>
      </w:r>
      <w:r w:rsidR="00CD6A6F" w:rsidRPr="00270E3B">
        <w:rPr>
          <w:b w:val="0"/>
          <w:bCs w:val="0"/>
          <w:sz w:val="24"/>
          <w:szCs w:val="24"/>
        </w:rPr>
        <w:t xml:space="preserve">and </w:t>
      </w:r>
      <w:r w:rsidR="003C7FBE" w:rsidRPr="00270E3B">
        <w:rPr>
          <w:b w:val="0"/>
          <w:bCs w:val="0"/>
          <w:sz w:val="24"/>
          <w:szCs w:val="24"/>
        </w:rPr>
        <w:t>femoral medial rotation, and </w:t>
      </w:r>
      <w:r w:rsidR="00CD6A6F" w:rsidRPr="00270E3B">
        <w:rPr>
          <w:b w:val="0"/>
          <w:bCs w:val="0"/>
          <w:sz w:val="24"/>
          <w:szCs w:val="24"/>
        </w:rPr>
        <w:t xml:space="preserve">that </w:t>
      </w:r>
      <w:r w:rsidR="00B65B32" w:rsidRPr="00270E3B">
        <w:rPr>
          <w:b w:val="0"/>
          <w:bCs w:val="0"/>
          <w:sz w:val="24"/>
          <w:szCs w:val="24"/>
        </w:rPr>
        <w:t>accompanied</w:t>
      </w:r>
      <w:r w:rsidR="003C7FBE" w:rsidRPr="00270E3B">
        <w:rPr>
          <w:b w:val="0"/>
          <w:bCs w:val="0"/>
          <w:sz w:val="24"/>
          <w:szCs w:val="24"/>
        </w:rPr>
        <w:t xml:space="preserve"> with increases of </w:t>
      </w:r>
      <w:r w:rsidR="00CD6A6F" w:rsidRPr="00270E3B">
        <w:rPr>
          <w:b w:val="0"/>
          <w:bCs w:val="0"/>
          <w:sz w:val="24"/>
          <w:szCs w:val="24"/>
        </w:rPr>
        <w:t xml:space="preserve">pelvic tilting </w:t>
      </w:r>
      <w:r w:rsidR="00B65B32" w:rsidRPr="00270E3B">
        <w:rPr>
          <w:b w:val="0"/>
          <w:bCs w:val="0"/>
          <w:sz w:val="24"/>
          <w:szCs w:val="24"/>
        </w:rPr>
        <w:t>anteriorly</w:t>
      </w:r>
      <w:r w:rsidR="00CD6A6F" w:rsidRPr="00270E3B">
        <w:rPr>
          <w:b w:val="0"/>
          <w:bCs w:val="0"/>
          <w:sz w:val="24"/>
          <w:szCs w:val="24"/>
        </w:rPr>
        <w:t xml:space="preserve">, which may influence the lumbar vertebrae </w:t>
      </w:r>
      <w:r w:rsidR="00847C08">
        <w:rPr>
          <w:b w:val="0"/>
          <w:bCs w:val="0"/>
          <w:sz w:val="24"/>
          <w:szCs w:val="24"/>
        </w:rPr>
        <w:t xml:space="preserve">alignment </w:t>
      </w:r>
      <w:r w:rsidR="00CD6A6F" w:rsidRPr="00270E3B">
        <w:rPr>
          <w:b w:val="0"/>
          <w:bCs w:val="0"/>
          <w:sz w:val="24"/>
          <w:szCs w:val="24"/>
        </w:rPr>
        <w:t xml:space="preserve">by increasing muscle tension and rotation. </w:t>
      </w:r>
      <w:r w:rsidR="00CD6A6F" w:rsidRPr="00847C08">
        <w:rPr>
          <w:b w:val="0"/>
          <w:bCs w:val="0"/>
          <w:i/>
          <w:iCs/>
          <w:sz w:val="24"/>
          <w:szCs w:val="24"/>
        </w:rPr>
        <w:t>Objective:</w:t>
      </w:r>
      <w:r w:rsidR="00CD6A6F" w:rsidRPr="00270E3B">
        <w:rPr>
          <w:b w:val="0"/>
          <w:bCs w:val="0"/>
          <w:sz w:val="24"/>
          <w:szCs w:val="24"/>
        </w:rPr>
        <w:t xml:space="preserve"> To study the impact of the flexible flatfoot on lumbosacral angle (angle of Ferguson). </w:t>
      </w:r>
      <w:r w:rsidR="00CD6A6F" w:rsidRPr="00270E3B">
        <w:rPr>
          <w:b w:val="0"/>
          <w:bCs w:val="0"/>
          <w:i/>
          <w:iCs/>
          <w:sz w:val="24"/>
          <w:szCs w:val="24"/>
        </w:rPr>
        <w:t>Methods:</w:t>
      </w:r>
      <w:r w:rsidR="00CD6A6F" w:rsidRPr="00270E3B">
        <w:rPr>
          <w:b w:val="0"/>
          <w:bCs w:val="0"/>
          <w:sz w:val="24"/>
          <w:szCs w:val="24"/>
        </w:rPr>
        <w:t xml:space="preserve"> </w:t>
      </w:r>
      <w:r w:rsidR="004F4014" w:rsidRPr="00270E3B">
        <w:rPr>
          <w:b w:val="0"/>
          <w:bCs w:val="0"/>
          <w:sz w:val="24"/>
          <w:szCs w:val="24"/>
        </w:rPr>
        <w:t>This experiment included 40 volunteers (</w:t>
      </w:r>
      <w:r w:rsidR="00847C08">
        <w:rPr>
          <w:b w:val="0"/>
          <w:bCs w:val="0"/>
          <w:sz w:val="24"/>
          <w:szCs w:val="24"/>
        </w:rPr>
        <w:t>14</w:t>
      </w:r>
      <w:r w:rsidR="004F4014" w:rsidRPr="00270E3B">
        <w:rPr>
          <w:b w:val="0"/>
          <w:bCs w:val="0"/>
          <w:sz w:val="24"/>
          <w:szCs w:val="24"/>
        </w:rPr>
        <w:t xml:space="preserve"> females &amp; </w:t>
      </w:r>
      <w:r w:rsidR="00847C08">
        <w:rPr>
          <w:b w:val="0"/>
          <w:bCs w:val="0"/>
          <w:sz w:val="24"/>
          <w:szCs w:val="24"/>
        </w:rPr>
        <w:t>26</w:t>
      </w:r>
      <w:r w:rsidR="004F4014" w:rsidRPr="00270E3B">
        <w:rPr>
          <w:b w:val="0"/>
          <w:bCs w:val="0"/>
          <w:sz w:val="24"/>
          <w:szCs w:val="24"/>
        </w:rPr>
        <w:t xml:space="preserve"> males) gathered from the Faculty of Physical Therapy, Modern University of Technology and Information, Cairo, Egypt, for each participant four angles measured in </w:t>
      </w:r>
      <w:proofErr w:type="gramStart"/>
      <w:r w:rsidR="004F4014" w:rsidRPr="00270E3B">
        <w:rPr>
          <w:b w:val="0"/>
          <w:bCs w:val="0"/>
          <w:sz w:val="24"/>
          <w:szCs w:val="24"/>
        </w:rPr>
        <w:t>foot( talar</w:t>
      </w:r>
      <w:proofErr w:type="gramEnd"/>
      <w:r w:rsidR="004F4014" w:rsidRPr="00270E3B">
        <w:rPr>
          <w:b w:val="0"/>
          <w:bCs w:val="0"/>
          <w:sz w:val="24"/>
          <w:szCs w:val="24"/>
        </w:rPr>
        <w:t xml:space="preserve">  first metatarsal angle , lateral talocalcaneal angle, , Calcaneal first metatarsal angle , calcaneal inclination angle) and one angle in lumbar region (lumbosacral angle). Measurement of these angles was conducted by using </w:t>
      </w:r>
      <w:proofErr w:type="spellStart"/>
      <w:r w:rsidR="004F4014" w:rsidRPr="00270E3B">
        <w:rPr>
          <w:b w:val="0"/>
          <w:bCs w:val="0"/>
          <w:sz w:val="24"/>
          <w:szCs w:val="24"/>
        </w:rPr>
        <w:t>Surgimap</w:t>
      </w:r>
      <w:proofErr w:type="spellEnd"/>
      <w:r w:rsidR="004F4014" w:rsidRPr="00270E3B">
        <w:rPr>
          <w:b w:val="0"/>
          <w:bCs w:val="0"/>
          <w:sz w:val="24"/>
          <w:szCs w:val="24"/>
        </w:rPr>
        <w:t xml:space="preserve"> Spine software (version 2.2.9.6).</w:t>
      </w:r>
      <w:r w:rsidR="00485BFB" w:rsidRPr="00270E3B">
        <w:rPr>
          <w:b w:val="0"/>
          <w:bCs w:val="0"/>
          <w:sz w:val="24"/>
          <w:szCs w:val="24"/>
        </w:rPr>
        <w:t xml:space="preserve"> Results:  The results demonstrated that there was no significant correlation between</w:t>
      </w:r>
      <w:r w:rsidR="00485BFB" w:rsidRPr="00270E3B">
        <w:rPr>
          <w:b w:val="0"/>
          <w:bCs w:val="0"/>
          <w:color w:val="FF0000"/>
          <w:sz w:val="24"/>
          <w:szCs w:val="24"/>
        </w:rPr>
        <w:t xml:space="preserve"> </w:t>
      </w:r>
      <w:r w:rsidR="00847C08" w:rsidRPr="00270E3B">
        <w:rPr>
          <w:b w:val="0"/>
          <w:bCs w:val="0"/>
          <w:sz w:val="24"/>
          <w:szCs w:val="24"/>
        </w:rPr>
        <w:t xml:space="preserve">Ferguson </w:t>
      </w:r>
      <w:r w:rsidR="00CF62BD" w:rsidRPr="00270E3B">
        <w:rPr>
          <w:b w:val="0"/>
          <w:bCs w:val="0"/>
          <w:sz w:val="24"/>
          <w:szCs w:val="24"/>
        </w:rPr>
        <w:t>angle and late</w:t>
      </w:r>
      <w:r w:rsidR="003870BB" w:rsidRPr="00270E3B">
        <w:rPr>
          <w:b w:val="0"/>
          <w:bCs w:val="0"/>
          <w:sz w:val="24"/>
          <w:szCs w:val="24"/>
        </w:rPr>
        <w:t>ral talocalcaneal (r=0.164, p=</w:t>
      </w:r>
      <w:r w:rsidR="00CF62BD" w:rsidRPr="00270E3B">
        <w:rPr>
          <w:b w:val="0"/>
          <w:bCs w:val="0"/>
          <w:sz w:val="24"/>
          <w:szCs w:val="24"/>
        </w:rPr>
        <w:t xml:space="preserve">0.313). Also, there was no significant correlation between </w:t>
      </w:r>
      <w:r w:rsidR="00847C08" w:rsidRPr="00270E3B">
        <w:rPr>
          <w:b w:val="0"/>
          <w:bCs w:val="0"/>
          <w:sz w:val="24"/>
          <w:szCs w:val="24"/>
        </w:rPr>
        <w:t xml:space="preserve">Ferguson </w:t>
      </w:r>
      <w:r w:rsidR="00CF62BD" w:rsidRPr="00270E3B">
        <w:rPr>
          <w:b w:val="0"/>
          <w:bCs w:val="0"/>
          <w:sz w:val="24"/>
          <w:szCs w:val="24"/>
        </w:rPr>
        <w:t xml:space="preserve">angle and </w:t>
      </w:r>
      <w:proofErr w:type="spellStart"/>
      <w:r w:rsidR="00CF62BD" w:rsidRPr="00270E3B">
        <w:rPr>
          <w:b w:val="0"/>
          <w:bCs w:val="0"/>
          <w:sz w:val="24"/>
          <w:szCs w:val="24"/>
        </w:rPr>
        <w:t>talo</w:t>
      </w:r>
      <w:proofErr w:type="spellEnd"/>
      <w:r w:rsidR="00CF62BD" w:rsidRPr="00270E3B">
        <w:rPr>
          <w:b w:val="0"/>
          <w:bCs w:val="0"/>
          <w:sz w:val="24"/>
          <w:szCs w:val="24"/>
        </w:rPr>
        <w:t xml:space="preserve"> first</w:t>
      </w:r>
      <w:r w:rsidR="003870BB" w:rsidRPr="00270E3B">
        <w:rPr>
          <w:b w:val="0"/>
          <w:bCs w:val="0"/>
          <w:sz w:val="24"/>
          <w:szCs w:val="24"/>
        </w:rPr>
        <w:t xml:space="preserve"> metatarsal “</w:t>
      </w:r>
      <w:proofErr w:type="spellStart"/>
      <w:r w:rsidR="00847C08">
        <w:rPr>
          <w:b w:val="0"/>
          <w:bCs w:val="0"/>
          <w:sz w:val="24"/>
          <w:szCs w:val="24"/>
        </w:rPr>
        <w:t>M</w:t>
      </w:r>
      <w:r w:rsidR="003870BB" w:rsidRPr="00270E3B">
        <w:rPr>
          <w:b w:val="0"/>
          <w:bCs w:val="0"/>
          <w:sz w:val="24"/>
          <w:szCs w:val="24"/>
        </w:rPr>
        <w:t>eary’s</w:t>
      </w:r>
      <w:proofErr w:type="spellEnd"/>
      <w:r w:rsidR="003870BB" w:rsidRPr="00270E3B">
        <w:rPr>
          <w:b w:val="0"/>
          <w:bCs w:val="0"/>
          <w:sz w:val="24"/>
          <w:szCs w:val="24"/>
        </w:rPr>
        <w:t xml:space="preserve"> angle" (r=0.007, p=</w:t>
      </w:r>
      <w:r w:rsidR="00CF62BD" w:rsidRPr="00270E3B">
        <w:rPr>
          <w:b w:val="0"/>
          <w:bCs w:val="0"/>
          <w:sz w:val="24"/>
          <w:szCs w:val="24"/>
        </w:rPr>
        <w:t xml:space="preserve">0.968). </w:t>
      </w:r>
      <w:r w:rsidR="00847C08">
        <w:rPr>
          <w:b w:val="0"/>
          <w:bCs w:val="0"/>
          <w:sz w:val="24"/>
          <w:szCs w:val="24"/>
        </w:rPr>
        <w:t>M</w:t>
      </w:r>
      <w:r w:rsidR="00CF62BD" w:rsidRPr="00270E3B">
        <w:rPr>
          <w:b w:val="0"/>
          <w:bCs w:val="0"/>
          <w:sz w:val="24"/>
          <w:szCs w:val="24"/>
        </w:rPr>
        <w:t xml:space="preserve">oreover, there was no significant correlation between </w:t>
      </w:r>
      <w:r w:rsidR="00CF62BD" w:rsidRPr="00270E3B">
        <w:rPr>
          <w:b w:val="0"/>
          <w:bCs w:val="0"/>
          <w:sz w:val="24"/>
          <w:szCs w:val="24"/>
        </w:rPr>
        <w:t>Ferguson angle and calca</w:t>
      </w:r>
      <w:r w:rsidR="003870BB" w:rsidRPr="00270E3B">
        <w:rPr>
          <w:b w:val="0"/>
          <w:bCs w:val="0"/>
          <w:sz w:val="24"/>
          <w:szCs w:val="24"/>
        </w:rPr>
        <w:t>neal-first metatarsal angle (r=0.083, p=</w:t>
      </w:r>
      <w:r w:rsidR="00CF62BD" w:rsidRPr="00270E3B">
        <w:rPr>
          <w:b w:val="0"/>
          <w:bCs w:val="0"/>
          <w:sz w:val="24"/>
          <w:szCs w:val="24"/>
        </w:rPr>
        <w:t>0.612</w:t>
      </w:r>
      <w:r w:rsidR="00847C08" w:rsidRPr="00270E3B">
        <w:rPr>
          <w:b w:val="0"/>
          <w:bCs w:val="0"/>
          <w:sz w:val="24"/>
          <w:szCs w:val="24"/>
        </w:rPr>
        <w:t>). Also</w:t>
      </w:r>
      <w:r w:rsidR="00B65B32" w:rsidRPr="00270E3B">
        <w:rPr>
          <w:b w:val="0"/>
          <w:bCs w:val="0"/>
          <w:sz w:val="24"/>
          <w:szCs w:val="24"/>
        </w:rPr>
        <w:t xml:space="preserve">, there was no significant correlation between Ferguson angle and calcaneal inclination angle (r= 0.032, p= 0.846). </w:t>
      </w:r>
      <w:r w:rsidR="00637512" w:rsidRPr="00847C08">
        <w:rPr>
          <w:b w:val="0"/>
          <w:bCs w:val="0"/>
          <w:i/>
          <w:iCs/>
          <w:sz w:val="24"/>
          <w:szCs w:val="24"/>
        </w:rPr>
        <w:t>Conclusion</w:t>
      </w:r>
      <w:r w:rsidR="00637512" w:rsidRPr="00270E3B">
        <w:rPr>
          <w:b w:val="0"/>
          <w:bCs w:val="0"/>
          <w:sz w:val="24"/>
          <w:szCs w:val="24"/>
        </w:rPr>
        <w:t xml:space="preserve">: It can be concluded that </w:t>
      </w:r>
      <w:r w:rsidR="00CF62BD" w:rsidRPr="00270E3B">
        <w:rPr>
          <w:b w:val="0"/>
          <w:bCs w:val="0"/>
          <w:sz w:val="24"/>
          <w:szCs w:val="24"/>
        </w:rPr>
        <w:t xml:space="preserve">there is no </w:t>
      </w:r>
      <w:r w:rsidR="00637512" w:rsidRPr="00270E3B">
        <w:rPr>
          <w:b w:val="0"/>
          <w:bCs w:val="0"/>
          <w:sz w:val="24"/>
          <w:szCs w:val="24"/>
        </w:rPr>
        <w:t xml:space="preserve">significant correlation between flexible flat foot and lumbosacral angle So, </w:t>
      </w:r>
      <w:r w:rsidR="003C7FBE" w:rsidRPr="00270E3B">
        <w:rPr>
          <w:b w:val="0"/>
          <w:bCs w:val="0"/>
          <w:sz w:val="24"/>
          <w:szCs w:val="24"/>
        </w:rPr>
        <w:t>more</w:t>
      </w:r>
      <w:r w:rsidR="00CF62BD" w:rsidRPr="00270E3B">
        <w:rPr>
          <w:b w:val="0"/>
          <w:bCs w:val="0"/>
          <w:sz w:val="24"/>
          <w:szCs w:val="24"/>
        </w:rPr>
        <w:t xml:space="preserve"> study should be conducted in large sample and different ages and conditions of foot problems.</w:t>
      </w:r>
    </w:p>
    <w:p w14:paraId="5B946636" w14:textId="77777777" w:rsidR="00F54DA3" w:rsidRPr="00270E3B" w:rsidRDefault="00903455" w:rsidP="00637512">
      <w:pPr>
        <w:pStyle w:val="IndexTerms"/>
        <w:rPr>
          <w:b w:val="0"/>
          <w:sz w:val="24"/>
          <w:szCs w:val="24"/>
        </w:rPr>
      </w:pPr>
      <w:bookmarkStart w:id="0" w:name="PointTmp"/>
      <w:r w:rsidRPr="00270E3B">
        <w:rPr>
          <w:i/>
          <w:iCs/>
          <w:sz w:val="24"/>
          <w:szCs w:val="24"/>
        </w:rPr>
        <w:t>Keywords</w:t>
      </w:r>
      <w:r w:rsidR="00F54DA3" w:rsidRPr="00270E3B">
        <w:rPr>
          <w:sz w:val="24"/>
          <w:szCs w:val="24"/>
        </w:rPr>
        <w:t>—</w:t>
      </w:r>
      <w:r w:rsidR="00637512" w:rsidRPr="00270E3B">
        <w:rPr>
          <w:b w:val="0"/>
          <w:bCs w:val="0"/>
          <w:sz w:val="22"/>
          <w:szCs w:val="22"/>
        </w:rPr>
        <w:t xml:space="preserve"> </w:t>
      </w:r>
      <w:r w:rsidR="00637512" w:rsidRPr="00270E3B">
        <w:rPr>
          <w:sz w:val="24"/>
          <w:szCs w:val="24"/>
        </w:rPr>
        <w:t>Calcaneal first metatarsal, Calcaneal inclination, Flatfoot, Ferguson’s angle, lateral talocalcaneal angle, lumbosacral angle, and talar first metatarsal angle.</w:t>
      </w:r>
    </w:p>
    <w:bookmarkEnd w:id="0"/>
    <w:p w14:paraId="406F440E" w14:textId="1ECD387E" w:rsidR="000904A2" w:rsidRPr="006D7985" w:rsidRDefault="000904A2" w:rsidP="001B5B46">
      <w:pPr>
        <w:pStyle w:val="Default"/>
        <w:ind w:left="360"/>
        <w:jc w:val="both"/>
        <w:rPr>
          <w:rFonts w:ascii="Times-Roman" w:hAnsi="Times-Roman" w:cs="Times-Roman"/>
        </w:rPr>
      </w:pPr>
    </w:p>
    <w:sectPr w:rsidR="000904A2" w:rsidRPr="006D7985" w:rsidSect="009404E6">
      <w:type w:val="continuous"/>
      <w:pgSz w:w="12240" w:h="15840" w:code="1"/>
      <w:pgMar w:top="1009" w:right="936" w:bottom="1009" w:left="936" w:header="431" w:footer="431" w:gutter="0"/>
      <w:cols w:num="2" w:space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89A33" w14:textId="77777777" w:rsidR="00CE7DD9" w:rsidRDefault="00CE7DD9">
      <w:r>
        <w:separator/>
      </w:r>
    </w:p>
  </w:endnote>
  <w:endnote w:type="continuationSeparator" w:id="0">
    <w:p w14:paraId="20960177" w14:textId="77777777" w:rsidR="00CE7DD9" w:rsidRDefault="00CE7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CE968" w14:textId="77777777" w:rsidR="00144312" w:rsidRDefault="00144312" w:rsidP="00B427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9324CF" w14:textId="77777777" w:rsidR="00144312" w:rsidRDefault="001443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37919" w14:textId="77777777" w:rsidR="00144312" w:rsidRPr="00DE4BD3" w:rsidRDefault="00144312" w:rsidP="00DE4BD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09046" w14:textId="77777777" w:rsidR="00CE7DD9" w:rsidRDefault="00CE7DD9"/>
  </w:footnote>
  <w:footnote w:type="continuationSeparator" w:id="0">
    <w:p w14:paraId="0EDF881A" w14:textId="77777777" w:rsidR="00CE7DD9" w:rsidRDefault="00CE7DD9">
      <w:r>
        <w:continuationSeparator/>
      </w:r>
    </w:p>
  </w:footnote>
  <w:footnote w:id="1">
    <w:p w14:paraId="1F0543FF" w14:textId="12579708" w:rsidR="00144312" w:rsidRPr="00270E3B" w:rsidRDefault="00270E3B" w:rsidP="00184082">
      <w:pPr>
        <w:pStyle w:val="FootnoteText"/>
        <w:ind w:firstLine="204"/>
        <w:rPr>
          <w:rFonts w:eastAsia="Calibri"/>
          <w:sz w:val="22"/>
          <w:szCs w:val="22"/>
          <w:lang w:bidi="ar-EG"/>
        </w:rPr>
      </w:pPr>
      <w:r>
        <w:rPr>
          <w:rFonts w:eastAsia="Calibri"/>
          <w:sz w:val="22"/>
          <w:szCs w:val="22"/>
          <w:lang w:bidi="ar-EG"/>
        </w:rPr>
        <w:t>*</w:t>
      </w:r>
      <w:r w:rsidR="00144312" w:rsidRPr="00270E3B">
        <w:rPr>
          <w:rFonts w:eastAsia="Calibri"/>
          <w:sz w:val="22"/>
          <w:szCs w:val="22"/>
          <w:lang w:bidi="ar-EG"/>
        </w:rPr>
        <w:t xml:space="preserve">Elwan M. Assistant Lecturer of Physical Therapy For basic science, Faculty of Physical Therapy, Beni </w:t>
      </w:r>
      <w:proofErr w:type="spellStart"/>
      <w:r w:rsidR="00144312" w:rsidRPr="00270E3B">
        <w:rPr>
          <w:rFonts w:eastAsia="Calibri"/>
          <w:sz w:val="22"/>
          <w:szCs w:val="22"/>
          <w:lang w:bidi="ar-EG"/>
        </w:rPr>
        <w:t>Suef</w:t>
      </w:r>
      <w:proofErr w:type="spellEnd"/>
      <w:r w:rsidR="00144312" w:rsidRPr="00270E3B">
        <w:rPr>
          <w:rFonts w:eastAsia="Calibri"/>
          <w:sz w:val="22"/>
          <w:szCs w:val="22"/>
          <w:lang w:bidi="ar-EG"/>
        </w:rPr>
        <w:t xml:space="preserve"> University (phone: 00201007351859;</w:t>
      </w:r>
      <w:r w:rsidR="00144312" w:rsidRPr="00270E3B">
        <w:rPr>
          <w:rFonts w:eastAsia="Calibri"/>
          <w:sz w:val="22"/>
          <w:szCs w:val="22"/>
          <w:lang w:bidi="ar-EG"/>
        </w:rPr>
        <w:br/>
      </w:r>
      <w:proofErr w:type="gramStart"/>
      <w:r w:rsidR="00144312" w:rsidRPr="00270E3B">
        <w:rPr>
          <w:rFonts w:eastAsia="Calibri"/>
          <w:sz w:val="22"/>
          <w:szCs w:val="22"/>
          <w:lang w:bidi="ar-EG"/>
        </w:rPr>
        <w:t>e-mail:dr.mostafa.elwan@gmail.com</w:t>
      </w:r>
      <w:proofErr w:type="gramEnd"/>
      <w:r w:rsidR="00144312" w:rsidRPr="00270E3B">
        <w:rPr>
          <w:rFonts w:eastAsia="Calibri"/>
          <w:sz w:val="22"/>
          <w:szCs w:val="22"/>
          <w:lang w:bidi="ar-EG"/>
        </w:rPr>
        <w:t>)</w:t>
      </w:r>
    </w:p>
    <w:p w14:paraId="280E5D23" w14:textId="4549BDA3" w:rsidR="00144312" w:rsidRPr="00270E3B" w:rsidRDefault="00270E3B" w:rsidP="00184082">
      <w:pPr>
        <w:pStyle w:val="FootnoteText"/>
        <w:ind w:firstLine="204"/>
        <w:rPr>
          <w:sz w:val="22"/>
          <w:szCs w:val="22"/>
        </w:rPr>
      </w:pPr>
      <w:r>
        <w:rPr>
          <w:rFonts w:eastAsia="Calibri"/>
          <w:sz w:val="22"/>
          <w:szCs w:val="22"/>
          <w:lang w:bidi="ar-EG"/>
        </w:rPr>
        <w:t>**</w:t>
      </w:r>
      <w:r w:rsidR="00144312" w:rsidRPr="00270E3B">
        <w:rPr>
          <w:rFonts w:eastAsia="Calibri"/>
          <w:sz w:val="22"/>
          <w:szCs w:val="22"/>
          <w:lang w:bidi="ar-EG"/>
        </w:rPr>
        <w:t>Shehata S. Assistant Professor of Physical Therapy for basic science, Faculty of Physical Therapy, Cairo University (phone: 00201224003374)</w:t>
      </w:r>
      <w:r w:rsidR="00144312" w:rsidRPr="00270E3B">
        <w:rPr>
          <w:sz w:val="22"/>
          <w:szCs w:val="22"/>
        </w:rPr>
        <w:t>.</w:t>
      </w:r>
    </w:p>
    <w:p w14:paraId="0F99C8C1" w14:textId="2690E861" w:rsidR="00144312" w:rsidRPr="00270E3B" w:rsidRDefault="00270E3B" w:rsidP="00637512">
      <w:pPr>
        <w:jc w:val="both"/>
        <w:rPr>
          <w:rFonts w:eastAsia="Calibri"/>
          <w:sz w:val="22"/>
          <w:szCs w:val="22"/>
          <w:lang w:bidi="ar-EG"/>
        </w:rPr>
      </w:pPr>
      <w:r>
        <w:rPr>
          <w:rFonts w:eastAsia="Calibri"/>
          <w:sz w:val="22"/>
          <w:szCs w:val="22"/>
          <w:lang w:bidi="ar-EG"/>
        </w:rPr>
        <w:t>***</w:t>
      </w:r>
      <w:proofErr w:type="spellStart"/>
      <w:r w:rsidR="00144312" w:rsidRPr="00270E3B">
        <w:rPr>
          <w:rFonts w:eastAsia="Calibri"/>
          <w:sz w:val="22"/>
          <w:szCs w:val="22"/>
          <w:lang w:bidi="ar-EG"/>
        </w:rPr>
        <w:t>Sdeek</w:t>
      </w:r>
      <w:proofErr w:type="spellEnd"/>
      <w:r w:rsidR="00144312" w:rsidRPr="00270E3B">
        <w:rPr>
          <w:rFonts w:eastAsia="Calibri"/>
          <w:sz w:val="22"/>
          <w:szCs w:val="22"/>
          <w:lang w:bidi="ar-EG"/>
        </w:rPr>
        <w:t xml:space="preserve"> F. Professor of Physical Therapy for basic science, Faculty of Physical Therapy, Cairo University (phone: 00201205637897)</w:t>
      </w:r>
    </w:p>
    <w:p w14:paraId="19B75501" w14:textId="77BC01C1" w:rsidR="00144312" w:rsidRPr="00270E3B" w:rsidRDefault="00270E3B" w:rsidP="00637512">
      <w:pPr>
        <w:jc w:val="both"/>
        <w:rPr>
          <w:rFonts w:eastAsia="Calibri"/>
          <w:sz w:val="22"/>
          <w:szCs w:val="22"/>
          <w:lang w:bidi="ar-EG"/>
        </w:rPr>
      </w:pPr>
      <w:r>
        <w:rPr>
          <w:rFonts w:eastAsia="Calibri"/>
          <w:sz w:val="22"/>
          <w:szCs w:val="22"/>
          <w:lang w:bidi="ar-EG"/>
        </w:rPr>
        <w:t>****</w:t>
      </w:r>
      <w:proofErr w:type="spellStart"/>
      <w:r w:rsidR="00144312" w:rsidRPr="00270E3B">
        <w:rPr>
          <w:rFonts w:eastAsia="Calibri"/>
          <w:sz w:val="22"/>
          <w:szCs w:val="22"/>
          <w:lang w:bidi="ar-EG"/>
        </w:rPr>
        <w:t>Hussine</w:t>
      </w:r>
      <w:proofErr w:type="spellEnd"/>
      <w:r w:rsidR="00144312" w:rsidRPr="00270E3B">
        <w:rPr>
          <w:rFonts w:eastAsia="Calibri"/>
          <w:sz w:val="22"/>
          <w:szCs w:val="22"/>
          <w:lang w:bidi="ar-EG"/>
        </w:rPr>
        <w:t xml:space="preserve"> M. Assistant Professor of Radiology, Faculty of Medicine Cairo University</w:t>
      </w:r>
    </w:p>
    <w:p w14:paraId="2944C661" w14:textId="77777777" w:rsidR="00144312" w:rsidRPr="00270E3B" w:rsidRDefault="00144312" w:rsidP="00637512">
      <w:pPr>
        <w:jc w:val="both"/>
        <w:rPr>
          <w:rFonts w:eastAsia="Calibri"/>
          <w:sz w:val="22"/>
          <w:szCs w:val="22"/>
          <w:lang w:bidi="ar-EG"/>
        </w:rPr>
      </w:pPr>
    </w:p>
    <w:p w14:paraId="4E7B47DC" w14:textId="77777777" w:rsidR="00144312" w:rsidRDefault="00144312" w:rsidP="00184082">
      <w:pPr>
        <w:pStyle w:val="FootnoteText"/>
        <w:ind w:firstLine="20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003B5" w14:textId="77777777" w:rsidR="00144312" w:rsidRDefault="00144312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EB53ED8"/>
    <w:multiLevelType w:val="hybridMultilevel"/>
    <w:tmpl w:val="2736B4C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AA053AC"/>
    <w:multiLevelType w:val="hybridMultilevel"/>
    <w:tmpl w:val="238995C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FB"/>
    <w:multiLevelType w:val="multilevel"/>
    <w:tmpl w:val="CDC6ADB2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upperLetter"/>
      <w:pStyle w:val="Heading2"/>
      <w:lvlText w:val="%2."/>
      <w:lvlJc w:val="left"/>
      <w:pPr>
        <w:ind w:left="993" w:firstLine="0"/>
      </w:pPr>
      <w:rPr>
        <w:rFonts w:hint="default"/>
        <w:i w:val="0"/>
        <w:iCs w:val="0"/>
      </w:rPr>
    </w:lvl>
    <w:lvl w:ilvl="2">
      <w:start w:val="1"/>
      <w:numFmt w:val="decimal"/>
      <w:pStyle w:val="Heading3"/>
      <w:lvlText w:val="%3)"/>
      <w:lvlJc w:val="left"/>
      <w:pPr>
        <w:ind w:left="0" w:firstLine="0"/>
      </w:pPr>
      <w:rPr>
        <w:rFonts w:hint="default"/>
        <w:sz w:val="20"/>
        <w:szCs w:val="20"/>
      </w:rPr>
    </w:lvl>
    <w:lvl w:ilvl="3">
      <w:start w:val="1"/>
      <w:numFmt w:val="lowerLetter"/>
      <w:pStyle w:val="Heading4"/>
      <w:lvlText w:val="%4)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1872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2592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3312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4032" w:hanging="72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4752" w:hanging="720"/>
      </w:pPr>
      <w:rPr>
        <w:rFonts w:hint="default"/>
      </w:rPr>
    </w:lvl>
  </w:abstractNum>
  <w:abstractNum w:abstractNumId="3" w15:restartNumberingAfterBreak="0">
    <w:nsid w:val="016123D8"/>
    <w:multiLevelType w:val="hybridMultilevel"/>
    <w:tmpl w:val="782A58CA"/>
    <w:lvl w:ilvl="0" w:tplc="8F38EDF0">
      <w:start w:val="1"/>
      <w:numFmt w:val="decimal"/>
      <w:lvlText w:val="%1)"/>
      <w:lvlJc w:val="left"/>
      <w:pPr>
        <w:ind w:left="562" w:hanging="360"/>
      </w:pPr>
      <w:rPr>
        <w:rFonts w:ascii="Times New Roman" w:hAnsi="Times New Roman" w:cs="Times New Roman" w:hint="default"/>
        <w:b w:val="0"/>
        <w:i w:val="0"/>
        <w:color w:val="FF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4" w15:restartNumberingAfterBreak="0">
    <w:nsid w:val="048524F8"/>
    <w:multiLevelType w:val="hybridMultilevel"/>
    <w:tmpl w:val="E46E09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26EBF"/>
    <w:multiLevelType w:val="hybridMultilevel"/>
    <w:tmpl w:val="D18C9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068D1"/>
    <w:multiLevelType w:val="hybridMultilevel"/>
    <w:tmpl w:val="BE4841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B1D6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8" w15:restartNumberingAfterBreak="0">
    <w:nsid w:val="1E1F491B"/>
    <w:multiLevelType w:val="hybridMultilevel"/>
    <w:tmpl w:val="BA4ECB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7274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5434052"/>
    <w:multiLevelType w:val="hybridMultilevel"/>
    <w:tmpl w:val="D0AA801E"/>
    <w:lvl w:ilvl="0" w:tplc="7FEE32CC">
      <w:start w:val="1"/>
      <w:numFmt w:val="low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30D03"/>
    <w:multiLevelType w:val="hybridMultilevel"/>
    <w:tmpl w:val="8886185C"/>
    <w:lvl w:ilvl="0" w:tplc="2F3441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34D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F8B23F8"/>
    <w:multiLevelType w:val="singleLevel"/>
    <w:tmpl w:val="12CEED9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AAC1CFC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7332F9F"/>
    <w:multiLevelType w:val="singleLevel"/>
    <w:tmpl w:val="488EC81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 w15:restartNumberingAfterBreak="0">
    <w:nsid w:val="49767CC7"/>
    <w:multiLevelType w:val="hybridMultilevel"/>
    <w:tmpl w:val="0F42C838"/>
    <w:lvl w:ilvl="0" w:tplc="7C181D6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B59CF"/>
    <w:multiLevelType w:val="singleLevel"/>
    <w:tmpl w:val="4A4223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9" w15:restartNumberingAfterBreak="0">
    <w:nsid w:val="53D67BC4"/>
    <w:multiLevelType w:val="hybridMultilevel"/>
    <w:tmpl w:val="2F2CFB02"/>
    <w:lvl w:ilvl="0" w:tplc="87CE7768">
      <w:start w:val="1"/>
      <w:numFmt w:val="decimal"/>
      <w:lvlText w:val="%1)"/>
      <w:lvlJc w:val="left"/>
      <w:pPr>
        <w:ind w:left="562" w:hanging="360"/>
      </w:pPr>
      <w:rPr>
        <w:rFonts w:ascii="Times New Roman" w:hAnsi="Times New Roman" w:cs="Times New Roman" w:hint="default"/>
        <w:b w:val="0"/>
        <w:i w:val="0"/>
        <w:color w:val="FF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0" w15:restartNumberingAfterBreak="0">
    <w:nsid w:val="5563073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21" w15:restartNumberingAfterBreak="0">
    <w:nsid w:val="6DC3293B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28EE4DE"/>
    <w:multiLevelType w:val="hybridMultilevel"/>
    <w:tmpl w:val="4D1270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7E315E9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24" w15:restartNumberingAfterBreak="0">
    <w:nsid w:val="79574B70"/>
    <w:multiLevelType w:val="hybridMultilevel"/>
    <w:tmpl w:val="829E593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55203"/>
    <w:multiLevelType w:val="hybridMultilevel"/>
    <w:tmpl w:val="0EB0E2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611574">
    <w:abstractNumId w:val="2"/>
  </w:num>
  <w:num w:numId="2" w16cid:durableId="1307736529">
    <w:abstractNumId w:val="13"/>
  </w:num>
  <w:num w:numId="3" w16cid:durableId="1648121431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732197250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1481342250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1007488577">
    <w:abstractNumId w:val="16"/>
  </w:num>
  <w:num w:numId="7" w16cid:durableId="1136869603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 w16cid:durableId="1232764551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 w16cid:durableId="582030960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 w16cid:durableId="1255671184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1" w16cid:durableId="1516530298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2" w16cid:durableId="883830428">
    <w:abstractNumId w:val="14"/>
  </w:num>
  <w:num w:numId="13" w16cid:durableId="33778376">
    <w:abstractNumId w:val="7"/>
  </w:num>
  <w:num w:numId="14" w16cid:durableId="1048455397">
    <w:abstractNumId w:val="20"/>
  </w:num>
  <w:num w:numId="15" w16cid:durableId="355693780">
    <w:abstractNumId w:val="18"/>
  </w:num>
  <w:num w:numId="16" w16cid:durableId="719479759">
    <w:abstractNumId w:val="23"/>
  </w:num>
  <w:num w:numId="17" w16cid:durableId="277568827">
    <w:abstractNumId w:val="12"/>
  </w:num>
  <w:num w:numId="18" w16cid:durableId="1160317481">
    <w:abstractNumId w:val="9"/>
  </w:num>
  <w:num w:numId="19" w16cid:durableId="211962777">
    <w:abstractNumId w:val="21"/>
  </w:num>
  <w:num w:numId="20" w16cid:durableId="253755558">
    <w:abstractNumId w:val="15"/>
  </w:num>
  <w:num w:numId="21" w16cid:durableId="1247955665">
    <w:abstractNumId w:val="19"/>
  </w:num>
  <w:num w:numId="22" w16cid:durableId="625544192">
    <w:abstractNumId w:val="3"/>
  </w:num>
  <w:num w:numId="23" w16cid:durableId="19746704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58689626">
    <w:abstractNumId w:val="4"/>
  </w:num>
  <w:num w:numId="25" w16cid:durableId="1230727550">
    <w:abstractNumId w:val="10"/>
  </w:num>
  <w:num w:numId="26" w16cid:durableId="2012096781">
    <w:abstractNumId w:val="24"/>
  </w:num>
  <w:num w:numId="27" w16cid:durableId="783770836">
    <w:abstractNumId w:val="25"/>
  </w:num>
  <w:num w:numId="28" w16cid:durableId="440957254">
    <w:abstractNumId w:val="6"/>
  </w:num>
  <w:num w:numId="29" w16cid:durableId="11105161">
    <w:abstractNumId w:val="8"/>
  </w:num>
  <w:num w:numId="30" w16cid:durableId="761146178">
    <w:abstractNumId w:val="5"/>
  </w:num>
  <w:num w:numId="31" w16cid:durableId="1985968466">
    <w:abstractNumId w:val="17"/>
  </w:num>
  <w:num w:numId="32" w16cid:durableId="1339771281">
    <w:abstractNumId w:val="14"/>
  </w:num>
  <w:num w:numId="33" w16cid:durableId="1930309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3184192">
    <w:abstractNumId w:val="0"/>
  </w:num>
  <w:num w:numId="35" w16cid:durableId="709427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72700708">
    <w:abstractNumId w:val="22"/>
  </w:num>
  <w:num w:numId="37" w16cid:durableId="1485121360">
    <w:abstractNumId w:val="1"/>
  </w:num>
  <w:num w:numId="38" w16cid:durableId="500975184">
    <w:abstractNumId w:val="2"/>
  </w:num>
  <w:num w:numId="39" w16cid:durableId="94057266">
    <w:abstractNumId w:val="2"/>
  </w:num>
  <w:num w:numId="40" w16cid:durableId="636448443">
    <w:abstractNumId w:val="2"/>
  </w:num>
  <w:num w:numId="41" w16cid:durableId="1591739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02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I0sLAwNjU1NjE0MzRU0lEKTi0uzszPAykwqQUANz+dsywAAAA="/>
  </w:docVars>
  <w:rsids>
    <w:rsidRoot w:val="00E265FB"/>
    <w:rsid w:val="00000B22"/>
    <w:rsid w:val="000010CB"/>
    <w:rsid w:val="000237A2"/>
    <w:rsid w:val="00027EC0"/>
    <w:rsid w:val="00033B92"/>
    <w:rsid w:val="000436CE"/>
    <w:rsid w:val="0008541A"/>
    <w:rsid w:val="00086256"/>
    <w:rsid w:val="000904A2"/>
    <w:rsid w:val="000A26A6"/>
    <w:rsid w:val="000B2428"/>
    <w:rsid w:val="000B4EBF"/>
    <w:rsid w:val="000C0E6D"/>
    <w:rsid w:val="000C1B1A"/>
    <w:rsid w:val="000C4499"/>
    <w:rsid w:val="000D4CD1"/>
    <w:rsid w:val="000E13B9"/>
    <w:rsid w:val="000E1787"/>
    <w:rsid w:val="000E1C7D"/>
    <w:rsid w:val="000E4A32"/>
    <w:rsid w:val="000F218A"/>
    <w:rsid w:val="0010590F"/>
    <w:rsid w:val="00105BED"/>
    <w:rsid w:val="0011454B"/>
    <w:rsid w:val="00116E02"/>
    <w:rsid w:val="001170E3"/>
    <w:rsid w:val="0012337D"/>
    <w:rsid w:val="00125459"/>
    <w:rsid w:val="00140EB4"/>
    <w:rsid w:val="00144312"/>
    <w:rsid w:val="00145B38"/>
    <w:rsid w:val="00146CF9"/>
    <w:rsid w:val="0015462C"/>
    <w:rsid w:val="0016433A"/>
    <w:rsid w:val="00166AF7"/>
    <w:rsid w:val="001727A4"/>
    <w:rsid w:val="00174E63"/>
    <w:rsid w:val="001835FD"/>
    <w:rsid w:val="00184082"/>
    <w:rsid w:val="001A092D"/>
    <w:rsid w:val="001B1427"/>
    <w:rsid w:val="001B439E"/>
    <w:rsid w:val="001B5068"/>
    <w:rsid w:val="001B5B46"/>
    <w:rsid w:val="001C45A1"/>
    <w:rsid w:val="001C6600"/>
    <w:rsid w:val="001D4B78"/>
    <w:rsid w:val="001E0D5B"/>
    <w:rsid w:val="001E692C"/>
    <w:rsid w:val="001F300F"/>
    <w:rsid w:val="001F4E42"/>
    <w:rsid w:val="001F70FE"/>
    <w:rsid w:val="00201724"/>
    <w:rsid w:val="00203924"/>
    <w:rsid w:val="00207107"/>
    <w:rsid w:val="00221C1F"/>
    <w:rsid w:val="00253096"/>
    <w:rsid w:val="0025349A"/>
    <w:rsid w:val="00270E3B"/>
    <w:rsid w:val="002A4305"/>
    <w:rsid w:val="002A548F"/>
    <w:rsid w:val="002A63BB"/>
    <w:rsid w:val="002B72EA"/>
    <w:rsid w:val="002C3545"/>
    <w:rsid w:val="002C38C2"/>
    <w:rsid w:val="002D382F"/>
    <w:rsid w:val="002D7082"/>
    <w:rsid w:val="002E4F03"/>
    <w:rsid w:val="002E4F2A"/>
    <w:rsid w:val="002E5141"/>
    <w:rsid w:val="002E76B1"/>
    <w:rsid w:val="002E7B65"/>
    <w:rsid w:val="00302B24"/>
    <w:rsid w:val="00302B84"/>
    <w:rsid w:val="00312E7F"/>
    <w:rsid w:val="003275D5"/>
    <w:rsid w:val="0033134A"/>
    <w:rsid w:val="00340896"/>
    <w:rsid w:val="00354100"/>
    <w:rsid w:val="0036004E"/>
    <w:rsid w:val="0036179C"/>
    <w:rsid w:val="00377A73"/>
    <w:rsid w:val="00380991"/>
    <w:rsid w:val="00385433"/>
    <w:rsid w:val="00386F34"/>
    <w:rsid w:val="003870BB"/>
    <w:rsid w:val="00394DC6"/>
    <w:rsid w:val="003A3203"/>
    <w:rsid w:val="003A33CF"/>
    <w:rsid w:val="003C09BD"/>
    <w:rsid w:val="003C255B"/>
    <w:rsid w:val="003C2A91"/>
    <w:rsid w:val="003C7FBE"/>
    <w:rsid w:val="003D5056"/>
    <w:rsid w:val="003D7C63"/>
    <w:rsid w:val="003E40D1"/>
    <w:rsid w:val="003E583C"/>
    <w:rsid w:val="003F1230"/>
    <w:rsid w:val="003F23D7"/>
    <w:rsid w:val="00400AB5"/>
    <w:rsid w:val="00402DF3"/>
    <w:rsid w:val="00406666"/>
    <w:rsid w:val="004068AC"/>
    <w:rsid w:val="00406B97"/>
    <w:rsid w:val="004106C5"/>
    <w:rsid w:val="00412726"/>
    <w:rsid w:val="0042090E"/>
    <w:rsid w:val="004245D7"/>
    <w:rsid w:val="004247CB"/>
    <w:rsid w:val="00427B47"/>
    <w:rsid w:val="00445A7D"/>
    <w:rsid w:val="004602DA"/>
    <w:rsid w:val="00472EF8"/>
    <w:rsid w:val="00473F84"/>
    <w:rsid w:val="004742DA"/>
    <w:rsid w:val="00475E27"/>
    <w:rsid w:val="00485BFB"/>
    <w:rsid w:val="00493DAF"/>
    <w:rsid w:val="004A20CD"/>
    <w:rsid w:val="004A6756"/>
    <w:rsid w:val="004A755F"/>
    <w:rsid w:val="004C787D"/>
    <w:rsid w:val="004D137B"/>
    <w:rsid w:val="004E3438"/>
    <w:rsid w:val="004E39D8"/>
    <w:rsid w:val="004F2F0E"/>
    <w:rsid w:val="004F4014"/>
    <w:rsid w:val="00503267"/>
    <w:rsid w:val="0050522E"/>
    <w:rsid w:val="00506226"/>
    <w:rsid w:val="00506CD1"/>
    <w:rsid w:val="0051068A"/>
    <w:rsid w:val="005176A3"/>
    <w:rsid w:val="0052329D"/>
    <w:rsid w:val="00526DAF"/>
    <w:rsid w:val="00527ECB"/>
    <w:rsid w:val="00543366"/>
    <w:rsid w:val="005454B9"/>
    <w:rsid w:val="005470AD"/>
    <w:rsid w:val="00554006"/>
    <w:rsid w:val="00555ABC"/>
    <w:rsid w:val="00560BE1"/>
    <w:rsid w:val="00565717"/>
    <w:rsid w:val="005708E5"/>
    <w:rsid w:val="00572763"/>
    <w:rsid w:val="00573A2F"/>
    <w:rsid w:val="00581932"/>
    <w:rsid w:val="0059347F"/>
    <w:rsid w:val="005A05F5"/>
    <w:rsid w:val="005A29BE"/>
    <w:rsid w:val="005A526B"/>
    <w:rsid w:val="005B47AA"/>
    <w:rsid w:val="005C3633"/>
    <w:rsid w:val="005C5549"/>
    <w:rsid w:val="005E0208"/>
    <w:rsid w:val="005E14F7"/>
    <w:rsid w:val="005E1751"/>
    <w:rsid w:val="005E206E"/>
    <w:rsid w:val="005E5A35"/>
    <w:rsid w:val="00602BEA"/>
    <w:rsid w:val="00616908"/>
    <w:rsid w:val="00632D8B"/>
    <w:rsid w:val="00637512"/>
    <w:rsid w:val="00642F89"/>
    <w:rsid w:val="0065437E"/>
    <w:rsid w:val="00656F37"/>
    <w:rsid w:val="0066051E"/>
    <w:rsid w:val="00660B7C"/>
    <w:rsid w:val="0066735E"/>
    <w:rsid w:val="006816AC"/>
    <w:rsid w:val="00687C3D"/>
    <w:rsid w:val="006A076D"/>
    <w:rsid w:val="006C0025"/>
    <w:rsid w:val="006C49DE"/>
    <w:rsid w:val="006C7C08"/>
    <w:rsid w:val="006D212D"/>
    <w:rsid w:val="006D2234"/>
    <w:rsid w:val="006D5AFD"/>
    <w:rsid w:val="006D7985"/>
    <w:rsid w:val="00706106"/>
    <w:rsid w:val="0072200F"/>
    <w:rsid w:val="00724836"/>
    <w:rsid w:val="00725705"/>
    <w:rsid w:val="00734104"/>
    <w:rsid w:val="00740638"/>
    <w:rsid w:val="00746246"/>
    <w:rsid w:val="00756D78"/>
    <w:rsid w:val="00762EDA"/>
    <w:rsid w:val="00766392"/>
    <w:rsid w:val="007766EB"/>
    <w:rsid w:val="00791AE2"/>
    <w:rsid w:val="00792289"/>
    <w:rsid w:val="007D2E2A"/>
    <w:rsid w:val="007D7D0E"/>
    <w:rsid w:val="007E1558"/>
    <w:rsid w:val="007E4F49"/>
    <w:rsid w:val="007F0B98"/>
    <w:rsid w:val="00807F7F"/>
    <w:rsid w:val="00816C24"/>
    <w:rsid w:val="00827192"/>
    <w:rsid w:val="00833D85"/>
    <w:rsid w:val="0083465B"/>
    <w:rsid w:val="00842315"/>
    <w:rsid w:val="00847C08"/>
    <w:rsid w:val="00855B83"/>
    <w:rsid w:val="00864C42"/>
    <w:rsid w:val="008733D7"/>
    <w:rsid w:val="008774E3"/>
    <w:rsid w:val="00881468"/>
    <w:rsid w:val="008953EF"/>
    <w:rsid w:val="008A4A7B"/>
    <w:rsid w:val="008A4B94"/>
    <w:rsid w:val="008B7CA4"/>
    <w:rsid w:val="008D375D"/>
    <w:rsid w:val="008D4921"/>
    <w:rsid w:val="008F32EE"/>
    <w:rsid w:val="00902BE2"/>
    <w:rsid w:val="009031C1"/>
    <w:rsid w:val="00903455"/>
    <w:rsid w:val="0090358E"/>
    <w:rsid w:val="00912BE5"/>
    <w:rsid w:val="00915CF6"/>
    <w:rsid w:val="00927612"/>
    <w:rsid w:val="009404E6"/>
    <w:rsid w:val="00940D81"/>
    <w:rsid w:val="00957FAF"/>
    <w:rsid w:val="00981DF6"/>
    <w:rsid w:val="009948F9"/>
    <w:rsid w:val="00994CD1"/>
    <w:rsid w:val="009B0318"/>
    <w:rsid w:val="009B4504"/>
    <w:rsid w:val="009D1529"/>
    <w:rsid w:val="009D66D9"/>
    <w:rsid w:val="009D6E7B"/>
    <w:rsid w:val="009E0B07"/>
    <w:rsid w:val="009E1AC9"/>
    <w:rsid w:val="009E38CA"/>
    <w:rsid w:val="009E71BF"/>
    <w:rsid w:val="009F385D"/>
    <w:rsid w:val="00A006F4"/>
    <w:rsid w:val="00A00F5A"/>
    <w:rsid w:val="00A04547"/>
    <w:rsid w:val="00A07EAA"/>
    <w:rsid w:val="00A14D92"/>
    <w:rsid w:val="00A17E11"/>
    <w:rsid w:val="00A260DE"/>
    <w:rsid w:val="00A4418D"/>
    <w:rsid w:val="00A46102"/>
    <w:rsid w:val="00A52FB0"/>
    <w:rsid w:val="00A54A40"/>
    <w:rsid w:val="00A60B7F"/>
    <w:rsid w:val="00AA279B"/>
    <w:rsid w:val="00AA7790"/>
    <w:rsid w:val="00AB2CD9"/>
    <w:rsid w:val="00AB415C"/>
    <w:rsid w:val="00AF0944"/>
    <w:rsid w:val="00B0566A"/>
    <w:rsid w:val="00B1140E"/>
    <w:rsid w:val="00B131CE"/>
    <w:rsid w:val="00B217B7"/>
    <w:rsid w:val="00B22DEA"/>
    <w:rsid w:val="00B427DA"/>
    <w:rsid w:val="00B6011E"/>
    <w:rsid w:val="00B640F9"/>
    <w:rsid w:val="00B65B32"/>
    <w:rsid w:val="00B71348"/>
    <w:rsid w:val="00B80189"/>
    <w:rsid w:val="00B813AF"/>
    <w:rsid w:val="00B906DD"/>
    <w:rsid w:val="00BB2F9A"/>
    <w:rsid w:val="00BB51E2"/>
    <w:rsid w:val="00BC57F1"/>
    <w:rsid w:val="00BE1DF8"/>
    <w:rsid w:val="00BE4D17"/>
    <w:rsid w:val="00BF7988"/>
    <w:rsid w:val="00C04CFC"/>
    <w:rsid w:val="00C10F36"/>
    <w:rsid w:val="00C208F3"/>
    <w:rsid w:val="00C632FE"/>
    <w:rsid w:val="00C639FB"/>
    <w:rsid w:val="00C714A2"/>
    <w:rsid w:val="00C73EFE"/>
    <w:rsid w:val="00C91FAF"/>
    <w:rsid w:val="00C95707"/>
    <w:rsid w:val="00CA6F6C"/>
    <w:rsid w:val="00CA743D"/>
    <w:rsid w:val="00CD285E"/>
    <w:rsid w:val="00CD2D1D"/>
    <w:rsid w:val="00CD6578"/>
    <w:rsid w:val="00CD6A6F"/>
    <w:rsid w:val="00CD6BDA"/>
    <w:rsid w:val="00CE1C68"/>
    <w:rsid w:val="00CE1CDC"/>
    <w:rsid w:val="00CE7DD9"/>
    <w:rsid w:val="00CF59A8"/>
    <w:rsid w:val="00CF62BD"/>
    <w:rsid w:val="00CF6F98"/>
    <w:rsid w:val="00D169BB"/>
    <w:rsid w:val="00D2773B"/>
    <w:rsid w:val="00D32A41"/>
    <w:rsid w:val="00D34B09"/>
    <w:rsid w:val="00D36322"/>
    <w:rsid w:val="00D363A6"/>
    <w:rsid w:val="00D41E2E"/>
    <w:rsid w:val="00D47985"/>
    <w:rsid w:val="00D6106E"/>
    <w:rsid w:val="00D739D5"/>
    <w:rsid w:val="00DA1FB8"/>
    <w:rsid w:val="00DA54D4"/>
    <w:rsid w:val="00DB12DC"/>
    <w:rsid w:val="00DE4BD3"/>
    <w:rsid w:val="00DF7A51"/>
    <w:rsid w:val="00E04411"/>
    <w:rsid w:val="00E160D0"/>
    <w:rsid w:val="00E24C32"/>
    <w:rsid w:val="00E265FB"/>
    <w:rsid w:val="00E44822"/>
    <w:rsid w:val="00E550F6"/>
    <w:rsid w:val="00E554D1"/>
    <w:rsid w:val="00E80BAC"/>
    <w:rsid w:val="00E94B9E"/>
    <w:rsid w:val="00EA69DA"/>
    <w:rsid w:val="00EB0831"/>
    <w:rsid w:val="00EB3492"/>
    <w:rsid w:val="00EC3087"/>
    <w:rsid w:val="00EC6896"/>
    <w:rsid w:val="00EC6936"/>
    <w:rsid w:val="00ED34B4"/>
    <w:rsid w:val="00EE6426"/>
    <w:rsid w:val="00EF0F4F"/>
    <w:rsid w:val="00F002AB"/>
    <w:rsid w:val="00F10897"/>
    <w:rsid w:val="00F12958"/>
    <w:rsid w:val="00F16AD8"/>
    <w:rsid w:val="00F27EAE"/>
    <w:rsid w:val="00F35EAF"/>
    <w:rsid w:val="00F43CBE"/>
    <w:rsid w:val="00F54DA3"/>
    <w:rsid w:val="00F74489"/>
    <w:rsid w:val="00F74CC5"/>
    <w:rsid w:val="00F86296"/>
    <w:rsid w:val="00FA0AEB"/>
    <w:rsid w:val="00FA323E"/>
    <w:rsid w:val="00FA48DA"/>
    <w:rsid w:val="00FB6FDF"/>
    <w:rsid w:val="00FC712A"/>
    <w:rsid w:val="00FD1C33"/>
    <w:rsid w:val="00FE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A881FA"/>
  <w15:docId w15:val="{55DDE4CE-CAF8-4DED-AFC9-F030A0A5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26A6"/>
    <w:pPr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qFormat/>
    <w:rsid w:val="000A26A6"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Heading2">
    <w:name w:val="heading 2"/>
    <w:basedOn w:val="Normal"/>
    <w:next w:val="Normal"/>
    <w:link w:val="Heading2Char"/>
    <w:qFormat/>
    <w:rsid w:val="005470AD"/>
    <w:pPr>
      <w:keepNext/>
      <w:numPr>
        <w:ilvl w:val="1"/>
        <w:numId w:val="1"/>
      </w:numPr>
      <w:spacing w:before="120" w:after="60"/>
      <w:ind w:left="0" w:firstLine="204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0A26A6"/>
    <w:pPr>
      <w:keepNext/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rsid w:val="000A26A6"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qFormat/>
    <w:rsid w:val="000A26A6"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rsid w:val="000A26A6"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qFormat/>
    <w:rsid w:val="000A26A6"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qFormat/>
    <w:rsid w:val="000A26A6"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qFormat/>
    <w:rsid w:val="000A26A6"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rsid w:val="000A26A6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rsid w:val="000A26A6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basedOn w:val="DefaultParagraphFont"/>
    <w:rsid w:val="000A26A6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qFormat/>
    <w:rsid w:val="000A26A6"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paragraph" w:styleId="FootnoteText">
    <w:name w:val="footnote text"/>
    <w:basedOn w:val="Normal"/>
    <w:link w:val="FootnoteTextChar"/>
    <w:semiHidden/>
    <w:rsid w:val="000A26A6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Normal"/>
    <w:rsid w:val="000A26A6"/>
    <w:pPr>
      <w:numPr>
        <w:numId w:val="12"/>
      </w:num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rsid w:val="000A26A6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basedOn w:val="DefaultParagraphFont"/>
    <w:semiHidden/>
    <w:rsid w:val="000A26A6"/>
    <w:rPr>
      <w:vertAlign w:val="superscript"/>
    </w:rPr>
  </w:style>
  <w:style w:type="paragraph" w:styleId="Footer">
    <w:name w:val="footer"/>
    <w:basedOn w:val="Normal"/>
    <w:rsid w:val="000A26A6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rsid w:val="000A26A6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rsid w:val="000A26A6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rsid w:val="000A26A6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rsid w:val="000A26A6"/>
    <w:pPr>
      <w:numPr>
        <w:numId w:val="0"/>
      </w:numPr>
    </w:pPr>
  </w:style>
  <w:style w:type="paragraph" w:styleId="Header">
    <w:name w:val="header"/>
    <w:basedOn w:val="Normal"/>
    <w:rsid w:val="000A26A6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rsid w:val="000A26A6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basedOn w:val="DefaultParagraphFont"/>
    <w:rsid w:val="000A26A6"/>
    <w:rPr>
      <w:color w:val="0000FF"/>
      <w:u w:val="single"/>
    </w:rPr>
  </w:style>
  <w:style w:type="character" w:styleId="FollowedHyperlink">
    <w:name w:val="FollowedHyperlink"/>
    <w:basedOn w:val="DefaultParagraphFont"/>
    <w:rsid w:val="000A26A6"/>
    <w:rPr>
      <w:color w:val="800080"/>
      <w:u w:val="single"/>
    </w:rPr>
  </w:style>
  <w:style w:type="paragraph" w:styleId="BodyTextIndent">
    <w:name w:val="Body Text Indent"/>
    <w:basedOn w:val="Normal"/>
    <w:rsid w:val="000A26A6"/>
    <w:pPr>
      <w:ind w:left="630" w:hanging="630"/>
    </w:pPr>
    <w:rPr>
      <w:szCs w:val="24"/>
    </w:rPr>
  </w:style>
  <w:style w:type="character" w:styleId="CommentReference">
    <w:name w:val="annotation reference"/>
    <w:basedOn w:val="DefaultParagraphFont"/>
    <w:semiHidden/>
    <w:rsid w:val="00406B9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qFormat/>
    <w:rsid w:val="00406B97"/>
  </w:style>
  <w:style w:type="paragraph" w:styleId="CommentSubject">
    <w:name w:val="annotation subject"/>
    <w:basedOn w:val="CommentText"/>
    <w:next w:val="CommentText"/>
    <w:semiHidden/>
    <w:rsid w:val="00406B97"/>
    <w:rPr>
      <w:b/>
      <w:bCs/>
    </w:rPr>
  </w:style>
  <w:style w:type="paragraph" w:styleId="BalloonText">
    <w:name w:val="Balloon Text"/>
    <w:basedOn w:val="Normal"/>
    <w:semiHidden/>
    <w:rsid w:val="00406B9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E4BD3"/>
  </w:style>
  <w:style w:type="paragraph" w:styleId="ListParagraph">
    <w:name w:val="List Paragraph"/>
    <w:basedOn w:val="Normal"/>
    <w:uiPriority w:val="34"/>
    <w:qFormat/>
    <w:rsid w:val="00EC6936"/>
    <w:pPr>
      <w:autoSpaceDE/>
      <w:autoSpaceDN/>
      <w:spacing w:before="20"/>
      <w:ind w:left="720" w:firstLine="202"/>
      <w:contextualSpacing/>
      <w:jc w:val="both"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EC6936"/>
    <w:rPr>
      <w:smallCaps/>
      <w:kern w:val="28"/>
    </w:rPr>
  </w:style>
  <w:style w:type="character" w:customStyle="1" w:styleId="Heading2Char">
    <w:name w:val="Heading 2 Char"/>
    <w:basedOn w:val="DefaultParagraphFont"/>
    <w:link w:val="Heading2"/>
    <w:rsid w:val="005470AD"/>
    <w:rPr>
      <w:i/>
      <w:iCs/>
    </w:rPr>
  </w:style>
  <w:style w:type="character" w:customStyle="1" w:styleId="FootnoteTextChar">
    <w:name w:val="Footnote Text Char"/>
    <w:basedOn w:val="DefaultParagraphFont"/>
    <w:link w:val="FootnoteText"/>
    <w:semiHidden/>
    <w:rsid w:val="00756D78"/>
    <w:rPr>
      <w:sz w:val="16"/>
      <w:szCs w:val="16"/>
    </w:rPr>
  </w:style>
  <w:style w:type="paragraph" w:customStyle="1" w:styleId="Default">
    <w:name w:val="Default"/>
    <w:rsid w:val="005A29B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2DEA"/>
    <w:rPr>
      <w:i/>
      <w:iCs/>
    </w:rPr>
  </w:style>
  <w:style w:type="paragraph" w:styleId="Caption">
    <w:name w:val="caption"/>
    <w:basedOn w:val="Normal"/>
    <w:next w:val="Normal"/>
    <w:unhideWhenUsed/>
    <w:qFormat/>
    <w:rsid w:val="00D739D5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word">
    <w:name w:val="word"/>
    <w:basedOn w:val="DefaultParagraphFont"/>
    <w:rsid w:val="001B439E"/>
  </w:style>
  <w:style w:type="table" w:styleId="TableGrid">
    <w:name w:val="Table Grid"/>
    <w:basedOn w:val="TableNormal"/>
    <w:rsid w:val="00253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semiHidden/>
    <w:rsid w:val="00EE6426"/>
  </w:style>
  <w:style w:type="paragraph" w:styleId="Revision">
    <w:name w:val="Revision"/>
    <w:hidden/>
    <w:uiPriority w:val="99"/>
    <w:semiHidden/>
    <w:rsid w:val="00B65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2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15793">
          <w:marLeft w:val="2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882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131236">
                  <w:marLeft w:val="0"/>
                  <w:marRight w:val="240"/>
                  <w:marTop w:val="0"/>
                  <w:marBottom w:val="0"/>
                  <w:divBdr>
                    <w:top w:val="single" w:sz="6" w:space="12" w:color="9999A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339C293-4726-4E1E-B085-A817793619B1}">
  <we:reference id="wa104382081" version="1.46.0.0" store="en-US" storeType="OMEX"/>
  <we:alternateReferences>
    <we:reference id="wa104382081" version="1.46.0.0" store="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EE8FA-591C-4C9E-AA65-E99844595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15177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</vt:lpstr>
      <vt:lpstr></vt:lpstr>
    </vt:vector>
  </TitlesOfParts>
  <Company/>
  <LinksUpToDate>false</LinksUpToDate>
  <CharactersWithSpaces>2436</CharactersWithSpaces>
  <SharedDoc>false</SharedDoc>
  <HLinks>
    <vt:vector size="6" baseType="variant">
      <vt:variant>
        <vt:i4>7143483</vt:i4>
      </vt:variant>
      <vt:variant>
        <vt:i4>6</vt:i4>
      </vt:variant>
      <vt:variant>
        <vt:i4>0</vt:i4>
      </vt:variant>
      <vt:variant>
        <vt:i4>5</vt:i4>
      </vt:variant>
      <vt:variant>
        <vt:lpwstr>http://www.waset.org/submit.php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</dc:title>
  <dc:subject>IEEE Transactions on Magnetics</dc:subject>
  <dc:creator>-</dc:creator>
  <cp:keywords/>
  <dc:description/>
  <cp:lastModifiedBy>Moustafa A. Elwan - melwan</cp:lastModifiedBy>
  <cp:revision>12</cp:revision>
  <cp:lastPrinted>2019-10-08T21:45:00Z</cp:lastPrinted>
  <dcterms:created xsi:type="dcterms:W3CDTF">2022-07-13T13:01:00Z</dcterms:created>
  <dcterms:modified xsi:type="dcterms:W3CDTF">2022-08-27T15:57:00Z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0a87fd81-edf3-3cf9-8883-6e217ccc0dd9</vt:lpwstr>
  </property>
  <property fmtid="{D5CDD505-2E9C-101B-9397-08002B2CF9AE}" pid="24" name="Mendeley Citation Style_1">
    <vt:lpwstr>http://www.zotero.org/styles/american-medical-association</vt:lpwstr>
  </property>
</Properties>
</file>