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CF0AE" w14:textId="73C88A87" w:rsidR="0046218A" w:rsidRDefault="00770E9A" w:rsidP="0089426D">
      <w:pPr>
        <w:jc w:val="center"/>
        <w:rPr>
          <w:rFonts w:ascii="Times New Roman" w:hAnsi="Times New Roman" w:cs="Times New Roman"/>
          <w:b/>
          <w:noProof/>
          <w:sz w:val="32"/>
          <w:szCs w:val="32"/>
          <w:lang w:eastAsia="en-IN"/>
        </w:rPr>
      </w:pPr>
      <w:r>
        <w:rPr>
          <w:rFonts w:ascii="Times New Roman" w:hAnsi="Times New Roman" w:cs="Times New Roman" w:hint="cs"/>
          <w:b/>
          <w:noProof/>
          <w:sz w:val="32"/>
          <w:szCs w:val="32"/>
          <w:rtl/>
          <w:lang w:eastAsia="en-IN" w:bidi="he-IL"/>
        </w:rPr>
        <w:t xml:space="preserve"> </w:t>
      </w:r>
      <w:r w:rsidR="0046218A">
        <w:rPr>
          <w:rFonts w:ascii="Times New Roman" w:hAnsi="Times New Roman" w:cs="Times New Roman"/>
          <w:b/>
          <w:noProof/>
          <w:sz w:val="32"/>
          <w:szCs w:val="32"/>
          <w:lang w:eastAsia="en-IN"/>
        </w:rPr>
        <w:t xml:space="preserve">Abstract </w:t>
      </w:r>
      <w:bookmarkStart w:id="0" w:name="_GoBack"/>
      <w:bookmarkEnd w:id="0"/>
    </w:p>
    <w:p w14:paraId="734A304E" w14:textId="3245FA63" w:rsidR="0046218A" w:rsidRDefault="0046218A" w:rsidP="0046218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A5FF9">
        <w:rPr>
          <w:rFonts w:ascii="Times New Roman" w:hAnsi="Times New Roman" w:cs="Times New Roman"/>
          <w:sz w:val="24"/>
          <w:szCs w:val="24"/>
        </w:rPr>
        <w:t xml:space="preserve">Holistic zero </w:t>
      </w:r>
      <w:r w:rsidR="00822783">
        <w:rPr>
          <w:rFonts w:ascii="Times New Roman" w:hAnsi="Times New Roman" w:cs="Times New Roman"/>
          <w:sz w:val="24"/>
          <w:szCs w:val="24"/>
        </w:rPr>
        <w:t>effluents</w:t>
      </w:r>
      <w:r w:rsidR="00BA5FF9">
        <w:rPr>
          <w:rFonts w:ascii="Times New Roman" w:hAnsi="Times New Roman" w:cs="Times New Roman"/>
          <w:sz w:val="24"/>
          <w:szCs w:val="24"/>
        </w:rPr>
        <w:t xml:space="preserve"> </w:t>
      </w:r>
      <w:r w:rsidR="00822783">
        <w:rPr>
          <w:rFonts w:ascii="Times New Roman" w:hAnsi="Times New Roman" w:cs="Times New Roman"/>
          <w:sz w:val="24"/>
          <w:szCs w:val="24"/>
        </w:rPr>
        <w:t xml:space="preserve">- </w:t>
      </w:r>
      <w:r w:rsidR="00BA5FF9">
        <w:rPr>
          <w:rFonts w:ascii="Times New Roman" w:hAnsi="Times New Roman" w:cs="Times New Roman"/>
          <w:sz w:val="24"/>
          <w:szCs w:val="24"/>
        </w:rPr>
        <w:t xml:space="preserve">low energy consuming </w:t>
      </w:r>
      <w:r w:rsidR="00822783">
        <w:rPr>
          <w:rFonts w:ascii="Times New Roman" w:hAnsi="Times New Roman" w:cs="Times New Roman"/>
          <w:sz w:val="24"/>
          <w:szCs w:val="24"/>
        </w:rPr>
        <w:t xml:space="preserve">recycling </w:t>
      </w:r>
      <w:r w:rsidR="00BA5FF9">
        <w:rPr>
          <w:rFonts w:ascii="Times New Roman" w:hAnsi="Times New Roman" w:cs="Times New Roman"/>
          <w:sz w:val="24"/>
          <w:szCs w:val="24"/>
        </w:rPr>
        <w:t xml:space="preserve">technology turning </w:t>
      </w:r>
      <w:r w:rsidR="00822783">
        <w:rPr>
          <w:rFonts w:ascii="Times New Roman" w:hAnsi="Times New Roman" w:cs="Times New Roman"/>
          <w:sz w:val="24"/>
          <w:szCs w:val="24"/>
        </w:rPr>
        <w:t xml:space="preserve">agricultural farm </w:t>
      </w:r>
      <w:r w:rsidR="00BA5FF9">
        <w:rPr>
          <w:rFonts w:ascii="Times New Roman" w:hAnsi="Times New Roman" w:cs="Times New Roman"/>
          <w:sz w:val="24"/>
          <w:szCs w:val="24"/>
        </w:rPr>
        <w:t xml:space="preserve">waste to viable granulated organic fertilizer </w:t>
      </w:r>
    </w:p>
    <w:p w14:paraId="002C0C29" w14:textId="1472D61D" w:rsidR="0046218A" w:rsidRPr="00064036" w:rsidRDefault="00BA5FF9" w:rsidP="00064036">
      <w:pPr>
        <w:pStyle w:val="HTMLPreformatted"/>
        <w:rPr>
          <w:rFonts w:ascii="Times New Roman" w:hAnsi="Times New Roman" w:cs="Times New Roman"/>
          <w:sz w:val="24"/>
          <w:lang w:eastAsia="zh-TW"/>
        </w:rPr>
      </w:pPr>
      <w:r w:rsidRPr="00064036">
        <w:rPr>
          <w:rFonts w:ascii="Times New Roman" w:hAnsi="Times New Roman" w:cs="Times New Roman"/>
          <w:sz w:val="24"/>
        </w:rPr>
        <w:t xml:space="preserve">Bar </w:t>
      </w:r>
      <w:proofErr w:type="spellStart"/>
      <w:r w:rsidRPr="00064036">
        <w:rPr>
          <w:rFonts w:ascii="Times New Roman" w:hAnsi="Times New Roman" w:cs="Times New Roman"/>
          <w:sz w:val="24"/>
        </w:rPr>
        <w:t>Eytan</w:t>
      </w:r>
      <w:proofErr w:type="spellEnd"/>
      <w:r w:rsidR="0046218A" w:rsidRPr="00064036">
        <w:rPr>
          <w:rFonts w:ascii="Times New Roman" w:hAnsi="Times New Roman" w:cs="Times New Roman"/>
          <w:sz w:val="24"/>
        </w:rPr>
        <w:t xml:space="preserve">, </w:t>
      </w:r>
      <w:r w:rsidRPr="00064036">
        <w:rPr>
          <w:rFonts w:ascii="Times New Roman" w:hAnsi="Times New Roman" w:cs="Times New Roman"/>
          <w:sz w:val="24"/>
        </w:rPr>
        <w:t>Li Xu</w:t>
      </w:r>
      <w:r w:rsidR="00064036" w:rsidRPr="00064036">
        <w:rPr>
          <w:rFonts w:ascii="Times New Roman" w:hAnsi="Times New Roman" w:cs="Times New Roman"/>
          <w:sz w:val="24"/>
        </w:rPr>
        <w:t xml:space="preserve">, Yang </w:t>
      </w:r>
      <w:proofErr w:type="spellStart"/>
      <w:r w:rsidR="00064036" w:rsidRPr="00064036">
        <w:rPr>
          <w:rFonts w:ascii="Times New Roman" w:hAnsi="Times New Roman" w:cs="Times New Roman"/>
          <w:sz w:val="24"/>
        </w:rPr>
        <w:t>Fenglin</w:t>
      </w:r>
      <w:proofErr w:type="spellEnd"/>
    </w:p>
    <w:p w14:paraId="34DB430F" w14:textId="77777777" w:rsidR="0046218A" w:rsidRDefault="0046218A" w:rsidP="0046218A">
      <w:pPr>
        <w:pStyle w:val="HTMLPreformatted"/>
        <w:rPr>
          <w:rFonts w:ascii="Times New Roman" w:hAnsi="Times New Roman" w:cs="Times New Roman"/>
          <w:i/>
          <w:iCs/>
          <w:sz w:val="24"/>
          <w:vertAlign w:val="superscript"/>
        </w:rPr>
      </w:pPr>
    </w:p>
    <w:p w14:paraId="756072A4" w14:textId="58A3D98E" w:rsidR="00BA5FF9" w:rsidRPr="00BA5FF9" w:rsidRDefault="00BA5FF9" w:rsidP="00BA5FF9">
      <w:pPr>
        <w:pStyle w:val="HTMLPreformatted"/>
        <w:rPr>
          <w:rFonts w:ascii="Times New Roman" w:eastAsiaTheme="minorHAnsi" w:hAnsi="Times New Roman" w:cs="Times New Roman"/>
          <w:color w:val="auto"/>
          <w:sz w:val="24"/>
          <w:szCs w:val="24"/>
          <w:lang w:val="en-IN"/>
        </w:rPr>
      </w:pPr>
      <w:r w:rsidRPr="00BA5FF9">
        <w:rPr>
          <w:rFonts w:ascii="Times New Roman" w:eastAsiaTheme="minorHAnsi" w:hAnsi="Times New Roman" w:cs="Times New Roman"/>
          <w:color w:val="auto"/>
          <w:sz w:val="24"/>
          <w:szCs w:val="24"/>
          <w:lang w:val="en-IN"/>
        </w:rPr>
        <w:t>Guangz</w:t>
      </w:r>
      <w:r>
        <w:rPr>
          <w:rFonts w:ascii="Times New Roman" w:eastAsiaTheme="minorHAnsi" w:hAnsi="Times New Roman" w:cs="Times New Roman"/>
          <w:color w:val="auto"/>
          <w:sz w:val="24"/>
          <w:szCs w:val="24"/>
          <w:lang w:val="en-IN"/>
        </w:rPr>
        <w:t>h</w:t>
      </w:r>
      <w:r w:rsidRPr="00BA5FF9">
        <w:rPr>
          <w:rFonts w:ascii="Times New Roman" w:eastAsiaTheme="minorHAnsi" w:hAnsi="Times New Roman" w:cs="Times New Roman"/>
          <w:color w:val="auto"/>
          <w:sz w:val="24"/>
          <w:szCs w:val="24"/>
          <w:lang w:val="en-IN"/>
        </w:rPr>
        <w:t xml:space="preserve">ou EWA </w:t>
      </w:r>
      <w:r>
        <w:rPr>
          <w:rFonts w:ascii="Times New Roman" w:eastAsiaTheme="minorHAnsi" w:hAnsi="Times New Roman" w:cs="Times New Roman"/>
          <w:color w:val="auto"/>
          <w:sz w:val="24"/>
          <w:szCs w:val="24"/>
          <w:lang w:val="en-IN"/>
        </w:rPr>
        <w:t>Technolog</w:t>
      </w:r>
      <w:r w:rsidR="00822783">
        <w:rPr>
          <w:rFonts w:ascii="Times New Roman" w:eastAsiaTheme="minorHAnsi" w:hAnsi="Times New Roman" w:cs="Times New Roman"/>
          <w:color w:val="auto"/>
          <w:sz w:val="24"/>
          <w:szCs w:val="24"/>
          <w:lang w:val="en-IN"/>
        </w:rPr>
        <w:t>ies</w:t>
      </w:r>
      <w:r>
        <w:rPr>
          <w:rFonts w:ascii="Times New Roman" w:eastAsiaTheme="minorHAnsi" w:hAnsi="Times New Roman" w:cs="Times New Roman"/>
          <w:color w:val="auto"/>
          <w:sz w:val="24"/>
          <w:szCs w:val="24"/>
          <w:lang w:val="en-IN"/>
        </w:rPr>
        <w:t>, Guangzhou, China</w:t>
      </w:r>
    </w:p>
    <w:p w14:paraId="64B09896" w14:textId="77777777" w:rsidR="0046218A" w:rsidRDefault="0046218A" w:rsidP="0046218A">
      <w:pPr>
        <w:pStyle w:val="HTMLPreformatted"/>
        <w:rPr>
          <w:rFonts w:ascii="Times New Roman" w:hAnsi="Times New Roman" w:cs="Times New Roman"/>
          <w:i/>
          <w:iCs/>
          <w:sz w:val="24"/>
          <w:vertAlign w:val="superscript"/>
        </w:rPr>
      </w:pPr>
    </w:p>
    <w:p w14:paraId="65DA958C" w14:textId="77777777" w:rsidR="0046218A" w:rsidRDefault="0046218A" w:rsidP="0046218A">
      <w:pPr>
        <w:pStyle w:val="HTMLPreformatted"/>
        <w:rPr>
          <w:rFonts w:ascii="Times New Roman" w:hAnsi="Times New Roman" w:cs="Times New Roman"/>
          <w:i/>
          <w:iCs/>
          <w:sz w:val="24"/>
        </w:rPr>
      </w:pPr>
    </w:p>
    <w:p w14:paraId="0DA7FAA6" w14:textId="77777777"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14:paraId="00475D2B" w14:textId="77777777" w:rsidR="0046218A" w:rsidRDefault="0046218A" w:rsidP="0046218A">
      <w:pPr>
        <w:pStyle w:val="HTMLPreformatted"/>
        <w:jc w:val="both"/>
        <w:rPr>
          <w:rFonts w:ascii="Times New Roman" w:hAnsi="Times New Roman" w:cs="Times New Roman"/>
          <w:sz w:val="24"/>
        </w:rPr>
      </w:pPr>
    </w:p>
    <w:p w14:paraId="5B75B609" w14:textId="77777777" w:rsidR="00822783" w:rsidRDefault="00822783" w:rsidP="00822783">
      <w:pPr>
        <w:pStyle w:val="HTMLPreformatted"/>
        <w:rPr>
          <w:rFonts w:ascii="Times New Roman" w:eastAsiaTheme="minorHAnsi" w:hAnsi="Times New Roman" w:cs="Times New Roman"/>
          <w:color w:val="auto"/>
          <w:sz w:val="24"/>
          <w:szCs w:val="24"/>
          <w:lang w:val="en-IN"/>
        </w:rPr>
      </w:pPr>
      <w:r w:rsidRPr="00064036">
        <w:rPr>
          <w:rFonts w:ascii="Times New Roman" w:eastAsiaTheme="minorHAnsi" w:hAnsi="Times New Roman" w:cs="Times New Roman"/>
          <w:color w:val="auto"/>
          <w:sz w:val="24"/>
          <w:szCs w:val="24"/>
          <w:lang w:val="en-IN"/>
        </w:rPr>
        <w:t>Agricultural farms produce various groups of solid waste, including plant material, animal manure, animal corpses, plastic waste etc. Recycling</w:t>
      </w:r>
      <w:r>
        <w:rPr>
          <w:rFonts w:ascii="Times New Roman" w:eastAsiaTheme="minorHAnsi" w:hAnsi="Times New Roman" w:cs="Times New Roman"/>
          <w:color w:val="auto"/>
          <w:sz w:val="24"/>
          <w:szCs w:val="24"/>
          <w:lang w:val="en-IN"/>
        </w:rPr>
        <w:t xml:space="preserve"> of such waste make use of </w:t>
      </w:r>
    </w:p>
    <w:p w14:paraId="4DD566CD" w14:textId="77777777" w:rsidR="00822783" w:rsidRDefault="00822783" w:rsidP="00822783">
      <w:pPr>
        <w:pStyle w:val="HTMLPreformatted"/>
        <w:rPr>
          <w:rFonts w:ascii="Times New Roman" w:eastAsiaTheme="minorHAnsi" w:hAnsi="Times New Roman" w:cs="Times New Roman"/>
          <w:color w:val="auto"/>
          <w:sz w:val="24"/>
          <w:szCs w:val="24"/>
          <w:lang w:val="en-IN"/>
        </w:rPr>
      </w:pPr>
      <w:r>
        <w:rPr>
          <w:rFonts w:ascii="Times New Roman" w:eastAsiaTheme="minorHAnsi" w:hAnsi="Times New Roman" w:cs="Times New Roman"/>
          <w:color w:val="auto"/>
          <w:sz w:val="24"/>
          <w:szCs w:val="24"/>
          <w:lang w:val="en-IN"/>
        </w:rPr>
        <w:t xml:space="preserve">holistic waste recycling management means considering each type of waste as resource for energy or new fine product and thereby minimize energy consumption, eliminate effluents (liquid, solid and gas) and maximize the value of the recycled products. </w:t>
      </w:r>
    </w:p>
    <w:p w14:paraId="0ED59B72" w14:textId="77777777" w:rsidR="00822783" w:rsidRDefault="00822783" w:rsidP="00822783">
      <w:pPr>
        <w:pStyle w:val="HTMLPreformatted"/>
        <w:rPr>
          <w:rFonts w:ascii="Times New Roman" w:eastAsiaTheme="minorHAnsi" w:hAnsi="Times New Roman" w:cs="Times New Roman"/>
          <w:color w:val="auto"/>
          <w:sz w:val="24"/>
          <w:szCs w:val="24"/>
          <w:lang w:val="en-IN"/>
        </w:rPr>
      </w:pPr>
      <w:r>
        <w:rPr>
          <w:rFonts w:ascii="Times New Roman" w:eastAsiaTheme="minorHAnsi" w:hAnsi="Times New Roman" w:cs="Times New Roman"/>
          <w:color w:val="auto"/>
          <w:sz w:val="24"/>
          <w:szCs w:val="24"/>
          <w:lang w:val="en-IN"/>
        </w:rPr>
        <w:t>The energy source for the system came from low temperature pyrolysis system, turning plastic and organic waste to syngas and diesel in single</w:t>
      </w:r>
      <w:r>
        <w:rPr>
          <w:rFonts w:ascii="Times New Roman" w:eastAsiaTheme="minorEastAsia" w:hAnsi="Times New Roman" w:cs="Times New Roman"/>
          <w:color w:val="auto"/>
          <w:sz w:val="24"/>
          <w:szCs w:val="24"/>
          <w:lang w:val="en-US" w:eastAsia="zh-CN" w:bidi="he-IL"/>
        </w:rPr>
        <w:t>e</w:t>
      </w:r>
      <w:r>
        <w:rPr>
          <w:rFonts w:ascii="Times New Roman" w:eastAsiaTheme="minorHAnsi" w:hAnsi="Times New Roman" w:cs="Times New Roman"/>
          <w:color w:val="auto"/>
          <w:sz w:val="24"/>
          <w:szCs w:val="24"/>
          <w:lang w:val="en-IN"/>
        </w:rPr>
        <w:t xml:space="preserve"> stage, the syngas consumes to heat the pyrolysis reactor and the diesel produce use to operate electric generator while waste heat from the pyrolysis is use to dry the final product, for </w:t>
      </w:r>
      <w:r w:rsidRPr="00064036">
        <w:rPr>
          <w:rFonts w:ascii="Times New Roman" w:eastAsiaTheme="minorHAnsi" w:hAnsi="Times New Roman" w:cs="Times New Roman"/>
          <w:color w:val="auto"/>
          <w:sz w:val="24"/>
          <w:szCs w:val="24"/>
          <w:lang w:val="en-IN"/>
        </w:rPr>
        <w:t>animal corpses</w:t>
      </w:r>
      <w:r>
        <w:rPr>
          <w:rFonts w:ascii="Times New Roman" w:eastAsiaTheme="minorHAnsi" w:hAnsi="Times New Roman" w:cs="Times New Roman"/>
          <w:color w:val="auto"/>
          <w:sz w:val="24"/>
          <w:szCs w:val="24"/>
          <w:lang w:val="en-IN"/>
        </w:rPr>
        <w:t xml:space="preserve"> disinfection and evaporate leachate. </w:t>
      </w:r>
    </w:p>
    <w:p w14:paraId="33B91724" w14:textId="77777777" w:rsidR="00822783" w:rsidRDefault="00822783" w:rsidP="00822783">
      <w:pPr>
        <w:pStyle w:val="HTMLPreformatted"/>
        <w:rPr>
          <w:rFonts w:ascii="Times New Roman" w:eastAsiaTheme="minorHAnsi" w:hAnsi="Times New Roman" w:cs="Times New Roman"/>
          <w:color w:val="auto"/>
          <w:sz w:val="24"/>
          <w:szCs w:val="24"/>
          <w:lang w:val="en-IN"/>
        </w:rPr>
      </w:pPr>
      <w:r>
        <w:rPr>
          <w:rFonts w:ascii="Times New Roman" w:eastAsiaTheme="minorHAnsi" w:hAnsi="Times New Roman" w:cs="Times New Roman"/>
          <w:color w:val="auto"/>
          <w:sz w:val="24"/>
          <w:szCs w:val="24"/>
          <w:lang w:val="en-IN"/>
        </w:rPr>
        <w:t xml:space="preserve">In parallel to the pyrolysis system, </w:t>
      </w:r>
      <w:r>
        <w:rPr>
          <w:rFonts w:ascii="Times New Roman" w:eastAsiaTheme="minorEastAsia" w:hAnsi="Times New Roman" w:cs="Times New Roman"/>
          <w:color w:val="auto"/>
          <w:sz w:val="24"/>
          <w:szCs w:val="24"/>
          <w:lang w:val="en-US" w:eastAsia="zh-CN" w:bidi="he-IL"/>
        </w:rPr>
        <w:t xml:space="preserve">manure, straw, </w:t>
      </w:r>
      <w:r w:rsidRPr="00064036">
        <w:rPr>
          <w:rFonts w:ascii="Times New Roman" w:eastAsiaTheme="minorHAnsi" w:hAnsi="Times New Roman" w:cs="Times New Roman"/>
          <w:color w:val="auto"/>
          <w:sz w:val="24"/>
          <w:szCs w:val="24"/>
          <w:lang w:val="en-IN"/>
        </w:rPr>
        <w:t>animal corpses</w:t>
      </w:r>
      <w:r>
        <w:rPr>
          <w:rFonts w:ascii="Times New Roman" w:eastAsiaTheme="minorEastAsia" w:hAnsi="Times New Roman" w:cs="Times New Roman"/>
          <w:color w:val="auto"/>
          <w:sz w:val="24"/>
          <w:szCs w:val="24"/>
          <w:lang w:val="en-US" w:eastAsia="zh-CN"/>
        </w:rPr>
        <w:t xml:space="preserve"> and waste of</w:t>
      </w:r>
      <w:r>
        <w:rPr>
          <w:rFonts w:ascii="Times New Roman" w:eastAsiaTheme="minorHAnsi" w:hAnsi="Times New Roman" w:cs="Times New Roman"/>
          <w:color w:val="auto"/>
          <w:sz w:val="24"/>
          <w:szCs w:val="24"/>
          <w:lang w:val="en-IN"/>
        </w:rPr>
        <w:t xml:space="preserve"> </w:t>
      </w:r>
      <w:r>
        <w:rPr>
          <w:rFonts w:ascii="Times New Roman" w:eastAsiaTheme="minorEastAsia" w:hAnsi="Times New Roman" w:cs="Times New Roman"/>
          <w:color w:val="auto"/>
          <w:sz w:val="24"/>
          <w:szCs w:val="24"/>
          <w:lang w:val="en-US" w:eastAsia="zh-CN" w:bidi="he-IL"/>
        </w:rPr>
        <w:t xml:space="preserve">rendering plant are all recycled to high value N rich </w:t>
      </w:r>
      <w:r>
        <w:rPr>
          <w:rFonts w:ascii="Times New Roman" w:eastAsiaTheme="minorHAnsi" w:hAnsi="Times New Roman" w:cs="Times New Roman"/>
          <w:color w:val="auto"/>
          <w:sz w:val="24"/>
          <w:szCs w:val="24"/>
          <w:lang w:val="en-IN"/>
        </w:rPr>
        <w:t xml:space="preserve">granulate organic fertilizer product, make use of low thermal consuming and leachate free process combining natural Ca based components together with coal powder. The process controlled by AI system, that includes 24h composting-disinfection stage, robotic turning, spreading and discharge system at </w:t>
      </w:r>
      <w:proofErr w:type="gramStart"/>
      <w:r>
        <w:rPr>
          <w:rFonts w:ascii="Times New Roman" w:eastAsiaTheme="minorHAnsi" w:hAnsi="Times New Roman" w:cs="Times New Roman"/>
          <w:color w:val="auto"/>
          <w:sz w:val="24"/>
          <w:szCs w:val="24"/>
          <w:lang w:val="en-IN"/>
        </w:rPr>
        <w:t>15 day</w:t>
      </w:r>
      <w:proofErr w:type="gramEnd"/>
      <w:r>
        <w:rPr>
          <w:rFonts w:ascii="Times New Roman" w:eastAsiaTheme="minorHAnsi" w:hAnsi="Times New Roman" w:cs="Times New Roman"/>
          <w:color w:val="auto"/>
          <w:sz w:val="24"/>
          <w:szCs w:val="24"/>
          <w:lang w:val="en-IN"/>
        </w:rPr>
        <w:t xml:space="preserve"> process, automatic mixing-adjusting system to ensure stable product quality and granulation without heating. The composting and granulating systems make use waste heat and electricity originated by the pyrolysis part of the system.</w:t>
      </w:r>
    </w:p>
    <w:p w14:paraId="5EB998CB" w14:textId="77777777" w:rsidR="00822783" w:rsidRPr="00F12ACB" w:rsidRDefault="00822783" w:rsidP="00822783">
      <w:pPr>
        <w:rPr>
          <w:rFonts w:ascii="Times New Roman" w:hAnsi="Times New Roman" w:cs="Times New Roman"/>
          <w:sz w:val="24"/>
          <w:szCs w:val="24"/>
        </w:rPr>
      </w:pPr>
      <w:r>
        <w:rPr>
          <w:rFonts w:ascii="Times New Roman" w:hAnsi="Times New Roman" w:cs="Times New Roman"/>
          <w:sz w:val="24"/>
          <w:szCs w:val="24"/>
        </w:rPr>
        <w:t>The h</w:t>
      </w:r>
      <w:r w:rsidRPr="00F12ACB">
        <w:rPr>
          <w:rFonts w:ascii="Times New Roman" w:hAnsi="Times New Roman" w:cs="Times New Roman"/>
          <w:sz w:val="24"/>
          <w:szCs w:val="24"/>
        </w:rPr>
        <w:t xml:space="preserve">olistic </w:t>
      </w:r>
      <w:r>
        <w:rPr>
          <w:rFonts w:ascii="Times New Roman" w:hAnsi="Times New Roman" w:cs="Times New Roman"/>
          <w:sz w:val="24"/>
          <w:szCs w:val="24"/>
        </w:rPr>
        <w:t xml:space="preserve">organic waste recycling management is currently operating at scales of 20 and 150T/day organic waste, produce 8.5 to 72 ton </w:t>
      </w:r>
      <w:r w:rsidRPr="00F12ACB">
        <w:rPr>
          <w:rFonts w:ascii="Times New Roman" w:hAnsi="Times New Roman" w:cs="Times New Roman"/>
          <w:sz w:val="24"/>
          <w:szCs w:val="24"/>
        </w:rPr>
        <w:t xml:space="preserve">granulated organic fertilizer </w:t>
      </w:r>
      <w:r>
        <w:rPr>
          <w:rFonts w:ascii="Times New Roman" w:hAnsi="Times New Roman" w:cs="Times New Roman"/>
          <w:sz w:val="24"/>
          <w:szCs w:val="24"/>
        </w:rPr>
        <w:t xml:space="preserve">per day with zero effluents in Europe, China and the Philippines. </w:t>
      </w:r>
    </w:p>
    <w:p w14:paraId="7D7636FB" w14:textId="77777777" w:rsidR="00064036" w:rsidRPr="00822783" w:rsidRDefault="00064036" w:rsidP="0046218A">
      <w:pPr>
        <w:pStyle w:val="HTMLPreformatted"/>
        <w:jc w:val="both"/>
        <w:rPr>
          <w:rFonts w:ascii="Times New Roman" w:hAnsi="Times New Roman" w:cs="Times New Roman"/>
          <w:sz w:val="24"/>
          <w:lang w:val="en-IN"/>
        </w:rPr>
      </w:pPr>
    </w:p>
    <w:p w14:paraId="67A67F93" w14:textId="3259D918"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BA5FF9">
        <w:rPr>
          <w:rFonts w:ascii="Times New Roman" w:hAnsi="Times New Roman" w:cs="Times New Roman"/>
          <w:i/>
          <w:sz w:val="24"/>
        </w:rPr>
        <w:t xml:space="preserve">Pyrolysis, </w:t>
      </w:r>
      <w:r w:rsidR="009C46BF">
        <w:rPr>
          <w:rFonts w:ascii="Times New Roman" w:hAnsi="Times New Roman" w:cs="Times New Roman"/>
          <w:i/>
          <w:sz w:val="24"/>
        </w:rPr>
        <w:t>M</w:t>
      </w:r>
      <w:r w:rsidR="00BA5FF9">
        <w:rPr>
          <w:rFonts w:ascii="Times New Roman" w:hAnsi="Times New Roman" w:cs="Times New Roman"/>
          <w:i/>
          <w:sz w:val="24"/>
        </w:rPr>
        <w:t>anure, Compos</w:t>
      </w:r>
      <w:r w:rsidR="009C46BF">
        <w:rPr>
          <w:rFonts w:ascii="Times New Roman" w:hAnsi="Times New Roman" w:cs="Times New Roman"/>
          <w:i/>
          <w:sz w:val="24"/>
        </w:rPr>
        <w:t>t</w:t>
      </w:r>
      <w:r w:rsidR="00BA5FF9">
        <w:rPr>
          <w:rFonts w:ascii="Times New Roman" w:hAnsi="Times New Roman" w:cs="Times New Roman"/>
          <w:i/>
          <w:sz w:val="24"/>
        </w:rPr>
        <w:t xml:space="preserve">, </w:t>
      </w:r>
      <w:r w:rsidR="00822783">
        <w:rPr>
          <w:rFonts w:ascii="Times New Roman" w:hAnsi="Times New Roman" w:cs="Times New Roman"/>
          <w:i/>
          <w:sz w:val="24"/>
        </w:rPr>
        <w:t>Organic fertilizer</w:t>
      </w:r>
      <w:r w:rsidR="00BA5FF9">
        <w:rPr>
          <w:rFonts w:ascii="Times New Roman" w:hAnsi="Times New Roman" w:cs="Times New Roman"/>
          <w:i/>
          <w:sz w:val="24"/>
        </w:rPr>
        <w:t xml:space="preserve"> </w:t>
      </w:r>
    </w:p>
    <w:p w14:paraId="797906B6" w14:textId="77777777" w:rsidR="0046218A" w:rsidRDefault="0046218A" w:rsidP="0046218A">
      <w:pPr>
        <w:pStyle w:val="HTMLPreformatted"/>
        <w:jc w:val="both"/>
        <w:rPr>
          <w:rFonts w:ascii="Times New Roman" w:hAnsi="Times New Roman" w:cs="Times New Roman"/>
          <w:sz w:val="24"/>
        </w:rPr>
      </w:pPr>
    </w:p>
    <w:p w14:paraId="33036BEE" w14:textId="77777777" w:rsidR="0046218A" w:rsidRDefault="0046218A" w:rsidP="0046218A">
      <w:pPr>
        <w:pStyle w:val="HTMLPreformatted"/>
        <w:jc w:val="both"/>
        <w:rPr>
          <w:rFonts w:ascii="Times New Roman" w:hAnsi="Times New Roman" w:cs="Times New Roman"/>
          <w:i/>
          <w:iCs/>
          <w:sz w:val="24"/>
        </w:rPr>
      </w:pPr>
    </w:p>
    <w:p w14:paraId="25504E06" w14:textId="77777777"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14:paraId="14CDF760" w14:textId="77777777" w:rsidR="0046218A" w:rsidRDefault="0046218A" w:rsidP="0046218A">
      <w:pPr>
        <w:pStyle w:val="HTMLPreformatted"/>
        <w:jc w:val="both"/>
        <w:rPr>
          <w:rFonts w:ascii="Times New Roman" w:hAnsi="Times New Roman" w:cs="Times New Roman"/>
          <w:b/>
          <w:iCs/>
          <w:sz w:val="24"/>
        </w:rPr>
      </w:pPr>
    </w:p>
    <w:p w14:paraId="62E07A28" w14:textId="60B0B9A4" w:rsidR="00F54316" w:rsidRDefault="00F54316" w:rsidP="00F54316">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Eytan</w:t>
      </w:r>
      <w:proofErr w:type="spellEnd"/>
      <w:r>
        <w:rPr>
          <w:rFonts w:ascii="Times New Roman" w:hAnsi="Times New Roman" w:cs="Times New Roman"/>
          <w:iCs/>
          <w:sz w:val="24"/>
        </w:rPr>
        <w:t xml:space="preserve"> Bar, CEO of Guangzhou EWA Technologies, graduated by the Hebrew University of Jerusalem, Israel, followed by Post-Doc at Max Plank institute of Plant Biology, Koln, Germany.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Bar established the studies of Environmental Engineering in Ben-Gurion University of the Negev, Israel and serves as the Head for the Department until 2010.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Bar invented 2 </w:t>
      </w:r>
      <w:r w:rsidRPr="00D37C9D">
        <w:rPr>
          <w:rFonts w:ascii="Times New Roman" w:hAnsi="Times New Roman" w:cs="Times New Roman"/>
          <w:iCs/>
          <w:sz w:val="24"/>
        </w:rPr>
        <w:t xml:space="preserve">Cutting-edge technologies for extraction of water from air in arid climate and medical waste treatment and recycling. </w:t>
      </w:r>
      <w:r>
        <w:rPr>
          <w:rFonts w:ascii="Times New Roman" w:hAnsi="Times New Roman" w:cs="Times New Roman"/>
          <w:iCs/>
          <w:sz w:val="24"/>
        </w:rPr>
        <w:t xml:space="preserve">Since the year 2016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Bar serves as Expert Talent for advanced Environmental </w:t>
      </w:r>
      <w:r>
        <w:rPr>
          <w:rFonts w:ascii="Times New Roman" w:hAnsi="Times New Roman" w:cs="Times New Roman"/>
          <w:iCs/>
          <w:sz w:val="24"/>
        </w:rPr>
        <w:lastRenderedPageBreak/>
        <w:t xml:space="preserve">technologies of Guangzhou City and Guangdong Province, China. During his activities in China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Bar received 7 awards for his achievement in Cleantech, mainly for on-site medical waste treatment, pyrolysis for waste to energy and fast composting.</w:t>
      </w:r>
    </w:p>
    <w:p w14:paraId="2A215A85" w14:textId="77777777" w:rsidR="0046218A" w:rsidRDefault="0046218A" w:rsidP="0046218A">
      <w:pPr>
        <w:pStyle w:val="HTMLPreformatted"/>
        <w:jc w:val="both"/>
        <w:rPr>
          <w:rFonts w:ascii="Times New Roman" w:hAnsi="Times New Roman" w:cs="Times New Roman"/>
          <w:iCs/>
          <w:sz w:val="24"/>
        </w:rPr>
      </w:pPr>
    </w:p>
    <w:p w14:paraId="5C9A6EC4" w14:textId="77777777" w:rsidR="0046218A" w:rsidRDefault="0046218A" w:rsidP="0046218A">
      <w:pPr>
        <w:pStyle w:val="HTMLPreformatted"/>
        <w:jc w:val="both"/>
        <w:rPr>
          <w:rFonts w:ascii="Times New Roman" w:hAnsi="Times New Roman" w:cs="Times New Roman"/>
          <w:iCs/>
          <w:sz w:val="24"/>
        </w:rPr>
      </w:pPr>
    </w:p>
    <w:p w14:paraId="2B9835DD" w14:textId="0EA2F2CC" w:rsidR="0046218A" w:rsidRDefault="00822783" w:rsidP="0046218A">
      <w:pPr>
        <w:pStyle w:val="HTMLPreformatted"/>
        <w:jc w:val="both"/>
        <w:rPr>
          <w:rFonts w:ascii="Times New Roman" w:hAnsi="Times New Roman" w:cs="Times New Roman"/>
          <w:b/>
          <w:iCs/>
          <w:sz w:val="24"/>
        </w:rPr>
      </w:pPr>
      <w:r>
        <w:rPr>
          <w:noProof/>
        </w:rPr>
        <w:drawing>
          <wp:inline distT="0" distB="0" distL="0" distR="0" wp14:anchorId="23C9FE66" wp14:editId="450C9452">
            <wp:extent cx="1276493" cy="173301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8700" cy="1749589"/>
                    </a:xfrm>
                    <a:prstGeom prst="rect">
                      <a:avLst/>
                    </a:prstGeom>
                    <a:noFill/>
                    <a:ln>
                      <a:noFill/>
                    </a:ln>
                  </pic:spPr>
                </pic:pic>
              </a:graphicData>
            </a:graphic>
          </wp:inline>
        </w:drawing>
      </w:r>
      <w:r w:rsidR="0046218A">
        <w:rPr>
          <w:rFonts w:ascii="Times New Roman" w:hAnsi="Times New Roman" w:cs="Times New Roman"/>
          <w:b/>
          <w:iCs/>
          <w:sz w:val="24"/>
        </w:rPr>
        <w:br/>
      </w:r>
    </w:p>
    <w:p w14:paraId="09571EE7" w14:textId="77777777"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14:paraId="25DF0997" w14:textId="77777777" w:rsidR="00822783" w:rsidRDefault="00822783" w:rsidP="00822783">
      <w:pPr>
        <w:pStyle w:val="HTMLPreformatted"/>
        <w:ind w:right="480"/>
        <w:rPr>
          <w:rFonts w:ascii="Times New Roman" w:hAnsi="Times New Roman" w:cs="Times New Roman"/>
          <w:iCs/>
          <w:sz w:val="24"/>
        </w:rPr>
      </w:pPr>
    </w:p>
    <w:p w14:paraId="0B184145" w14:textId="5E25C1A6" w:rsidR="0046218A" w:rsidRDefault="0046218A" w:rsidP="00822783">
      <w:pPr>
        <w:pStyle w:val="HTMLPreformatted"/>
        <w:ind w:right="480"/>
        <w:rPr>
          <w:rFonts w:ascii="Times New Roman" w:hAnsi="Times New Roman" w:cs="Times New Roman"/>
          <w:iCs/>
          <w:sz w:val="24"/>
        </w:rPr>
      </w:pPr>
      <w:r>
        <w:rPr>
          <w:rFonts w:ascii="Times New Roman" w:hAnsi="Times New Roman" w:cs="Times New Roman"/>
          <w:iCs/>
          <w:sz w:val="24"/>
        </w:rPr>
        <w:t xml:space="preserve">Email Id: </w:t>
      </w:r>
      <w:r w:rsidR="00822783">
        <w:rPr>
          <w:rFonts w:ascii="Times New Roman" w:hAnsi="Times New Roman" w:cs="Times New Roman"/>
          <w:iCs/>
          <w:sz w:val="24"/>
        </w:rPr>
        <w:t>bar@gewatech.com</w:t>
      </w:r>
    </w:p>
    <w:p w14:paraId="3C8CB255" w14:textId="77777777"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7CA23E8B" w14:textId="77777777"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77464843" w14:textId="77777777"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14:paraId="5E4F3696" w14:textId="77777777" w:rsidR="00F56FCD" w:rsidRDefault="00F56FCD"/>
    <w:sectPr w:rsidR="00F56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icrosoft YaHei"/>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A5"/>
    <w:rsid w:val="0003192B"/>
    <w:rsid w:val="00064036"/>
    <w:rsid w:val="001B1CBE"/>
    <w:rsid w:val="0046218A"/>
    <w:rsid w:val="005D77EC"/>
    <w:rsid w:val="006952A5"/>
    <w:rsid w:val="00770E9A"/>
    <w:rsid w:val="00822783"/>
    <w:rsid w:val="00890ECF"/>
    <w:rsid w:val="0089426D"/>
    <w:rsid w:val="00961167"/>
    <w:rsid w:val="0096618D"/>
    <w:rsid w:val="009C46BF"/>
    <w:rsid w:val="00AC4B3F"/>
    <w:rsid w:val="00BA5FF9"/>
    <w:rsid w:val="00BD0223"/>
    <w:rsid w:val="00BE29D4"/>
    <w:rsid w:val="00C2514F"/>
    <w:rsid w:val="00D37C9D"/>
    <w:rsid w:val="00F54316"/>
    <w:rsid w:val="00F56FC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C3D50"/>
  <w15:docId w15:val="{0CB801CC-5DFD-4B10-8EA1-A33E02A2E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Eitan</cp:lastModifiedBy>
  <cp:revision>4</cp:revision>
  <dcterms:created xsi:type="dcterms:W3CDTF">2019-08-19T11:36:00Z</dcterms:created>
  <dcterms:modified xsi:type="dcterms:W3CDTF">2019-08-19T11:36:00Z</dcterms:modified>
</cp:coreProperties>
</file>