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AC6" w:rsidRPr="00C66AC6" w:rsidRDefault="00C66AC6" w:rsidP="00C66AC6">
      <w:pPr>
        <w:spacing w:line="360" w:lineRule="auto"/>
        <w:jc w:val="center"/>
        <w:rPr>
          <w:rFonts w:ascii="Times New Roman" w:eastAsia="Times New Roman" w:hAnsi="Times New Roman" w:cs="Times New Roman"/>
          <w:b/>
          <w:bCs/>
          <w:color w:val="000000" w:themeColor="text1"/>
          <w:sz w:val="28"/>
          <w:szCs w:val="28"/>
        </w:rPr>
      </w:pPr>
      <w:r w:rsidRPr="00C66AC6">
        <w:rPr>
          <w:rFonts w:ascii="Times New Roman" w:eastAsia="Times New Roman" w:hAnsi="Times New Roman" w:cs="Times New Roman"/>
          <w:b/>
          <w:bCs/>
          <w:color w:val="000000" w:themeColor="text1"/>
          <w:sz w:val="28"/>
          <w:szCs w:val="28"/>
        </w:rPr>
        <w:t>Evaluation of Geothermal resources as well as the earthquake hazards at the springs in An Helwan, Egypt</w:t>
      </w:r>
    </w:p>
    <w:p w:rsidR="00C66AC6" w:rsidRPr="00C66AC6" w:rsidRDefault="00C66AC6" w:rsidP="00C66AC6">
      <w:pPr>
        <w:autoSpaceDE w:val="0"/>
        <w:autoSpaceDN w:val="0"/>
        <w:adjustRightInd w:val="0"/>
        <w:spacing w:after="0" w:line="240" w:lineRule="auto"/>
        <w:jc w:val="center"/>
        <w:rPr>
          <w:rFonts w:ascii="Times New Roman" w:hAnsi="Times New Roman" w:cs="Times New Roman"/>
          <w:sz w:val="28"/>
          <w:szCs w:val="28"/>
        </w:rPr>
      </w:pPr>
      <w:proofErr w:type="gramStart"/>
      <w:r w:rsidRPr="00C66AC6">
        <w:rPr>
          <w:rFonts w:asciiTheme="majorBidi" w:hAnsiTheme="majorBidi" w:cstheme="majorBidi"/>
          <w:b/>
          <w:iCs/>
          <w:sz w:val="28"/>
          <w:szCs w:val="28"/>
        </w:rPr>
        <w:t>K</w:t>
      </w:r>
      <w:r w:rsidRPr="00C66AC6">
        <w:rPr>
          <w:rFonts w:asciiTheme="majorBidi" w:hAnsiTheme="majorBidi" w:cstheme="majorBidi"/>
          <w:b/>
          <w:iCs/>
          <w:sz w:val="28"/>
          <w:szCs w:val="28"/>
        </w:rPr>
        <w:t>haled</w:t>
      </w:r>
      <w:r w:rsidRPr="00C66AC6">
        <w:rPr>
          <w:rFonts w:asciiTheme="majorBidi" w:hAnsiTheme="majorBidi" w:cstheme="majorBidi"/>
          <w:b/>
          <w:iCs/>
          <w:sz w:val="28"/>
          <w:szCs w:val="28"/>
        </w:rPr>
        <w:t>.</w:t>
      </w:r>
      <w:proofErr w:type="gramEnd"/>
      <w:r w:rsidRPr="00C66AC6">
        <w:rPr>
          <w:rFonts w:asciiTheme="majorBidi" w:hAnsiTheme="majorBidi" w:cstheme="majorBidi"/>
          <w:b/>
          <w:iCs/>
          <w:sz w:val="28"/>
          <w:szCs w:val="28"/>
        </w:rPr>
        <w:t xml:space="preserve"> Omar</w:t>
      </w:r>
      <w:r w:rsidRPr="00C66AC6">
        <w:rPr>
          <w:rFonts w:ascii="Times New Roman" w:hAnsi="Times New Roman" w:cs="Times New Roman"/>
          <w:sz w:val="28"/>
          <w:szCs w:val="28"/>
        </w:rPr>
        <w:t xml:space="preserve"> </w:t>
      </w:r>
      <w:r w:rsidRPr="00C66AC6">
        <w:rPr>
          <w:rFonts w:asciiTheme="majorBidi" w:hAnsiTheme="majorBidi" w:cstheme="majorBidi"/>
          <w:b/>
          <w:iCs/>
          <w:sz w:val="28"/>
          <w:szCs w:val="28"/>
        </w:rPr>
        <w:t xml:space="preserve">Abdel </w:t>
      </w:r>
      <w:proofErr w:type="spellStart"/>
      <w:r w:rsidRPr="00C66AC6">
        <w:rPr>
          <w:rFonts w:asciiTheme="majorBidi" w:hAnsiTheme="majorBidi" w:cstheme="majorBidi"/>
          <w:b/>
          <w:iCs/>
          <w:sz w:val="28"/>
          <w:szCs w:val="28"/>
        </w:rPr>
        <w:t>Hafiez</w:t>
      </w:r>
      <w:proofErr w:type="spellEnd"/>
      <w:r w:rsidRPr="00C66AC6">
        <w:rPr>
          <w:rFonts w:asciiTheme="majorBidi" w:hAnsiTheme="majorBidi" w:cstheme="majorBidi"/>
          <w:b/>
          <w:iCs/>
          <w:sz w:val="28"/>
          <w:szCs w:val="28"/>
        </w:rPr>
        <w:t xml:space="preserve"> H</w:t>
      </w:r>
      <w:r w:rsidRPr="00C66AC6">
        <w:rPr>
          <w:rFonts w:asciiTheme="majorBidi" w:hAnsiTheme="majorBidi" w:cstheme="majorBidi"/>
          <w:b/>
          <w:iCs/>
          <w:sz w:val="28"/>
          <w:szCs w:val="28"/>
        </w:rPr>
        <w:t>.,</w:t>
      </w:r>
      <w:r w:rsidRPr="00C66AC6">
        <w:rPr>
          <w:rFonts w:asciiTheme="majorBidi" w:hAnsiTheme="majorBidi" w:cstheme="majorBidi"/>
          <w:b/>
          <w:iCs/>
          <w:sz w:val="28"/>
          <w:szCs w:val="28"/>
        </w:rPr>
        <w:t xml:space="preserve"> E</w:t>
      </w:r>
      <w:r w:rsidRPr="00C66AC6">
        <w:rPr>
          <w:rFonts w:asciiTheme="majorBidi" w:hAnsiTheme="majorBidi" w:cstheme="majorBidi"/>
          <w:b/>
          <w:iCs/>
          <w:sz w:val="28"/>
          <w:szCs w:val="28"/>
        </w:rPr>
        <w:t>.</w:t>
      </w:r>
    </w:p>
    <w:p w:rsidR="00C66AC6" w:rsidRDefault="00C66AC6" w:rsidP="00C66AC6">
      <w:pPr>
        <w:autoSpaceDE w:val="0"/>
        <w:autoSpaceDN w:val="0"/>
        <w:adjustRightInd w:val="0"/>
        <w:spacing w:after="0" w:line="240" w:lineRule="auto"/>
        <w:rPr>
          <w:rFonts w:ascii="Times New Roman" w:hAnsi="Times New Roman" w:cs="Times New Roman"/>
          <w:sz w:val="20"/>
          <w:szCs w:val="20"/>
        </w:rPr>
      </w:pPr>
    </w:p>
    <w:p w:rsidR="00C66AC6" w:rsidRPr="00C66AC6" w:rsidRDefault="00C66AC6" w:rsidP="00C66AC6">
      <w:pPr>
        <w:spacing w:line="360" w:lineRule="auto"/>
        <w:jc w:val="center"/>
        <w:rPr>
          <w:rFonts w:asciiTheme="majorBidi" w:eastAsia="Calibri" w:hAnsiTheme="majorBidi" w:cstheme="majorBidi"/>
          <w:b/>
          <w:bCs/>
          <w:color w:val="000000" w:themeColor="text1"/>
          <w:sz w:val="24"/>
          <w:szCs w:val="24"/>
          <w:lang w:val="en-GB"/>
        </w:rPr>
      </w:pPr>
      <w:r>
        <w:rPr>
          <w:rFonts w:ascii="Times New Roman" w:hAnsi="Times New Roman" w:cs="Times New Roman"/>
          <w:sz w:val="20"/>
          <w:szCs w:val="20"/>
        </w:rPr>
        <w:t xml:space="preserve"> </w:t>
      </w:r>
      <w:r>
        <w:rPr>
          <w:rFonts w:ascii="Times New Roman" w:hAnsi="Times New Roman" w:cs="Times New Roman"/>
          <w:sz w:val="24"/>
          <w:szCs w:val="24"/>
        </w:rPr>
        <w:t>National Research Institute of Astronomy and Geophysics (NRIAG), Helwan, Cairo Egypt</w:t>
      </w:r>
    </w:p>
    <w:p w:rsidR="00C66AC6" w:rsidRPr="00C66AC6" w:rsidRDefault="00C66AC6" w:rsidP="00C66AC6">
      <w:pPr>
        <w:spacing w:line="360" w:lineRule="auto"/>
        <w:jc w:val="both"/>
        <w:rPr>
          <w:rFonts w:asciiTheme="majorBidi" w:eastAsia="Calibri" w:hAnsiTheme="majorBidi" w:cstheme="majorBidi"/>
          <w:b/>
          <w:bCs/>
          <w:sz w:val="24"/>
          <w:szCs w:val="24"/>
          <w:lang w:val="en-GB"/>
        </w:rPr>
      </w:pPr>
      <w:r w:rsidRPr="00C66AC6">
        <w:rPr>
          <w:rFonts w:asciiTheme="majorBidi" w:eastAsia="Calibri" w:hAnsiTheme="majorBidi" w:cstheme="majorBidi"/>
          <w:b/>
          <w:bCs/>
          <w:sz w:val="24"/>
          <w:szCs w:val="24"/>
          <w:lang w:val="en-GB"/>
        </w:rPr>
        <w:t>Abstract</w:t>
      </w:r>
    </w:p>
    <w:p w:rsidR="00C66AC6" w:rsidRDefault="00C66AC6" w:rsidP="00C66AC6">
      <w:pPr>
        <w:spacing w:line="360" w:lineRule="auto"/>
        <w:ind w:firstLine="720"/>
        <w:jc w:val="both"/>
        <w:rPr>
          <w:rFonts w:asciiTheme="majorBidi" w:eastAsia="Calibri" w:hAnsiTheme="majorBidi" w:cstheme="majorBidi"/>
          <w:color w:val="000000"/>
          <w:sz w:val="24"/>
          <w:szCs w:val="24"/>
          <w:lang w:val="en-GB"/>
        </w:rPr>
      </w:pPr>
      <w:r w:rsidRPr="00C66AC6">
        <w:rPr>
          <w:rFonts w:asciiTheme="majorBidi" w:eastAsia="Calibri" w:hAnsiTheme="majorBidi" w:cstheme="majorBidi"/>
          <w:sz w:val="24"/>
          <w:szCs w:val="24"/>
          <w:lang w:val="en-GB"/>
        </w:rPr>
        <w:t>Most renewable energy comes either directly or indirectly from the sun. Sunlight, or </w:t>
      </w:r>
      <w:hyperlink r:id="rId5" w:tooltip="What is solar energy?" w:history="1">
        <w:r w:rsidRPr="00C66AC6">
          <w:rPr>
            <w:rFonts w:asciiTheme="majorBidi" w:eastAsia="Calibri" w:hAnsiTheme="majorBidi" w:cstheme="majorBidi"/>
            <w:sz w:val="24"/>
            <w:szCs w:val="24"/>
            <w:lang w:val="en-GB"/>
          </w:rPr>
          <w:t>solar energy</w:t>
        </w:r>
      </w:hyperlink>
      <w:r w:rsidRPr="00C66AC6">
        <w:rPr>
          <w:rFonts w:asciiTheme="majorBidi" w:eastAsia="Calibri" w:hAnsiTheme="majorBidi" w:cstheme="majorBidi"/>
          <w:sz w:val="24"/>
          <w:szCs w:val="24"/>
          <w:lang w:val="en-GB"/>
        </w:rPr>
        <w:t>, can be used directly for heating and lighting homes and other buildings, for generating electricity, and for hot water heating, solar cooling, and a variety of commercial and industrial uses.</w:t>
      </w:r>
      <w:r w:rsidRPr="00C66AC6">
        <w:rPr>
          <w:rFonts w:asciiTheme="majorBidi" w:eastAsia="Calibri" w:hAnsiTheme="majorBidi" w:cstheme="majorBidi"/>
          <w:color w:val="000000"/>
          <w:sz w:val="24"/>
          <w:szCs w:val="24"/>
          <w:lang w:val="en-GB"/>
        </w:rPr>
        <w:t xml:space="preserve"> </w:t>
      </w:r>
      <w:r w:rsidRPr="00C66AC6">
        <w:rPr>
          <w:rFonts w:asciiTheme="majorBidi" w:eastAsia="Calibri" w:hAnsiTheme="majorBidi" w:cstheme="majorBidi"/>
          <w:sz w:val="24"/>
          <w:szCs w:val="24"/>
          <w:lang w:val="en-GB"/>
        </w:rPr>
        <w:t>Not all renewable energy resources come from the sun. </w:t>
      </w:r>
      <w:hyperlink r:id="rId6" w:tooltip="What is geothermal energy" w:history="1">
        <w:r w:rsidRPr="00C66AC6">
          <w:rPr>
            <w:rFonts w:asciiTheme="majorBidi" w:eastAsia="Calibri" w:hAnsiTheme="majorBidi" w:cstheme="majorBidi"/>
            <w:sz w:val="24"/>
            <w:szCs w:val="24"/>
            <w:lang w:val="en-GB"/>
          </w:rPr>
          <w:t>Geothermal energy</w:t>
        </w:r>
      </w:hyperlink>
      <w:r w:rsidRPr="00C66AC6">
        <w:rPr>
          <w:rFonts w:asciiTheme="majorBidi" w:eastAsia="Calibri" w:hAnsiTheme="majorBidi" w:cstheme="majorBidi"/>
          <w:sz w:val="24"/>
          <w:szCs w:val="24"/>
          <w:lang w:val="en-GB"/>
        </w:rPr>
        <w:t> taps the Earth's internal heat for a variety of uses, including electric power production, and the heating and cooling of buildings. And the energy of the ocean's tides come from the gravitational pull of the moon and the sun upon the Earth.</w:t>
      </w:r>
      <w:r w:rsidRPr="00C66AC6">
        <w:rPr>
          <w:rFonts w:asciiTheme="majorBidi" w:eastAsia="Calibri" w:hAnsiTheme="majorBidi" w:cstheme="majorBidi"/>
          <w:color w:val="000000"/>
          <w:sz w:val="24"/>
          <w:szCs w:val="24"/>
          <w:lang w:val="en-GB"/>
        </w:rPr>
        <w:t xml:space="preserve"> </w:t>
      </w:r>
      <w:r w:rsidRPr="00C66AC6">
        <w:rPr>
          <w:rFonts w:asciiTheme="majorBidi" w:eastAsia="Calibri" w:hAnsiTheme="majorBidi" w:cstheme="majorBidi"/>
          <w:sz w:val="24"/>
          <w:szCs w:val="24"/>
          <w:lang w:val="en-GB"/>
        </w:rPr>
        <w:t>In fact, </w:t>
      </w:r>
      <w:hyperlink r:id="rId7" w:tooltip="What is ocean energy?" w:history="1">
        <w:r w:rsidRPr="00C66AC6">
          <w:rPr>
            <w:rFonts w:asciiTheme="majorBidi" w:eastAsia="Calibri" w:hAnsiTheme="majorBidi" w:cstheme="majorBidi"/>
            <w:sz w:val="24"/>
            <w:szCs w:val="24"/>
            <w:lang w:val="en-GB"/>
          </w:rPr>
          <w:t>ocean energy</w:t>
        </w:r>
      </w:hyperlink>
      <w:r w:rsidRPr="00C66AC6">
        <w:rPr>
          <w:rFonts w:asciiTheme="majorBidi" w:eastAsia="Calibri" w:hAnsiTheme="majorBidi" w:cstheme="majorBidi"/>
          <w:sz w:val="24"/>
          <w:szCs w:val="24"/>
          <w:lang w:val="en-GB"/>
        </w:rPr>
        <w:t> comes from a number of sources. In addition to tidal energy, there's the energy of the ocean's waves, which are driven by both the tides and the winds. The sun also warms the surface of the ocean more than the ocean depths, creating a temperature difference that can be used as an energy source. All these forms of ocean energy can be used to produce electricity</w:t>
      </w:r>
      <w:r w:rsidRPr="00C66AC6">
        <w:rPr>
          <w:rFonts w:asciiTheme="majorBidi" w:eastAsia="Calibri" w:hAnsiTheme="majorBidi" w:cstheme="majorBidi"/>
          <w:color w:val="000000"/>
          <w:sz w:val="24"/>
          <w:szCs w:val="24"/>
          <w:lang w:val="en-GB"/>
        </w:rPr>
        <w:t>.</w:t>
      </w:r>
    </w:p>
    <w:p w:rsidR="002D3757" w:rsidRDefault="00C66AC6" w:rsidP="00C66AC6">
      <w:pPr>
        <w:spacing w:line="360" w:lineRule="auto"/>
        <w:ind w:firstLine="720"/>
        <w:jc w:val="both"/>
        <w:rPr>
          <w:rFonts w:asciiTheme="majorBidi" w:eastAsia="Calibri" w:hAnsiTheme="majorBidi" w:cstheme="majorBidi"/>
          <w:sz w:val="24"/>
          <w:szCs w:val="24"/>
          <w:lang w:val="en-GB"/>
        </w:rPr>
      </w:pPr>
      <w:r w:rsidRPr="00C66AC6">
        <w:rPr>
          <w:rFonts w:asciiTheme="majorBidi" w:eastAsia="Calibri" w:hAnsiTheme="majorBidi" w:cstheme="majorBidi"/>
          <w:sz w:val="24"/>
          <w:szCs w:val="24"/>
          <w:lang w:val="en-GB"/>
        </w:rPr>
        <w:t xml:space="preserve"> The renewable energy (Solar – Wind – geothermal) becomes one of the most important topics these days to solve the world problem of power.  The geothermal activity in Egypt is recognized in different areas, in terms of small hot springs exposed at the surface or thermal deep wells. Nearly all the hot springs are detected around the coastal parts of the Gulf of Suez, around the Cairo-Suez road (Helwan hot springs) and in the Western Desert of Egypt. Very good examples of the thermal waters, which come from deep wells, are those located in the Western Desert. The surface layers in Ain Helwan and surrounding area are made up of limestone intercalated with clay and other soft formations. The underground water and is penetrated deep. Hot and cold springs are located in some places in Egypt. Hot spring is located in Ain Helwan province that is located about 25 km south of Cairo and is located about 4 km east of Nile River, 3 mainly springs and  about 15 wells.  All hot Springs developed before 1600 B.C. Thermal waters ascending from geothermal systems may cool due to conduction of heat to the surrounding rocks, mixing with cooler water, boiling, or by a combination of these factors .New </w:t>
      </w:r>
      <w:r w:rsidRPr="00C66AC6">
        <w:rPr>
          <w:rFonts w:asciiTheme="majorBidi" w:eastAsia="Calibri" w:hAnsiTheme="majorBidi" w:cstheme="majorBidi"/>
          <w:sz w:val="24"/>
          <w:szCs w:val="24"/>
          <w:lang w:val="en-GB"/>
        </w:rPr>
        <w:lastRenderedPageBreak/>
        <w:t xml:space="preserve">hot springs started flowing on November 1991 during road works. After 12 October 1992 earthquake the total discharge of Helwan springs reached more than 400 m3 /h with a measured temperature range between 23 –32o C. Applying </w:t>
      </w:r>
      <w:proofErr w:type="spellStart"/>
      <w:r w:rsidRPr="00C66AC6">
        <w:rPr>
          <w:rFonts w:asciiTheme="majorBidi" w:eastAsia="Calibri" w:hAnsiTheme="majorBidi" w:cstheme="majorBidi"/>
          <w:sz w:val="24"/>
          <w:szCs w:val="24"/>
          <w:lang w:val="en-GB"/>
        </w:rPr>
        <w:t>geothermometery</w:t>
      </w:r>
      <w:proofErr w:type="spellEnd"/>
      <w:r w:rsidRPr="00C66AC6">
        <w:rPr>
          <w:rFonts w:asciiTheme="majorBidi" w:eastAsia="Calibri" w:hAnsiTheme="majorBidi" w:cstheme="majorBidi"/>
          <w:sz w:val="24"/>
          <w:szCs w:val="24"/>
          <w:lang w:val="en-GB"/>
        </w:rPr>
        <w:t xml:space="preserve"> method to Helwan Springs, suggested that reservoir temperature is between 80o C and 160o C. This increases the importance of developing new ways to use such large amount of water which is currently wasted by discharging to the sanitary system. The objective of the present study is to seismic Hazard Assessments, site investigation for surface layers and some of other geophysical methods to evaluate the geothermal potentiality in Ain Helwan and its surrounding area and its suitability for geothermal development in the investigation area using different exploration tools such as</w:t>
      </w:r>
      <w:r w:rsidRPr="00C66AC6">
        <w:rPr>
          <w:rFonts w:asciiTheme="majorBidi" w:eastAsia="Calibri" w:hAnsiTheme="majorBidi" w:cstheme="majorBidi"/>
          <w:b/>
          <w:bCs/>
          <w:i/>
          <w:iCs/>
          <w:sz w:val="24"/>
          <w:szCs w:val="24"/>
          <w:lang w:val="en-GB"/>
        </w:rPr>
        <w:t xml:space="preserve"> </w:t>
      </w:r>
      <w:proofErr w:type="spellStart"/>
      <w:r w:rsidRPr="00C66AC6">
        <w:rPr>
          <w:rFonts w:asciiTheme="majorBidi" w:eastAsia="Calibri" w:hAnsiTheme="majorBidi" w:cstheme="majorBidi"/>
          <w:sz w:val="24"/>
          <w:szCs w:val="24"/>
          <w:lang w:val="en-GB"/>
        </w:rPr>
        <w:t>Magnetotelluric</w:t>
      </w:r>
      <w:proofErr w:type="spellEnd"/>
      <w:r w:rsidRPr="00C66AC6">
        <w:rPr>
          <w:rFonts w:asciiTheme="majorBidi" w:eastAsia="Calibri" w:hAnsiTheme="majorBidi" w:cstheme="majorBidi"/>
          <w:sz w:val="24"/>
          <w:szCs w:val="24"/>
          <w:lang w:val="en-GB"/>
        </w:rPr>
        <w:t xml:space="preserve"> methods</w:t>
      </w:r>
      <w:r w:rsidRPr="00C66AC6">
        <w:rPr>
          <w:rFonts w:asciiTheme="majorBidi" w:eastAsia="Calibri" w:hAnsiTheme="majorBidi" w:cstheme="majorBidi"/>
          <w:b/>
          <w:bCs/>
          <w:i/>
          <w:iCs/>
          <w:sz w:val="24"/>
          <w:szCs w:val="24"/>
          <w:lang w:val="en-GB"/>
        </w:rPr>
        <w:t xml:space="preserve"> </w:t>
      </w:r>
      <w:r w:rsidRPr="00C66AC6">
        <w:rPr>
          <w:rFonts w:asciiTheme="majorBidi" w:eastAsia="Calibri" w:hAnsiTheme="majorBidi" w:cstheme="majorBidi"/>
          <w:sz w:val="24"/>
          <w:szCs w:val="24"/>
          <w:lang w:val="en-GB"/>
        </w:rPr>
        <w:t xml:space="preserve">(AMT + CSMT), remote sensing, seismic events, and aeromagnetic and </w:t>
      </w:r>
      <w:proofErr w:type="spellStart"/>
      <w:r w:rsidRPr="00C66AC6">
        <w:rPr>
          <w:rFonts w:asciiTheme="majorBidi" w:eastAsia="Calibri" w:hAnsiTheme="majorBidi" w:cstheme="majorBidi"/>
          <w:sz w:val="24"/>
          <w:szCs w:val="24"/>
          <w:lang w:val="en-GB"/>
        </w:rPr>
        <w:t>erogravity</w:t>
      </w:r>
      <w:proofErr w:type="spellEnd"/>
      <w:r w:rsidRPr="00C66AC6">
        <w:rPr>
          <w:rFonts w:asciiTheme="majorBidi" w:eastAsia="Calibri" w:hAnsiTheme="majorBidi" w:cstheme="majorBidi"/>
          <w:sz w:val="24"/>
          <w:szCs w:val="24"/>
          <w:lang w:val="en-GB"/>
        </w:rPr>
        <w:t xml:space="preserve"> data</w:t>
      </w:r>
      <w:r w:rsidRPr="00C66AC6">
        <w:rPr>
          <w:rFonts w:asciiTheme="majorBidi" w:eastAsia="Calibri" w:hAnsiTheme="majorBidi" w:cstheme="majorBidi"/>
          <w:sz w:val="24"/>
          <w:szCs w:val="24"/>
          <w:rtl/>
          <w:lang w:val="en-GB"/>
        </w:rPr>
        <w:t>.</w:t>
      </w:r>
    </w:p>
    <w:p w:rsidR="00C66AC6" w:rsidRDefault="00AC79A8" w:rsidP="00AC79A8">
      <w:pPr>
        <w:pStyle w:val="HTMLPreformatted"/>
        <w:jc w:val="both"/>
        <w:rPr>
          <w:rFonts w:asciiTheme="majorBidi" w:eastAsia="Calibri" w:hAnsiTheme="majorBidi" w:cstheme="majorBidi"/>
          <w:sz w:val="24"/>
          <w:szCs w:val="24"/>
        </w:rPr>
      </w:pPr>
      <w:r>
        <w:rPr>
          <w:rFonts w:ascii="Times New Roman" w:hAnsi="Times New Roman" w:cs="Times New Roman"/>
          <w:sz w:val="24"/>
        </w:rPr>
        <w:t>Keywords</w:t>
      </w:r>
      <w:proofErr w:type="gramStart"/>
      <w:r>
        <w:rPr>
          <w:rFonts w:ascii="Times New Roman" w:hAnsi="Times New Roman" w:cs="Times New Roman"/>
          <w:sz w:val="24"/>
        </w:rPr>
        <w:t>:-</w:t>
      </w:r>
      <w:proofErr w:type="gramEnd"/>
      <w:r>
        <w:rPr>
          <w:rFonts w:ascii="Times New Roman" w:hAnsi="Times New Roman" w:cs="Times New Roman"/>
          <w:sz w:val="24"/>
        </w:rPr>
        <w:t xml:space="preserve"> </w:t>
      </w:r>
      <w:proofErr w:type="spellStart"/>
      <w:r w:rsidRPr="00C66AC6">
        <w:rPr>
          <w:rFonts w:asciiTheme="majorBidi" w:eastAsia="Calibri" w:hAnsiTheme="majorBidi" w:cstheme="majorBidi"/>
          <w:sz w:val="24"/>
          <w:szCs w:val="24"/>
        </w:rPr>
        <w:t>geothermometery</w:t>
      </w:r>
      <w:proofErr w:type="spellEnd"/>
      <w:r>
        <w:rPr>
          <w:rFonts w:asciiTheme="majorBidi" w:eastAsia="Calibri" w:hAnsiTheme="majorBidi" w:cstheme="majorBidi"/>
          <w:sz w:val="24"/>
          <w:szCs w:val="24"/>
        </w:rPr>
        <w:t>,</w:t>
      </w:r>
      <w:r w:rsidRPr="00AC79A8">
        <w:rPr>
          <w:rFonts w:asciiTheme="majorBidi" w:eastAsia="Calibri" w:hAnsiTheme="majorBidi" w:cstheme="majorBidi"/>
          <w:sz w:val="24"/>
          <w:szCs w:val="24"/>
        </w:rPr>
        <w:t xml:space="preserve"> </w:t>
      </w:r>
      <w:proofErr w:type="spellStart"/>
      <w:r w:rsidRPr="00C66AC6">
        <w:rPr>
          <w:rFonts w:asciiTheme="majorBidi" w:eastAsia="Calibri" w:hAnsiTheme="majorBidi" w:cstheme="majorBidi"/>
          <w:sz w:val="24"/>
          <w:szCs w:val="24"/>
        </w:rPr>
        <w:t>Magnetotelluric</w:t>
      </w:r>
      <w:proofErr w:type="spellEnd"/>
      <w:r w:rsidRPr="00C66AC6">
        <w:rPr>
          <w:rFonts w:asciiTheme="majorBidi" w:eastAsia="Calibri" w:hAnsiTheme="majorBidi" w:cstheme="majorBidi"/>
          <w:sz w:val="24"/>
          <w:szCs w:val="24"/>
        </w:rPr>
        <w:t xml:space="preserve"> methods</w:t>
      </w:r>
      <w:r>
        <w:rPr>
          <w:rFonts w:asciiTheme="majorBidi" w:eastAsia="Calibri" w:hAnsiTheme="majorBidi" w:cstheme="majorBidi"/>
          <w:sz w:val="24"/>
          <w:szCs w:val="24"/>
        </w:rPr>
        <w:t>,</w:t>
      </w:r>
      <w:r w:rsidRPr="00AC79A8">
        <w:rPr>
          <w:rFonts w:asciiTheme="majorBidi" w:eastAsia="Calibri" w:hAnsiTheme="majorBidi" w:cstheme="majorBidi"/>
          <w:sz w:val="24"/>
          <w:szCs w:val="24"/>
        </w:rPr>
        <w:t xml:space="preserve"> </w:t>
      </w:r>
      <w:r w:rsidRPr="00C66AC6">
        <w:rPr>
          <w:rFonts w:asciiTheme="majorBidi" w:eastAsia="Calibri" w:hAnsiTheme="majorBidi" w:cstheme="majorBidi"/>
          <w:sz w:val="24"/>
          <w:szCs w:val="24"/>
        </w:rPr>
        <w:t>renewable energy</w:t>
      </w:r>
      <w:r>
        <w:rPr>
          <w:rFonts w:asciiTheme="majorBidi" w:eastAsia="Calibri" w:hAnsiTheme="majorBidi" w:cstheme="majorBidi"/>
          <w:sz w:val="24"/>
          <w:szCs w:val="24"/>
        </w:rPr>
        <w:t>,</w:t>
      </w:r>
      <w:r w:rsidRPr="00AC79A8">
        <w:rPr>
          <w:rFonts w:asciiTheme="majorBidi" w:eastAsia="Calibri" w:hAnsiTheme="majorBidi" w:cstheme="majorBidi"/>
          <w:sz w:val="24"/>
          <w:szCs w:val="24"/>
        </w:rPr>
        <w:t xml:space="preserve"> </w:t>
      </w:r>
      <w:r>
        <w:rPr>
          <w:rFonts w:asciiTheme="majorBidi" w:eastAsia="Calibri" w:hAnsiTheme="majorBidi" w:cstheme="majorBidi"/>
          <w:sz w:val="24"/>
          <w:szCs w:val="24"/>
        </w:rPr>
        <w:t>,</w:t>
      </w:r>
      <w:r w:rsidRPr="00AC79A8">
        <w:rPr>
          <w:rFonts w:asciiTheme="majorBidi" w:eastAsia="Calibri" w:hAnsiTheme="majorBidi" w:cstheme="majorBidi"/>
          <w:sz w:val="24"/>
          <w:szCs w:val="24"/>
        </w:rPr>
        <w:t xml:space="preserve"> </w:t>
      </w:r>
      <w:r w:rsidRPr="00C66AC6">
        <w:rPr>
          <w:rFonts w:asciiTheme="majorBidi" w:eastAsia="Calibri" w:hAnsiTheme="majorBidi" w:cstheme="majorBidi"/>
          <w:sz w:val="24"/>
          <w:szCs w:val="24"/>
        </w:rPr>
        <w:t>remote sensing, seismic events</w:t>
      </w:r>
    </w:p>
    <w:p w:rsidR="00AC79A8" w:rsidRDefault="00AC79A8" w:rsidP="00AC79A8">
      <w:pPr>
        <w:pStyle w:val="HTMLPreformatted"/>
        <w:jc w:val="both"/>
        <w:rPr>
          <w:rFonts w:asciiTheme="majorBidi" w:eastAsia="Calibri" w:hAnsiTheme="majorBidi" w:cstheme="majorBidi"/>
          <w:sz w:val="24"/>
          <w:szCs w:val="24"/>
        </w:rPr>
      </w:pPr>
    </w:p>
    <w:p w:rsidR="00AC79A8" w:rsidRDefault="00AC79A8" w:rsidP="00AC79A8">
      <w:pPr>
        <w:pStyle w:val="HTMLPreformatted"/>
        <w:jc w:val="both"/>
        <w:rPr>
          <w:rFonts w:ascii="Times New Roman" w:hAnsi="Times New Roman" w:cs="Times New Roman"/>
          <w:i/>
          <w:iCs/>
          <w:sz w:val="24"/>
        </w:rPr>
      </w:pPr>
    </w:p>
    <w:p w:rsidR="00C66AC6" w:rsidRDefault="00C66AC6" w:rsidP="00C66AC6">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C66AC6" w:rsidRDefault="00C66AC6" w:rsidP="00C66AC6">
      <w:pPr>
        <w:pStyle w:val="HTMLPreformatted"/>
        <w:jc w:val="both"/>
        <w:rPr>
          <w:rFonts w:ascii="Times New Roman" w:hAnsi="Times New Roman" w:cs="Times New Roman"/>
          <w:b/>
          <w:iCs/>
          <w:sz w:val="24"/>
        </w:rPr>
      </w:pPr>
    </w:p>
    <w:p w:rsidR="00C66AC6" w:rsidRPr="00AC79A8" w:rsidRDefault="00AC79A8" w:rsidP="00AC79A8">
      <w:pPr>
        <w:pStyle w:val="HTMLPreformatted"/>
        <w:spacing w:line="360" w:lineRule="auto"/>
        <w:jc w:val="both"/>
        <w:rPr>
          <w:rFonts w:asciiTheme="majorBidi" w:eastAsia="Calibri" w:hAnsiTheme="majorBidi" w:cstheme="majorBidi"/>
          <w:color w:val="auto"/>
          <w:sz w:val="24"/>
          <w:szCs w:val="24"/>
        </w:rPr>
      </w:pPr>
      <w:r w:rsidRPr="00AC79A8">
        <w:rPr>
          <w:rFonts w:asciiTheme="majorBidi" w:eastAsia="Calibri" w:hAnsiTheme="majorBidi" w:cstheme="majorBidi"/>
          <w:color w:val="auto"/>
          <w:sz w:val="24"/>
          <w:szCs w:val="24"/>
        </w:rPr>
        <w:t>I</w:t>
      </w:r>
      <w:r w:rsidR="00C66AC6" w:rsidRPr="00AC79A8">
        <w:rPr>
          <w:rFonts w:asciiTheme="majorBidi" w:eastAsia="Calibri" w:hAnsiTheme="majorBidi" w:cstheme="majorBidi"/>
          <w:color w:val="auto"/>
          <w:sz w:val="24"/>
          <w:szCs w:val="24"/>
        </w:rPr>
        <w:t xml:space="preserve"> h</w:t>
      </w:r>
      <w:r w:rsidRPr="00AC79A8">
        <w:rPr>
          <w:rFonts w:asciiTheme="majorBidi" w:eastAsia="Calibri" w:hAnsiTheme="majorBidi" w:cstheme="majorBidi"/>
          <w:color w:val="auto"/>
          <w:sz w:val="24"/>
          <w:szCs w:val="24"/>
        </w:rPr>
        <w:t>ave</w:t>
      </w:r>
      <w:r w:rsidR="00C66AC6" w:rsidRPr="00AC79A8">
        <w:rPr>
          <w:rFonts w:asciiTheme="majorBidi" w:eastAsia="Calibri" w:hAnsiTheme="majorBidi" w:cstheme="majorBidi"/>
          <w:color w:val="auto"/>
          <w:sz w:val="24"/>
          <w:szCs w:val="24"/>
        </w:rPr>
        <w:t xml:space="preserve"> completed </w:t>
      </w:r>
      <w:r>
        <w:rPr>
          <w:rFonts w:asciiTheme="majorBidi" w:eastAsia="Calibri" w:hAnsiTheme="majorBidi" w:cstheme="majorBidi"/>
          <w:color w:val="auto"/>
          <w:sz w:val="24"/>
          <w:szCs w:val="24"/>
        </w:rPr>
        <w:t xml:space="preserve">my </w:t>
      </w:r>
      <w:r w:rsidRPr="00AC79A8">
        <w:rPr>
          <w:rFonts w:asciiTheme="majorBidi" w:eastAsia="Calibri" w:hAnsiTheme="majorBidi" w:cstheme="majorBidi"/>
          <w:color w:val="auto"/>
          <w:sz w:val="24"/>
          <w:szCs w:val="24"/>
        </w:rPr>
        <w:t>PhD at the age of 42</w:t>
      </w:r>
      <w:r w:rsidR="00C66AC6" w:rsidRPr="00AC79A8">
        <w:rPr>
          <w:rFonts w:asciiTheme="majorBidi" w:eastAsia="Calibri" w:hAnsiTheme="majorBidi" w:cstheme="majorBidi"/>
          <w:color w:val="auto"/>
          <w:sz w:val="24"/>
          <w:szCs w:val="24"/>
        </w:rPr>
        <w:t xml:space="preserve"> years from </w:t>
      </w:r>
      <w:proofErr w:type="spellStart"/>
      <w:r w:rsidRPr="00AC79A8">
        <w:rPr>
          <w:rFonts w:asciiTheme="majorBidi" w:eastAsia="Calibri" w:hAnsiTheme="majorBidi" w:cstheme="majorBidi"/>
          <w:color w:val="auto"/>
          <w:sz w:val="24"/>
          <w:szCs w:val="24"/>
        </w:rPr>
        <w:t>Sohag</w:t>
      </w:r>
      <w:proofErr w:type="spellEnd"/>
      <w:r w:rsidR="00C66AC6" w:rsidRPr="00AC79A8">
        <w:rPr>
          <w:rFonts w:asciiTheme="majorBidi" w:eastAsia="Calibri" w:hAnsiTheme="majorBidi" w:cstheme="majorBidi"/>
          <w:color w:val="auto"/>
          <w:sz w:val="24"/>
          <w:szCs w:val="24"/>
        </w:rPr>
        <w:t xml:space="preserve"> University. </w:t>
      </w:r>
      <w:r w:rsidRPr="00AC79A8">
        <w:rPr>
          <w:rFonts w:asciiTheme="majorBidi" w:eastAsia="Calibri" w:hAnsiTheme="majorBidi" w:cstheme="majorBidi"/>
          <w:color w:val="auto"/>
          <w:sz w:val="24"/>
          <w:szCs w:val="24"/>
        </w:rPr>
        <w:t xml:space="preserve">I </w:t>
      </w:r>
      <w:proofErr w:type="gramStart"/>
      <w:r w:rsidRPr="00AC79A8">
        <w:rPr>
          <w:rFonts w:asciiTheme="majorBidi" w:eastAsia="Calibri" w:hAnsiTheme="majorBidi" w:cstheme="majorBidi"/>
          <w:color w:val="auto"/>
          <w:sz w:val="24"/>
          <w:szCs w:val="24"/>
        </w:rPr>
        <w:t xml:space="preserve">am </w:t>
      </w:r>
      <w:r w:rsidR="00C66AC6" w:rsidRPr="00AC79A8">
        <w:rPr>
          <w:rFonts w:asciiTheme="majorBidi" w:eastAsia="Calibri" w:hAnsiTheme="majorBidi" w:cstheme="majorBidi"/>
          <w:color w:val="auto"/>
          <w:sz w:val="24"/>
          <w:szCs w:val="24"/>
        </w:rPr>
        <w:t xml:space="preserve"> the</w:t>
      </w:r>
      <w:proofErr w:type="gramEnd"/>
      <w:r w:rsidR="00C66AC6" w:rsidRPr="00AC79A8">
        <w:rPr>
          <w:rFonts w:asciiTheme="majorBidi" w:eastAsia="Calibri" w:hAnsiTheme="majorBidi" w:cstheme="majorBidi"/>
          <w:color w:val="auto"/>
          <w:sz w:val="24"/>
          <w:szCs w:val="24"/>
        </w:rPr>
        <w:t xml:space="preserve"> director of </w:t>
      </w:r>
      <w:proofErr w:type="spellStart"/>
      <w:r w:rsidRPr="00AC79A8">
        <w:rPr>
          <w:rFonts w:asciiTheme="majorBidi" w:eastAsia="Calibri" w:hAnsiTheme="majorBidi" w:cstheme="majorBidi"/>
          <w:color w:val="auto"/>
          <w:sz w:val="24"/>
          <w:szCs w:val="24"/>
        </w:rPr>
        <w:t>of</w:t>
      </w:r>
      <w:proofErr w:type="spellEnd"/>
      <w:r w:rsidRPr="00AC79A8">
        <w:rPr>
          <w:rFonts w:asciiTheme="majorBidi" w:eastAsia="Calibri" w:hAnsiTheme="majorBidi" w:cstheme="majorBidi"/>
          <w:color w:val="auto"/>
          <w:sz w:val="24"/>
          <w:szCs w:val="24"/>
        </w:rPr>
        <w:t xml:space="preserve"> database and risk mitigation in my organization.</w:t>
      </w:r>
      <w:r w:rsidR="00C66AC6" w:rsidRPr="00AC79A8">
        <w:rPr>
          <w:rFonts w:asciiTheme="majorBidi" w:eastAsia="Calibri" w:hAnsiTheme="majorBidi" w:cstheme="majorBidi"/>
          <w:color w:val="auto"/>
          <w:sz w:val="24"/>
          <w:szCs w:val="24"/>
        </w:rPr>
        <w:t xml:space="preserve">. </w:t>
      </w:r>
      <w:r w:rsidRPr="00AC79A8">
        <w:rPr>
          <w:rFonts w:asciiTheme="majorBidi" w:eastAsia="Calibri" w:hAnsiTheme="majorBidi" w:cstheme="majorBidi"/>
          <w:color w:val="auto"/>
          <w:sz w:val="24"/>
          <w:szCs w:val="24"/>
        </w:rPr>
        <w:t>I have</w:t>
      </w:r>
      <w:r w:rsidR="00C66AC6" w:rsidRPr="00AC79A8">
        <w:rPr>
          <w:rFonts w:asciiTheme="majorBidi" w:eastAsia="Calibri" w:hAnsiTheme="majorBidi" w:cstheme="majorBidi"/>
          <w:color w:val="auto"/>
          <w:sz w:val="24"/>
          <w:szCs w:val="24"/>
        </w:rPr>
        <w:t xml:space="preserve"> published more than </w:t>
      </w:r>
      <w:r w:rsidRPr="00AC79A8">
        <w:rPr>
          <w:rFonts w:asciiTheme="majorBidi" w:eastAsia="Calibri" w:hAnsiTheme="majorBidi" w:cstheme="majorBidi"/>
          <w:color w:val="auto"/>
          <w:sz w:val="24"/>
          <w:szCs w:val="24"/>
        </w:rPr>
        <w:t>14</w:t>
      </w:r>
      <w:r w:rsidR="00C66AC6" w:rsidRPr="00AC79A8">
        <w:rPr>
          <w:rFonts w:asciiTheme="majorBidi" w:eastAsia="Calibri" w:hAnsiTheme="majorBidi" w:cstheme="majorBidi"/>
          <w:color w:val="auto"/>
          <w:sz w:val="24"/>
          <w:szCs w:val="24"/>
        </w:rPr>
        <w:t xml:space="preserve"> papers in reputed journals and </w:t>
      </w:r>
      <w:r w:rsidRPr="00AC79A8">
        <w:rPr>
          <w:rFonts w:asciiTheme="majorBidi" w:eastAsia="Calibri" w:hAnsiTheme="majorBidi" w:cstheme="majorBidi"/>
          <w:color w:val="auto"/>
          <w:sz w:val="24"/>
          <w:szCs w:val="24"/>
        </w:rPr>
        <w:t>have</w:t>
      </w:r>
      <w:r w:rsidR="00C66AC6" w:rsidRPr="00AC79A8">
        <w:rPr>
          <w:rFonts w:asciiTheme="majorBidi" w:eastAsia="Calibri" w:hAnsiTheme="majorBidi" w:cstheme="majorBidi"/>
          <w:color w:val="auto"/>
          <w:sz w:val="24"/>
          <w:szCs w:val="24"/>
        </w:rPr>
        <w:t xml:space="preserve"> been serving as </w:t>
      </w:r>
      <w:r w:rsidRPr="00AC79A8">
        <w:rPr>
          <w:rFonts w:asciiTheme="majorBidi" w:eastAsia="Calibri" w:hAnsiTheme="majorBidi" w:cstheme="majorBidi"/>
          <w:color w:val="auto"/>
          <w:sz w:val="24"/>
          <w:szCs w:val="24"/>
        </w:rPr>
        <w:t>a</w:t>
      </w:r>
      <w:r w:rsidR="00C66AC6" w:rsidRPr="00AC79A8">
        <w:rPr>
          <w:rFonts w:asciiTheme="majorBidi" w:eastAsia="Calibri" w:hAnsiTheme="majorBidi" w:cstheme="majorBidi"/>
          <w:color w:val="auto"/>
          <w:sz w:val="24"/>
          <w:szCs w:val="24"/>
        </w:rPr>
        <w:t xml:space="preserve"> </w:t>
      </w:r>
      <w:r w:rsidRPr="00AC79A8">
        <w:rPr>
          <w:rFonts w:asciiTheme="majorBidi" w:eastAsia="Calibri" w:hAnsiTheme="majorBidi" w:cstheme="majorBidi"/>
          <w:color w:val="auto"/>
          <w:sz w:val="24"/>
          <w:szCs w:val="24"/>
        </w:rPr>
        <w:t>reviewer in some journals</w:t>
      </w:r>
      <w:r w:rsidR="00C66AC6" w:rsidRPr="00AC79A8">
        <w:rPr>
          <w:rFonts w:asciiTheme="majorBidi" w:eastAsia="Calibri" w:hAnsiTheme="majorBidi" w:cstheme="majorBidi"/>
          <w:color w:val="auto"/>
          <w:sz w:val="24"/>
          <w:szCs w:val="24"/>
        </w:rPr>
        <w:t>.</w:t>
      </w:r>
    </w:p>
    <w:p w:rsidR="00C66AC6" w:rsidRPr="00AC79A8" w:rsidRDefault="00AC79A8" w:rsidP="00AC79A8">
      <w:pPr>
        <w:pStyle w:val="HTMLPreformatted"/>
        <w:spacing w:line="360" w:lineRule="auto"/>
        <w:jc w:val="both"/>
        <w:rPr>
          <w:rFonts w:asciiTheme="majorBidi" w:eastAsia="Calibri" w:hAnsiTheme="majorBidi" w:cstheme="majorBidi"/>
          <w:color w:val="auto"/>
          <w:sz w:val="24"/>
          <w:szCs w:val="24"/>
        </w:rPr>
      </w:pPr>
      <w:r w:rsidRPr="00AC79A8">
        <w:rPr>
          <w:rFonts w:asciiTheme="majorBidi" w:eastAsia="Calibri" w:hAnsiTheme="majorBidi" w:cstheme="majorBidi"/>
          <w:color w:val="auto"/>
          <w:sz w:val="24"/>
          <w:szCs w:val="24"/>
        </w:rPr>
        <w:drawing>
          <wp:anchor distT="0" distB="0" distL="114300" distR="114300" simplePos="0" relativeHeight="251658240" behindDoc="0" locked="0" layoutInCell="1" allowOverlap="1" wp14:anchorId="75D10072" wp14:editId="6E0B0F05">
            <wp:simplePos x="0" y="0"/>
            <wp:positionH relativeFrom="column">
              <wp:posOffset>-170815</wp:posOffset>
            </wp:positionH>
            <wp:positionV relativeFrom="paragraph">
              <wp:posOffset>342900</wp:posOffset>
            </wp:positionV>
            <wp:extent cx="1380490" cy="190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khaled.jpg"/>
                    <pic:cNvPicPr/>
                  </pic:nvPicPr>
                  <pic:blipFill>
                    <a:blip r:embed="rId8">
                      <a:extLst>
                        <a:ext uri="{28A0092B-C50C-407E-A947-70E740481C1C}">
                          <a14:useLocalDpi xmlns:a14="http://schemas.microsoft.com/office/drawing/2010/main" val="0"/>
                        </a:ext>
                      </a:extLst>
                    </a:blip>
                    <a:stretch>
                      <a:fillRect/>
                    </a:stretch>
                  </pic:blipFill>
                  <pic:spPr>
                    <a:xfrm>
                      <a:off x="0" y="0"/>
                      <a:ext cx="1380490" cy="1906270"/>
                    </a:xfrm>
                    <a:prstGeom prst="rect">
                      <a:avLst/>
                    </a:prstGeom>
                  </pic:spPr>
                </pic:pic>
              </a:graphicData>
            </a:graphic>
            <wp14:sizeRelH relativeFrom="page">
              <wp14:pctWidth>0</wp14:pctWidth>
            </wp14:sizeRelH>
            <wp14:sizeRelV relativeFrom="page">
              <wp14:pctHeight>0</wp14:pctHeight>
            </wp14:sizeRelV>
          </wp:anchor>
        </w:drawing>
      </w:r>
    </w:p>
    <w:p w:rsidR="00C66AC6" w:rsidRDefault="00C66AC6" w:rsidP="00C66AC6">
      <w:pPr>
        <w:pStyle w:val="HTMLPreformatted"/>
        <w:jc w:val="both"/>
        <w:rPr>
          <w:rFonts w:ascii="Times New Roman" w:hAnsi="Times New Roman" w:cs="Times New Roman"/>
          <w:iCs/>
          <w:sz w:val="24"/>
        </w:rPr>
      </w:pPr>
    </w:p>
    <w:p w:rsidR="00C66AC6" w:rsidRDefault="00C66AC6" w:rsidP="00C66AC6">
      <w:pPr>
        <w:pStyle w:val="HTMLPreformatted"/>
        <w:jc w:val="both"/>
        <w:rPr>
          <w:rFonts w:ascii="Times New Roman" w:hAnsi="Times New Roman" w:cs="Times New Roman"/>
          <w:b/>
          <w:iCs/>
          <w:sz w:val="24"/>
        </w:rPr>
      </w:pPr>
      <w:r>
        <w:rPr>
          <w:rFonts w:ascii="Times New Roman" w:hAnsi="Times New Roman" w:cs="Times New Roman"/>
          <w:b/>
          <w:iCs/>
          <w:sz w:val="24"/>
        </w:rPr>
        <w:br/>
      </w:r>
    </w:p>
    <w:p w:rsidR="00C66AC6" w:rsidRDefault="00C66AC6" w:rsidP="00C66AC6">
      <w:pPr>
        <w:pStyle w:val="HTMLPreformatted"/>
        <w:jc w:val="both"/>
        <w:rPr>
          <w:rFonts w:ascii="Times New Roman" w:hAnsi="Times New Roman" w:cs="Times New Roman"/>
          <w:b/>
          <w:iCs/>
          <w:sz w:val="24"/>
        </w:rPr>
      </w:pPr>
    </w:p>
    <w:p w:rsidR="00C66AC6" w:rsidRDefault="00C66AC6" w:rsidP="00C66AC6">
      <w:pPr>
        <w:pStyle w:val="HTMLPreformatted"/>
        <w:jc w:val="both"/>
        <w:rPr>
          <w:rFonts w:ascii="Times New Roman" w:hAnsi="Times New Roman" w:cs="Times New Roman"/>
          <w:iCs/>
          <w:sz w:val="24"/>
        </w:rPr>
      </w:pPr>
    </w:p>
    <w:p w:rsidR="00AC79A8" w:rsidRDefault="00AC79A8" w:rsidP="00C66AC6">
      <w:pPr>
        <w:pStyle w:val="HTMLPreformatted"/>
        <w:jc w:val="right"/>
        <w:rPr>
          <w:rFonts w:ascii="Times New Roman" w:hAnsi="Times New Roman" w:cs="Times New Roman"/>
          <w:iCs/>
          <w:sz w:val="24"/>
        </w:rPr>
      </w:pPr>
    </w:p>
    <w:p w:rsidR="00AC79A8" w:rsidRDefault="00AC79A8" w:rsidP="00C66AC6">
      <w:pPr>
        <w:pStyle w:val="HTMLPreformatted"/>
        <w:jc w:val="right"/>
        <w:rPr>
          <w:rFonts w:ascii="Times New Roman" w:hAnsi="Times New Roman" w:cs="Times New Roman"/>
          <w:iCs/>
          <w:sz w:val="24"/>
        </w:rPr>
      </w:pPr>
    </w:p>
    <w:p w:rsidR="00AC79A8" w:rsidRDefault="00AC79A8" w:rsidP="00C66AC6">
      <w:pPr>
        <w:pStyle w:val="HTMLPreformatted"/>
        <w:jc w:val="right"/>
        <w:rPr>
          <w:rFonts w:ascii="Times New Roman" w:hAnsi="Times New Roman" w:cs="Times New Roman"/>
          <w:iCs/>
          <w:sz w:val="24"/>
        </w:rPr>
      </w:pPr>
    </w:p>
    <w:p w:rsidR="00AC79A8" w:rsidRDefault="00AC79A8" w:rsidP="00C66AC6">
      <w:pPr>
        <w:pStyle w:val="HTMLPreformatted"/>
        <w:jc w:val="right"/>
        <w:rPr>
          <w:rFonts w:ascii="Times New Roman" w:hAnsi="Times New Roman" w:cs="Times New Roman"/>
          <w:iCs/>
          <w:sz w:val="24"/>
        </w:rPr>
      </w:pPr>
    </w:p>
    <w:p w:rsidR="00AC79A8" w:rsidRDefault="00AC79A8" w:rsidP="00C66AC6">
      <w:pPr>
        <w:pStyle w:val="HTMLPreformatted"/>
        <w:jc w:val="right"/>
        <w:rPr>
          <w:rFonts w:ascii="Times New Roman" w:hAnsi="Times New Roman" w:cs="Times New Roman"/>
          <w:iCs/>
          <w:sz w:val="24"/>
        </w:rPr>
      </w:pPr>
    </w:p>
    <w:p w:rsidR="00AC79A8" w:rsidRDefault="00AC79A8" w:rsidP="00C66AC6">
      <w:pPr>
        <w:pStyle w:val="HTMLPreformatted"/>
        <w:jc w:val="right"/>
        <w:rPr>
          <w:rFonts w:ascii="Times New Roman" w:hAnsi="Times New Roman" w:cs="Times New Roman"/>
          <w:iCs/>
          <w:sz w:val="24"/>
        </w:rPr>
      </w:pPr>
    </w:p>
    <w:p w:rsidR="00AC79A8" w:rsidRDefault="00AC79A8" w:rsidP="00C66AC6">
      <w:pPr>
        <w:pStyle w:val="HTMLPreformatted"/>
        <w:jc w:val="right"/>
        <w:rPr>
          <w:rFonts w:ascii="Times New Roman" w:hAnsi="Times New Roman" w:cs="Times New Roman"/>
          <w:iCs/>
          <w:sz w:val="24"/>
        </w:rPr>
      </w:pPr>
    </w:p>
    <w:p w:rsidR="00C66AC6" w:rsidRPr="00AC79A8" w:rsidRDefault="00C66AC6" w:rsidP="00C66AC6">
      <w:pPr>
        <w:pStyle w:val="HTMLPreformatted"/>
        <w:jc w:val="right"/>
        <w:rPr>
          <w:rFonts w:ascii="Times New Roman" w:hAnsi="Times New Roman" w:cs="Times New Roman"/>
          <w:b/>
          <w:bCs/>
          <w:iCs/>
          <w:sz w:val="24"/>
        </w:rPr>
      </w:pPr>
      <w:r w:rsidRPr="00AC79A8">
        <w:rPr>
          <w:rFonts w:ascii="Times New Roman" w:hAnsi="Times New Roman" w:cs="Times New Roman"/>
          <w:b/>
          <w:bCs/>
          <w:iCs/>
          <w:sz w:val="24"/>
        </w:rPr>
        <w:t xml:space="preserve">Email Id: </w:t>
      </w:r>
      <w:r w:rsidR="00AC79A8" w:rsidRPr="00AC79A8">
        <w:rPr>
          <w:rFonts w:ascii="Times New Roman" w:hAnsi="Times New Roman" w:cs="Times New Roman"/>
          <w:b/>
          <w:bCs/>
          <w:iCs/>
          <w:sz w:val="24"/>
        </w:rPr>
        <w:t>Khaled.abdellah@nriag.sci.eg</w:t>
      </w:r>
    </w:p>
    <w:p w:rsidR="00C66AC6" w:rsidRDefault="00C66AC6" w:rsidP="00C66AC6">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bookmarkStart w:id="0" w:name="_GoBack"/>
      <w:bookmarkEnd w:id="0"/>
      <w:r>
        <w:rPr>
          <w:rFonts w:ascii="Times New Roman" w:hAnsi="Times New Roman" w:cs="Times New Roman"/>
          <w:b/>
          <w:sz w:val="24"/>
          <w:szCs w:val="24"/>
        </w:rPr>
        <w:t>Any Comments:</w:t>
      </w:r>
      <w:r w:rsidR="0044665C">
        <w:rPr>
          <w:rFonts w:ascii="Times New Roman" w:hAnsi="Times New Roman" w:cs="Times New Roman"/>
          <w:b/>
          <w:sz w:val="24"/>
          <w:szCs w:val="24"/>
        </w:rPr>
        <w:t xml:space="preserve"> I will pay fee in on site</w:t>
      </w:r>
    </w:p>
    <w:p w:rsidR="00C66AC6" w:rsidRDefault="00C66AC6" w:rsidP="00C66AC6"/>
    <w:p w:rsidR="00C66AC6" w:rsidRPr="00C66AC6" w:rsidRDefault="00C66AC6" w:rsidP="00C66AC6">
      <w:pPr>
        <w:spacing w:line="360" w:lineRule="auto"/>
        <w:ind w:firstLine="720"/>
        <w:jc w:val="both"/>
        <w:rPr>
          <w:rFonts w:asciiTheme="majorBidi" w:hAnsiTheme="majorBidi" w:cstheme="majorBidi"/>
          <w:sz w:val="24"/>
          <w:szCs w:val="24"/>
        </w:rPr>
      </w:pPr>
    </w:p>
    <w:sectPr w:rsidR="00C66AC6" w:rsidRPr="00C66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AC6"/>
    <w:rsid w:val="002D3757"/>
    <w:rsid w:val="0044665C"/>
    <w:rsid w:val="00AC79A8"/>
    <w:rsid w:val="00C66A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C66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C66AC6"/>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C66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A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C66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C66AC6"/>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C66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A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5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www.renewableenergyworld.com/content/rew/en/ocean-energy/tec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renewableenergyworld.com/content/rew/en/geothermal-energy/tech" TargetMode="External"/><Relationship Id="rId5" Type="http://schemas.openxmlformats.org/officeDocument/2006/relationships/hyperlink" Target="https://www.renewableenergyworld.com/content/rew/en/solar-energy/tech"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DR.KHALED</dc:creator>
  <cp:lastModifiedBy>DR.KHALED</cp:lastModifiedBy>
  <cp:revision>2</cp:revision>
  <dcterms:created xsi:type="dcterms:W3CDTF">2019-06-21T11:46:00Z</dcterms:created>
  <dcterms:modified xsi:type="dcterms:W3CDTF">2019-06-21T12:06:00Z</dcterms:modified>
</cp:coreProperties>
</file>