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7E7" w:rsidRPr="005B37E7" w:rsidRDefault="005B37E7" w:rsidP="004E0DB4">
      <w:pPr>
        <w:bidi w:val="0"/>
        <w:spacing w:after="0" w:line="240" w:lineRule="auto"/>
        <w:jc w:val="both"/>
        <w:outlineLvl w:val="3"/>
        <w:rPr>
          <w:rFonts w:ascii="Times New Roman" w:hAnsi="Times New Roman" w:cs="Times New Roman"/>
          <w:b/>
          <w:bCs/>
          <w:color w:val="131413"/>
          <w:sz w:val="24"/>
          <w:szCs w:val="24"/>
        </w:rPr>
      </w:pPr>
      <w:r w:rsidRPr="005B37E7">
        <w:rPr>
          <w:rFonts w:ascii="Times New Roman" w:hAnsi="Times New Roman" w:cs="Times New Roman"/>
          <w:b/>
          <w:bCs/>
          <w:color w:val="131413"/>
          <w:sz w:val="24"/>
          <w:szCs w:val="24"/>
        </w:rPr>
        <w:t>Lesion load assessment among multiple sclerosis patients using DIR, FLAIR and TWI sequences</w:t>
      </w:r>
    </w:p>
    <w:p w:rsidR="005B37E7" w:rsidRDefault="005B37E7" w:rsidP="005B37E7">
      <w:pPr>
        <w:bidi w:val="0"/>
        <w:spacing w:after="0" w:line="240" w:lineRule="auto"/>
        <w:jc w:val="both"/>
        <w:outlineLvl w:val="3"/>
        <w:rPr>
          <w:rFonts w:ascii="Times New Roman" w:hAnsi="Times New Roman" w:cs="Times New Roman"/>
          <w:color w:val="131413"/>
          <w:sz w:val="24"/>
          <w:szCs w:val="24"/>
        </w:rPr>
      </w:pPr>
    </w:p>
    <w:p w:rsidR="005B37E7" w:rsidRDefault="005B37E7" w:rsidP="005B37E7">
      <w:pPr>
        <w:bidi w:val="0"/>
        <w:spacing w:after="0" w:line="240" w:lineRule="auto"/>
        <w:jc w:val="both"/>
        <w:outlineLvl w:val="3"/>
        <w:rPr>
          <w:rFonts w:ascii="Times New Roman" w:hAnsi="Times New Roman" w:cs="Times New Roman"/>
          <w:color w:val="131413"/>
          <w:sz w:val="24"/>
          <w:szCs w:val="24"/>
        </w:rPr>
      </w:pPr>
    </w:p>
    <w:p w:rsidR="005B37E7" w:rsidRDefault="005B37E7" w:rsidP="005B37E7">
      <w:pPr>
        <w:bidi w:val="0"/>
        <w:spacing w:after="0" w:line="240" w:lineRule="auto"/>
        <w:jc w:val="both"/>
        <w:outlineLvl w:val="3"/>
        <w:rPr>
          <w:rFonts w:ascii="Times New Roman" w:hAnsi="Times New Roman" w:cs="Times New Roman"/>
          <w:color w:val="131413"/>
          <w:sz w:val="24"/>
          <w:szCs w:val="24"/>
        </w:rPr>
      </w:pPr>
      <w:bookmarkStart w:id="0" w:name="_GoBack"/>
      <w:bookmarkEnd w:id="0"/>
    </w:p>
    <w:p w:rsidR="004E0DB4" w:rsidRPr="001544BA" w:rsidRDefault="004E0DB4" w:rsidP="005B37E7">
      <w:pPr>
        <w:bidi w:val="0"/>
        <w:spacing w:after="0" w:line="240" w:lineRule="auto"/>
        <w:jc w:val="both"/>
        <w:outlineLvl w:val="3"/>
        <w:rPr>
          <w:rFonts w:ascii="Times New Roman" w:hAnsi="Times New Roman" w:cs="Times New Roman"/>
          <w:color w:val="131413"/>
          <w:sz w:val="24"/>
          <w:szCs w:val="24"/>
        </w:rPr>
      </w:pPr>
      <w:proofErr w:type="gramStart"/>
      <w:r w:rsidRPr="001544BA">
        <w:rPr>
          <w:rFonts w:ascii="Times New Roman" w:hAnsi="Times New Roman" w:cs="Times New Roman"/>
          <w:color w:val="131413"/>
          <w:sz w:val="24"/>
          <w:szCs w:val="24"/>
        </w:rPr>
        <w:t>Purpose :</w:t>
      </w:r>
      <w:proofErr w:type="gramEnd"/>
    </w:p>
    <w:p w:rsidR="004E0DB4" w:rsidRPr="001544BA" w:rsidRDefault="004E0DB4" w:rsidP="004E0DB4">
      <w:pPr>
        <w:bidi w:val="0"/>
        <w:spacing w:after="0" w:line="240" w:lineRule="auto"/>
        <w:jc w:val="both"/>
        <w:outlineLvl w:val="3"/>
        <w:rPr>
          <w:rFonts w:ascii="Times New Roman" w:hAnsi="Times New Roman" w:cs="Times New Roman"/>
          <w:color w:val="131413"/>
          <w:sz w:val="24"/>
          <w:szCs w:val="24"/>
        </w:rPr>
      </w:pPr>
      <w:r w:rsidRPr="001544BA">
        <w:rPr>
          <w:rFonts w:ascii="Times New Roman" w:hAnsi="Times New Roman" w:cs="Times New Roman"/>
          <w:color w:val="131413"/>
          <w:sz w:val="24"/>
          <w:szCs w:val="24"/>
        </w:rPr>
        <w:t>Magnetic resonance imaging (MRI) is a diagnostic imaging technique that is widely used to diagnose lesions in neurological disorders such as multiple sclerosis (MS). The aim of our study was to investigate MS lesion load at different anatomical regions in brain using</w:t>
      </w:r>
      <w:r w:rsidR="00FD1918" w:rsidRPr="001544BA">
        <w:rPr>
          <w:rFonts w:ascii="Times New Roman" w:hAnsi="Times New Roman" w:cs="Times New Roman"/>
          <w:color w:val="131413"/>
          <w:sz w:val="24"/>
          <w:szCs w:val="24"/>
        </w:rPr>
        <w:t xml:space="preserve"> double inversion recovery</w:t>
      </w:r>
      <w:r w:rsidRPr="001544BA">
        <w:rPr>
          <w:rFonts w:ascii="Times New Roman" w:hAnsi="Times New Roman" w:cs="Times New Roman"/>
          <w:color w:val="131413"/>
          <w:sz w:val="24"/>
          <w:szCs w:val="24"/>
        </w:rPr>
        <w:t xml:space="preserve"> </w:t>
      </w:r>
      <w:r w:rsidR="00FD1918" w:rsidRPr="001544BA">
        <w:rPr>
          <w:rFonts w:ascii="Times New Roman" w:hAnsi="Times New Roman" w:cs="Times New Roman"/>
          <w:color w:val="131413"/>
          <w:sz w:val="24"/>
          <w:szCs w:val="24"/>
        </w:rPr>
        <w:t>(</w:t>
      </w:r>
      <w:r w:rsidRPr="001544BA">
        <w:rPr>
          <w:rFonts w:ascii="Times New Roman" w:hAnsi="Times New Roman" w:cs="Times New Roman"/>
          <w:color w:val="131413"/>
          <w:sz w:val="24"/>
          <w:szCs w:val="24"/>
        </w:rPr>
        <w:t>DIR</w:t>
      </w:r>
      <w:r w:rsidR="00FD1918" w:rsidRPr="001544BA">
        <w:rPr>
          <w:rFonts w:ascii="Times New Roman" w:hAnsi="Times New Roman" w:cs="Times New Roman"/>
          <w:color w:val="131413"/>
          <w:sz w:val="24"/>
          <w:szCs w:val="24"/>
        </w:rPr>
        <w:t>)</w:t>
      </w:r>
      <w:r w:rsidRPr="001544BA">
        <w:rPr>
          <w:rFonts w:ascii="Times New Roman" w:hAnsi="Times New Roman" w:cs="Times New Roman"/>
          <w:color w:val="131413"/>
          <w:sz w:val="24"/>
          <w:szCs w:val="24"/>
        </w:rPr>
        <w:t>, fluid attenuated inversion recovery (FLAIR) and T2- weighted imaging (T2WI) sequences.</w:t>
      </w:r>
    </w:p>
    <w:p w:rsidR="00FD1918" w:rsidRPr="001544BA" w:rsidRDefault="00FD1918" w:rsidP="00FD1918">
      <w:pPr>
        <w:bidi w:val="0"/>
        <w:spacing w:after="0" w:line="240" w:lineRule="auto"/>
        <w:jc w:val="both"/>
        <w:outlineLvl w:val="3"/>
        <w:rPr>
          <w:rFonts w:ascii="Times New Roman" w:hAnsi="Times New Roman" w:cs="Times New Roman"/>
          <w:color w:val="131413"/>
          <w:sz w:val="24"/>
          <w:szCs w:val="24"/>
        </w:rPr>
      </w:pPr>
    </w:p>
    <w:p w:rsidR="00FD1918" w:rsidRPr="001544BA" w:rsidRDefault="00FD1918" w:rsidP="00FD1918">
      <w:pPr>
        <w:bidi w:val="0"/>
        <w:spacing w:after="0"/>
        <w:jc w:val="both"/>
        <w:rPr>
          <w:rFonts w:ascii="Times New Roman" w:hAnsi="Times New Roman" w:cs="Times New Roman"/>
          <w:color w:val="131413"/>
          <w:sz w:val="24"/>
          <w:szCs w:val="24"/>
        </w:rPr>
      </w:pPr>
      <w:r w:rsidRPr="001544BA">
        <w:rPr>
          <w:rFonts w:ascii="Times New Roman" w:hAnsi="Times New Roman" w:cs="Times New Roman"/>
          <w:color w:val="131413"/>
          <w:sz w:val="24"/>
          <w:szCs w:val="24"/>
        </w:rPr>
        <w:t>Methods and materials</w:t>
      </w:r>
      <w:r w:rsidRPr="001544BA">
        <w:rPr>
          <w:rFonts w:ascii="Times New Roman" w:hAnsi="Times New Roman" w:cs="Times New Roman"/>
          <w:color w:val="131413"/>
          <w:sz w:val="24"/>
          <w:szCs w:val="24"/>
          <w:rtl/>
        </w:rPr>
        <w:t>:</w:t>
      </w:r>
    </w:p>
    <w:p w:rsidR="00FD1918" w:rsidRPr="001544BA" w:rsidRDefault="00FD1918" w:rsidP="00FD1918">
      <w:pPr>
        <w:bidi w:val="0"/>
        <w:spacing w:after="0"/>
        <w:jc w:val="both"/>
        <w:rPr>
          <w:rFonts w:ascii="Times New Roman" w:hAnsi="Times New Roman" w:cs="Times New Roman"/>
          <w:color w:val="131413"/>
          <w:sz w:val="24"/>
          <w:szCs w:val="24"/>
        </w:rPr>
      </w:pPr>
      <w:r w:rsidRPr="001544BA">
        <w:rPr>
          <w:rFonts w:ascii="Times New Roman" w:hAnsi="Times New Roman" w:cs="Times New Roman"/>
          <w:color w:val="131413"/>
          <w:sz w:val="24"/>
          <w:szCs w:val="24"/>
        </w:rPr>
        <w:t xml:space="preserve">A total of 97 MS patients were included in our retrospective study. All images were obtained using 3T Scanner (Siemens </w:t>
      </w:r>
      <w:proofErr w:type="spellStart"/>
      <w:r w:rsidRPr="001544BA">
        <w:rPr>
          <w:rFonts w:ascii="Times New Roman" w:hAnsi="Times New Roman" w:cs="Times New Roman"/>
          <w:color w:val="131413"/>
          <w:sz w:val="24"/>
          <w:szCs w:val="24"/>
        </w:rPr>
        <w:t>Skyra</w:t>
      </w:r>
      <w:proofErr w:type="spellEnd"/>
      <w:r w:rsidRPr="001544BA">
        <w:rPr>
          <w:rFonts w:ascii="Times New Roman" w:hAnsi="Times New Roman" w:cs="Times New Roman"/>
          <w:color w:val="131413"/>
          <w:sz w:val="24"/>
          <w:szCs w:val="24"/>
        </w:rPr>
        <w:t>). The images from the DIR, FLAIR, and T2WI sequence were compared on axial planes with identical anatomic position and the number of lesions was assigned to their anatomical region. The contrast ratios were calculated from the mean values of the signal intensity among lesion/normal appearing white matter, lesions/CSF and lesion/ normal appearing grey matter.</w:t>
      </w:r>
    </w:p>
    <w:p w:rsidR="00FD1918" w:rsidRPr="001544BA" w:rsidRDefault="00FD1918" w:rsidP="00FD1918">
      <w:pPr>
        <w:autoSpaceDE w:val="0"/>
        <w:autoSpaceDN w:val="0"/>
        <w:bidi w:val="0"/>
        <w:adjustRightInd w:val="0"/>
        <w:spacing w:after="0"/>
        <w:rPr>
          <w:rFonts w:ascii="Times New Roman" w:hAnsi="Times New Roman" w:cs="Times New Roman"/>
          <w:color w:val="131413"/>
          <w:sz w:val="24"/>
          <w:szCs w:val="24"/>
        </w:rPr>
      </w:pPr>
    </w:p>
    <w:p w:rsidR="001544BA" w:rsidRPr="001544BA" w:rsidRDefault="004E0DB4" w:rsidP="00155475">
      <w:pPr>
        <w:autoSpaceDE w:val="0"/>
        <w:autoSpaceDN w:val="0"/>
        <w:bidi w:val="0"/>
        <w:adjustRightInd w:val="0"/>
        <w:spacing w:after="0" w:line="240" w:lineRule="auto"/>
        <w:jc w:val="both"/>
        <w:rPr>
          <w:rFonts w:ascii="Times New Roman" w:hAnsi="Times New Roman" w:cs="Times New Roman"/>
          <w:color w:val="131413"/>
          <w:sz w:val="24"/>
          <w:szCs w:val="24"/>
        </w:rPr>
      </w:pPr>
      <w:r w:rsidRPr="001544BA">
        <w:rPr>
          <w:rFonts w:ascii="Times New Roman" w:hAnsi="Times New Roman" w:cs="Times New Roman"/>
          <w:color w:val="131413"/>
          <w:sz w:val="24"/>
          <w:szCs w:val="24"/>
        </w:rPr>
        <w:t xml:space="preserve">Results: </w:t>
      </w:r>
    </w:p>
    <w:p w:rsidR="00AD4492" w:rsidRPr="001544BA" w:rsidRDefault="00AD4492" w:rsidP="001544BA">
      <w:pPr>
        <w:autoSpaceDE w:val="0"/>
        <w:autoSpaceDN w:val="0"/>
        <w:bidi w:val="0"/>
        <w:adjustRightInd w:val="0"/>
        <w:spacing w:after="0" w:line="240" w:lineRule="auto"/>
        <w:jc w:val="both"/>
        <w:rPr>
          <w:rFonts w:ascii="Times New Roman" w:hAnsi="Times New Roman" w:cs="Times New Roman"/>
        </w:rPr>
      </w:pPr>
      <w:r w:rsidRPr="001544BA">
        <w:rPr>
          <w:rFonts w:ascii="Times New Roman" w:hAnsi="Times New Roman" w:cs="Times New Roman"/>
        </w:rPr>
        <w:t xml:space="preserve">DIR displayed significantly higher number of MS lesion in all anatomical regions comparing to FLAIR and T2W_TSE </w:t>
      </w:r>
      <w:r w:rsidRPr="001544BA">
        <w:rPr>
          <w:rFonts w:ascii="Times New Roman" w:hAnsi="Times New Roman" w:cs="Times New Roman"/>
          <w:color w:val="131413"/>
          <w:sz w:val="24"/>
          <w:szCs w:val="24"/>
        </w:rPr>
        <w:t>(p &lt; 0.05)</w:t>
      </w:r>
      <w:r w:rsidRPr="001544BA">
        <w:rPr>
          <w:rFonts w:ascii="Times New Roman" w:hAnsi="Times New Roman" w:cs="Times New Roman"/>
        </w:rPr>
        <w:t xml:space="preserve">. </w:t>
      </w:r>
      <w:r w:rsidR="00155475" w:rsidRPr="001544BA">
        <w:rPr>
          <w:rFonts w:ascii="Times New Roman" w:eastAsia="Times New Roman" w:hAnsi="Times New Roman" w:cs="Times New Roman"/>
          <w:sz w:val="24"/>
          <w:szCs w:val="24"/>
          <w:lang w:val="en-GB" w:eastAsia="en-GB"/>
        </w:rPr>
        <w:t>Our results</w:t>
      </w:r>
      <w:r w:rsidR="00C17BCB" w:rsidRPr="001544BA">
        <w:rPr>
          <w:rFonts w:ascii="Times New Roman" w:eastAsia="Times New Roman" w:hAnsi="Times New Roman" w:cs="Times New Roman"/>
          <w:sz w:val="24"/>
          <w:szCs w:val="24"/>
          <w:lang w:val="en-GB" w:eastAsia="en-GB"/>
        </w:rPr>
        <w:t xml:space="preserve"> indicated that </w:t>
      </w:r>
      <w:r w:rsidR="00155475" w:rsidRPr="001544BA">
        <w:rPr>
          <w:rFonts w:ascii="Times New Roman" w:eastAsia="Times New Roman" w:hAnsi="Times New Roman" w:cs="Times New Roman"/>
          <w:sz w:val="24"/>
          <w:szCs w:val="24"/>
          <w:lang w:val="en-GB" w:eastAsia="en-GB"/>
        </w:rPr>
        <w:t xml:space="preserve">in DIR, </w:t>
      </w:r>
      <w:r w:rsidR="00C17BCB" w:rsidRPr="001544BA">
        <w:rPr>
          <w:rFonts w:ascii="Times New Roman" w:eastAsia="Times New Roman" w:hAnsi="Times New Roman" w:cs="Times New Roman"/>
          <w:sz w:val="24"/>
          <w:szCs w:val="24"/>
          <w:lang w:val="en-GB" w:eastAsia="en-GB"/>
        </w:rPr>
        <w:t xml:space="preserve">the number of lesions in cortical region was significantly higher than </w:t>
      </w:r>
      <w:r w:rsidR="00155475" w:rsidRPr="001544BA">
        <w:rPr>
          <w:rFonts w:ascii="Times New Roman" w:eastAsia="Times New Roman" w:hAnsi="Times New Roman" w:cs="Times New Roman"/>
          <w:sz w:val="24"/>
          <w:szCs w:val="24"/>
          <w:lang w:val="en-GB" w:eastAsia="en-GB"/>
        </w:rPr>
        <w:t>FLAIR and T2WI techniques</w:t>
      </w:r>
      <w:r w:rsidR="00C17BCB" w:rsidRPr="001544BA">
        <w:rPr>
          <w:rFonts w:ascii="Times New Roman" w:eastAsia="Times New Roman" w:hAnsi="Times New Roman" w:cs="Times New Roman"/>
          <w:sz w:val="24"/>
          <w:szCs w:val="24"/>
          <w:lang w:val="en-GB" w:eastAsia="en-GB"/>
        </w:rPr>
        <w:t xml:space="preserve">. </w:t>
      </w:r>
      <w:r w:rsidR="004108BB" w:rsidRPr="001544BA">
        <w:rPr>
          <w:rFonts w:ascii="Times New Roman" w:eastAsia="Times New Roman" w:hAnsi="Times New Roman" w:cs="Times New Roman"/>
          <w:sz w:val="24"/>
          <w:szCs w:val="24"/>
          <w:lang w:val="en-MY" w:eastAsia="en-MY"/>
        </w:rPr>
        <w:t>The highest contrast ratio observed for DIR in all regions except for lesion/CSF which FLAIR showed the highest ratio.</w:t>
      </w:r>
    </w:p>
    <w:p w:rsidR="004E0DB4" w:rsidRPr="001544BA" w:rsidRDefault="004E0DB4" w:rsidP="00AD4492">
      <w:pPr>
        <w:autoSpaceDE w:val="0"/>
        <w:autoSpaceDN w:val="0"/>
        <w:bidi w:val="0"/>
        <w:adjustRightInd w:val="0"/>
        <w:spacing w:after="0"/>
        <w:rPr>
          <w:rFonts w:ascii="Times New Roman" w:hAnsi="Times New Roman" w:cs="Times New Roman"/>
          <w:color w:val="131413"/>
          <w:sz w:val="24"/>
          <w:szCs w:val="24"/>
        </w:rPr>
      </w:pPr>
    </w:p>
    <w:p w:rsidR="001544BA" w:rsidRPr="001544BA" w:rsidRDefault="004E0DB4" w:rsidP="001544BA">
      <w:pPr>
        <w:autoSpaceDE w:val="0"/>
        <w:autoSpaceDN w:val="0"/>
        <w:bidi w:val="0"/>
        <w:adjustRightInd w:val="0"/>
        <w:spacing w:after="0"/>
        <w:rPr>
          <w:rFonts w:ascii="Times New Roman" w:hAnsi="Times New Roman" w:cs="Times New Roman"/>
          <w:color w:val="131413"/>
          <w:sz w:val="24"/>
          <w:szCs w:val="24"/>
        </w:rPr>
      </w:pPr>
      <w:r w:rsidRPr="001544BA">
        <w:rPr>
          <w:rFonts w:ascii="Times New Roman" w:hAnsi="Times New Roman" w:cs="Times New Roman"/>
          <w:color w:val="131413"/>
          <w:sz w:val="24"/>
          <w:szCs w:val="24"/>
        </w:rPr>
        <w:t>Conclusion:</w:t>
      </w:r>
    </w:p>
    <w:p w:rsidR="004E0DB4" w:rsidRPr="001544BA" w:rsidRDefault="004E0DB4" w:rsidP="001544BA">
      <w:pPr>
        <w:autoSpaceDE w:val="0"/>
        <w:autoSpaceDN w:val="0"/>
        <w:bidi w:val="0"/>
        <w:adjustRightInd w:val="0"/>
        <w:spacing w:after="0"/>
        <w:jc w:val="both"/>
        <w:rPr>
          <w:rFonts w:ascii="Times New Roman" w:hAnsi="Times New Roman" w:cs="Times New Roman"/>
          <w:color w:val="131413"/>
          <w:sz w:val="24"/>
          <w:szCs w:val="24"/>
        </w:rPr>
      </w:pPr>
      <w:r w:rsidRPr="001544BA">
        <w:rPr>
          <w:rFonts w:ascii="Times New Roman" w:hAnsi="Times New Roman" w:cs="Times New Roman"/>
          <w:color w:val="131413"/>
          <w:sz w:val="24"/>
          <w:szCs w:val="24"/>
        </w:rPr>
        <w:t xml:space="preserve">DIR is a valuable </w:t>
      </w:r>
      <w:r w:rsidR="001544BA" w:rsidRPr="001544BA">
        <w:rPr>
          <w:rFonts w:ascii="Times New Roman" w:hAnsi="Times New Roman" w:cs="Times New Roman"/>
          <w:color w:val="131413"/>
          <w:sz w:val="24"/>
          <w:szCs w:val="24"/>
        </w:rPr>
        <w:t>technique</w:t>
      </w:r>
      <w:r w:rsidRPr="001544BA">
        <w:rPr>
          <w:rFonts w:ascii="Times New Roman" w:hAnsi="Times New Roman" w:cs="Times New Roman"/>
          <w:color w:val="131413"/>
          <w:sz w:val="24"/>
          <w:szCs w:val="24"/>
        </w:rPr>
        <w:t xml:space="preserve"> for better delineation, greater contrast measurements and the increasing total number of MS lesions</w:t>
      </w:r>
      <w:r w:rsidR="001544BA" w:rsidRPr="001544BA">
        <w:rPr>
          <w:rFonts w:ascii="Times New Roman" w:hAnsi="Times New Roman" w:cs="Times New Roman"/>
          <w:color w:val="131413"/>
          <w:sz w:val="24"/>
          <w:szCs w:val="24"/>
        </w:rPr>
        <w:t xml:space="preserve"> as well as</w:t>
      </w:r>
      <w:r w:rsidRPr="001544BA">
        <w:rPr>
          <w:rFonts w:ascii="Times New Roman" w:hAnsi="Times New Roman" w:cs="Times New Roman"/>
          <w:color w:val="131413"/>
          <w:sz w:val="24"/>
          <w:szCs w:val="24"/>
        </w:rPr>
        <w:t xml:space="preserve"> </w:t>
      </w:r>
      <w:r w:rsidR="001544BA" w:rsidRPr="001544BA">
        <w:rPr>
          <w:rFonts w:ascii="Times New Roman" w:hAnsi="Times New Roman" w:cs="Times New Roman"/>
          <w:color w:val="131413"/>
          <w:sz w:val="24"/>
          <w:szCs w:val="24"/>
        </w:rPr>
        <w:t xml:space="preserve">more </w:t>
      </w:r>
      <w:proofErr w:type="spellStart"/>
      <w:r w:rsidR="001544BA" w:rsidRPr="001544BA">
        <w:rPr>
          <w:rFonts w:ascii="Times New Roman" w:hAnsi="Times New Roman" w:cs="Times New Roman"/>
          <w:color w:val="131413"/>
          <w:sz w:val="24"/>
          <w:szCs w:val="24"/>
        </w:rPr>
        <w:t>intracortical</w:t>
      </w:r>
      <w:proofErr w:type="spellEnd"/>
      <w:r w:rsidR="001544BA" w:rsidRPr="001544BA">
        <w:rPr>
          <w:rFonts w:ascii="Times New Roman" w:hAnsi="Times New Roman" w:cs="Times New Roman"/>
          <w:color w:val="131413"/>
          <w:sz w:val="24"/>
          <w:szCs w:val="24"/>
        </w:rPr>
        <w:t xml:space="preserve"> lesions in MS patients </w:t>
      </w:r>
      <w:r w:rsidRPr="001544BA">
        <w:rPr>
          <w:rFonts w:ascii="Times New Roman" w:hAnsi="Times New Roman" w:cs="Times New Roman"/>
          <w:color w:val="131413"/>
          <w:sz w:val="24"/>
          <w:szCs w:val="24"/>
        </w:rPr>
        <w:t>compar</w:t>
      </w:r>
      <w:r w:rsidR="001544BA" w:rsidRPr="001544BA">
        <w:rPr>
          <w:rFonts w:ascii="Times New Roman" w:hAnsi="Times New Roman" w:cs="Times New Roman"/>
          <w:color w:val="131413"/>
          <w:sz w:val="24"/>
          <w:szCs w:val="24"/>
        </w:rPr>
        <w:t>ing to</w:t>
      </w:r>
      <w:r w:rsidRPr="001544BA">
        <w:rPr>
          <w:rFonts w:ascii="Times New Roman" w:hAnsi="Times New Roman" w:cs="Times New Roman"/>
          <w:color w:val="131413"/>
          <w:sz w:val="24"/>
          <w:szCs w:val="24"/>
        </w:rPr>
        <w:t xml:space="preserve"> FLAIR and T2WI</w:t>
      </w:r>
      <w:r w:rsidR="001544BA" w:rsidRPr="001544BA">
        <w:rPr>
          <w:rFonts w:ascii="Times New Roman" w:hAnsi="Times New Roman" w:cs="Times New Roman"/>
          <w:color w:val="131413"/>
          <w:sz w:val="24"/>
          <w:szCs w:val="24"/>
        </w:rPr>
        <w:t>.</w:t>
      </w:r>
      <w:r w:rsidRPr="001544BA">
        <w:rPr>
          <w:rFonts w:ascii="Times New Roman" w:hAnsi="Times New Roman" w:cs="Times New Roman"/>
          <w:color w:val="131413"/>
          <w:sz w:val="24"/>
          <w:szCs w:val="24"/>
        </w:rPr>
        <w:t xml:space="preserve"> </w:t>
      </w:r>
      <w:r w:rsidR="001544BA" w:rsidRPr="001544BA">
        <w:rPr>
          <w:rFonts w:ascii="Times New Roman" w:hAnsi="Times New Roman" w:cs="Times New Roman"/>
          <w:color w:val="131413"/>
          <w:sz w:val="24"/>
          <w:szCs w:val="24"/>
        </w:rPr>
        <w:t>I</w:t>
      </w:r>
      <w:r w:rsidRPr="001544BA">
        <w:rPr>
          <w:rFonts w:ascii="Times New Roman" w:hAnsi="Times New Roman" w:cs="Times New Roman"/>
          <w:color w:val="131413"/>
          <w:sz w:val="24"/>
          <w:szCs w:val="24"/>
        </w:rPr>
        <w:t>t is</w:t>
      </w:r>
      <w:r w:rsidR="001544BA" w:rsidRPr="001544BA">
        <w:rPr>
          <w:rFonts w:ascii="Times New Roman" w:hAnsi="Times New Roman" w:cs="Times New Roman"/>
          <w:color w:val="131413"/>
          <w:sz w:val="24"/>
          <w:szCs w:val="24"/>
        </w:rPr>
        <w:t xml:space="preserve"> strongly</w:t>
      </w:r>
      <w:r w:rsidRPr="001544BA">
        <w:rPr>
          <w:rFonts w:ascii="Times New Roman" w:hAnsi="Times New Roman" w:cs="Times New Roman"/>
          <w:color w:val="131413"/>
          <w:sz w:val="24"/>
          <w:szCs w:val="24"/>
        </w:rPr>
        <w:t xml:space="preserve"> recommended to add DIR sequence in daily routine imaging sequences.</w:t>
      </w:r>
    </w:p>
    <w:p w:rsidR="00222C81" w:rsidRPr="004E0DB4" w:rsidRDefault="004E0DB4" w:rsidP="004E0DB4">
      <w:pPr>
        <w:bidi w:val="0"/>
        <w:rPr>
          <w:rFonts w:ascii="Times New Roman" w:hAnsi="Times New Roman" w:cs="Times New Roman"/>
          <w:sz w:val="28"/>
          <w:szCs w:val="28"/>
        </w:rPr>
      </w:pPr>
      <w:r w:rsidRPr="001544BA">
        <w:rPr>
          <w:rFonts w:ascii="Times New Roman" w:hAnsi="Times New Roman" w:cs="Times New Roman"/>
          <w:color w:val="131413"/>
          <w:sz w:val="24"/>
          <w:szCs w:val="24"/>
        </w:rPr>
        <w:t>Keywords: Double inversion recovery, FLAIR, T2WI, MRI, Multiple sclerosis</w:t>
      </w:r>
    </w:p>
    <w:sectPr w:rsidR="00222C81" w:rsidRPr="004E0DB4" w:rsidSect="009E45B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4E0DB4"/>
    <w:rsid w:val="001544BA"/>
    <w:rsid w:val="00155475"/>
    <w:rsid w:val="00222C81"/>
    <w:rsid w:val="004108BB"/>
    <w:rsid w:val="00415E02"/>
    <w:rsid w:val="004E0DB4"/>
    <w:rsid w:val="005B37E7"/>
    <w:rsid w:val="009E45B7"/>
    <w:rsid w:val="00AD4492"/>
    <w:rsid w:val="00C17BCB"/>
    <w:rsid w:val="00FD191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EEF1"/>
  <w15:docId w15:val="{3D555795-C541-4AC3-B854-21E8FD24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C8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E0DB4"/>
  </w:style>
  <w:style w:type="paragraph" w:styleId="BalloonText">
    <w:name w:val="Balloon Text"/>
    <w:basedOn w:val="Normal"/>
    <w:link w:val="BalloonTextChar"/>
    <w:uiPriority w:val="99"/>
    <w:semiHidden/>
    <w:unhideWhenUsed/>
    <w:rsid w:val="00FD19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9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Abidi.z4805</dc:creator>
  <cp:lastModifiedBy>Abdullah Daifallah Almutairi</cp:lastModifiedBy>
  <cp:revision>9</cp:revision>
  <dcterms:created xsi:type="dcterms:W3CDTF">2020-11-08T15:35:00Z</dcterms:created>
  <dcterms:modified xsi:type="dcterms:W3CDTF">2023-12-17T04:38:00Z</dcterms:modified>
</cp:coreProperties>
</file>