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487EC" w14:textId="77777777"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Title</w:t>
      </w:r>
    </w:p>
    <w:p w14:paraId="0F5F5802"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Radiological investigation in acute renal colic. How low can you go?</w:t>
      </w:r>
    </w:p>
    <w:p w14:paraId="77940DFF" w14:textId="77777777" w:rsidR="00AE46CC" w:rsidRDefault="00AE46CC" w:rsidP="00166A6C">
      <w:pPr>
        <w:shd w:val="clear" w:color="auto" w:fill="FFFFFF"/>
        <w:rPr>
          <w:rFonts w:ascii="Segoe UI" w:eastAsia="Times New Roman" w:hAnsi="Segoe UI" w:cs="Segoe UI"/>
          <w:color w:val="9CA6AF"/>
          <w:spacing w:val="2"/>
          <w:kern w:val="0"/>
          <w:sz w:val="20"/>
          <w:szCs w:val="20"/>
          <w:lang w:eastAsia="en-GB"/>
          <w14:ligatures w14:val="none"/>
        </w:rPr>
      </w:pPr>
    </w:p>
    <w:p w14:paraId="57BFEE29" w14:textId="3B423FBD"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Preferred Presentation Format</w:t>
      </w:r>
    </w:p>
    <w:p w14:paraId="56600468" w14:textId="77777777" w:rsid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Poster Presentation</w:t>
      </w:r>
    </w:p>
    <w:p w14:paraId="7B85F28F" w14:textId="77777777" w:rsidR="00AE46CC" w:rsidRDefault="00AE46CC" w:rsidP="00166A6C">
      <w:pPr>
        <w:shd w:val="clear" w:color="auto" w:fill="FFFFFF"/>
        <w:rPr>
          <w:rFonts w:ascii="Segoe UI" w:eastAsia="Times New Roman" w:hAnsi="Segoe UI" w:cs="Segoe UI"/>
          <w:color w:val="9CA6AF"/>
          <w:spacing w:val="2"/>
          <w:kern w:val="0"/>
          <w:sz w:val="20"/>
          <w:szCs w:val="20"/>
          <w:lang w:eastAsia="en-GB"/>
          <w14:ligatures w14:val="none"/>
        </w:rPr>
      </w:pPr>
    </w:p>
    <w:p w14:paraId="1EF6AAB9" w14:textId="05E9F5C3"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9CA6AF"/>
          <w:spacing w:val="2"/>
          <w:kern w:val="0"/>
          <w:sz w:val="20"/>
          <w:szCs w:val="20"/>
          <w:lang w:eastAsia="en-GB"/>
          <w14:ligatures w14:val="none"/>
        </w:rPr>
        <w:t>Topic</w:t>
      </w:r>
    </w:p>
    <w:p w14:paraId="7800398B" w14:textId="77777777" w:rsid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Radiation protection</w:t>
      </w:r>
    </w:p>
    <w:p w14:paraId="149D75D3" w14:textId="77777777" w:rsidR="00166A6C" w:rsidRDefault="00166A6C" w:rsidP="00166A6C">
      <w:pPr>
        <w:shd w:val="clear" w:color="auto" w:fill="FFFFFF"/>
        <w:rPr>
          <w:rFonts w:ascii="Segoe UI" w:eastAsia="Times New Roman" w:hAnsi="Segoe UI" w:cs="Segoe UI"/>
          <w:b/>
          <w:bCs/>
          <w:color w:val="111111"/>
          <w:spacing w:val="2"/>
          <w:kern w:val="0"/>
          <w:sz w:val="23"/>
          <w:szCs w:val="23"/>
          <w:lang w:eastAsia="en-GB"/>
          <w14:ligatures w14:val="none"/>
        </w:rPr>
      </w:pPr>
    </w:p>
    <w:p w14:paraId="57E73351" w14:textId="034F4F2F" w:rsidR="00166A6C" w:rsidRPr="00166A6C" w:rsidRDefault="00166A6C" w:rsidP="00166A6C">
      <w:pPr>
        <w:shd w:val="clear" w:color="auto" w:fill="FFFFFF"/>
        <w:rPr>
          <w:rFonts w:ascii="Segoe UI" w:eastAsia="Times New Roman" w:hAnsi="Segoe UI" w:cs="Segoe UI"/>
          <w:b/>
          <w:bCs/>
          <w:color w:val="111111"/>
          <w:spacing w:val="2"/>
          <w:kern w:val="0"/>
          <w:sz w:val="23"/>
          <w:szCs w:val="23"/>
          <w:lang w:eastAsia="en-GB"/>
          <w14:ligatures w14:val="none"/>
        </w:rPr>
      </w:pPr>
      <w:r w:rsidRPr="00166A6C">
        <w:rPr>
          <w:rFonts w:ascii="Segoe UI" w:eastAsia="Times New Roman" w:hAnsi="Segoe UI" w:cs="Segoe UI"/>
          <w:b/>
          <w:bCs/>
          <w:color w:val="111111"/>
          <w:spacing w:val="2"/>
          <w:kern w:val="0"/>
          <w:sz w:val="23"/>
          <w:szCs w:val="23"/>
          <w:lang w:eastAsia="en-GB"/>
          <w14:ligatures w14:val="none"/>
        </w:rPr>
        <w:t>Authors</w:t>
      </w:r>
    </w:p>
    <w:p w14:paraId="5BA885B0"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u w:val="single"/>
          <w:lang w:eastAsia="en-GB"/>
          <w14:ligatures w14:val="none"/>
        </w:rPr>
        <w:t>A. Patton</w:t>
      </w:r>
      <w:r w:rsidRPr="00166A6C">
        <w:rPr>
          <w:rFonts w:ascii="Segoe UI" w:eastAsia="Times New Roman" w:hAnsi="Segoe UI" w:cs="Segoe UI"/>
          <w:color w:val="111111"/>
          <w:spacing w:val="2"/>
          <w:kern w:val="0"/>
          <w:sz w:val="23"/>
          <w:szCs w:val="23"/>
          <w:lang w:eastAsia="en-GB"/>
          <w14:ligatures w14:val="none"/>
        </w:rPr>
        <w:t xml:space="preserve">, P. </w:t>
      </w:r>
      <w:proofErr w:type="spellStart"/>
      <w:r w:rsidRPr="00166A6C">
        <w:rPr>
          <w:rFonts w:ascii="Segoe UI" w:eastAsia="Times New Roman" w:hAnsi="Segoe UI" w:cs="Segoe UI"/>
          <w:color w:val="111111"/>
          <w:spacing w:val="2"/>
          <w:kern w:val="0"/>
          <w:sz w:val="23"/>
          <w:szCs w:val="23"/>
          <w:lang w:eastAsia="en-GB"/>
          <w14:ligatures w14:val="none"/>
        </w:rPr>
        <w:t>Youn</w:t>
      </w:r>
      <w:proofErr w:type="spellEnd"/>
      <w:r w:rsidRPr="00166A6C">
        <w:rPr>
          <w:rFonts w:ascii="Segoe UI" w:eastAsia="Times New Roman" w:hAnsi="Segoe UI" w:cs="Segoe UI"/>
          <w:color w:val="111111"/>
          <w:spacing w:val="2"/>
          <w:kern w:val="0"/>
          <w:sz w:val="23"/>
          <w:szCs w:val="23"/>
          <w:lang w:eastAsia="en-GB"/>
          <w14:ligatures w14:val="none"/>
        </w:rPr>
        <w:t>, J. Soares; Perth/AU</w:t>
      </w:r>
    </w:p>
    <w:p w14:paraId="5F9A41CA"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p>
    <w:p w14:paraId="46F9E6A7" w14:textId="77777777" w:rsidR="00166A6C" w:rsidRPr="00166A6C" w:rsidRDefault="00315219" w:rsidP="00166A6C">
      <w:pPr>
        <w:shd w:val="clear" w:color="auto" w:fill="FFFFFF"/>
        <w:rPr>
          <w:rFonts w:ascii="Segoe UI" w:eastAsia="Times New Roman" w:hAnsi="Segoe UI" w:cs="Segoe UI"/>
          <w:color w:val="111111"/>
          <w:spacing w:val="2"/>
          <w:kern w:val="0"/>
          <w:sz w:val="23"/>
          <w:szCs w:val="23"/>
          <w:lang w:eastAsia="en-GB"/>
          <w14:ligatures w14:val="none"/>
        </w:rPr>
      </w:pPr>
      <w:r w:rsidRPr="00315219">
        <w:rPr>
          <w:rFonts w:ascii="Segoe UI" w:eastAsia="Times New Roman" w:hAnsi="Segoe UI" w:cs="Segoe UI"/>
          <w:noProof/>
          <w:color w:val="111111"/>
          <w:spacing w:val="2"/>
          <w:kern w:val="0"/>
          <w:sz w:val="23"/>
          <w:szCs w:val="23"/>
          <w:lang w:eastAsia="en-GB"/>
        </w:rPr>
        <w:pict w14:anchorId="65BE70E2">
          <v:rect id="_x0000_i1026" alt="" style="width:451.3pt;height:.05pt;mso-width-percent:0;mso-height-percent:0;mso-width-percent:0;mso-height-percent:0" o:hralign="center" o:hrstd="t" o:hr="t" fillcolor="#a0a0a0" stroked="f"/>
        </w:pict>
      </w:r>
    </w:p>
    <w:p w14:paraId="7C127519" w14:textId="77777777" w:rsidR="00166A6C" w:rsidRPr="00166A6C" w:rsidRDefault="00166A6C" w:rsidP="00166A6C">
      <w:pPr>
        <w:shd w:val="clear" w:color="auto" w:fill="FFFFFF"/>
        <w:outlineLvl w:val="2"/>
        <w:rPr>
          <w:rFonts w:ascii="Segoe UI" w:eastAsia="Times New Roman" w:hAnsi="Segoe UI" w:cs="Segoe UI"/>
          <w:b/>
          <w:bCs/>
          <w:caps/>
          <w:color w:val="111111"/>
          <w:spacing w:val="2"/>
          <w:kern w:val="0"/>
          <w:sz w:val="27"/>
          <w:szCs w:val="27"/>
          <w:lang w:eastAsia="en-GB"/>
          <w14:ligatures w14:val="none"/>
        </w:rPr>
      </w:pPr>
      <w:r w:rsidRPr="00166A6C">
        <w:rPr>
          <w:rFonts w:ascii="Segoe UI" w:eastAsia="Times New Roman" w:hAnsi="Segoe UI" w:cs="Segoe UI"/>
          <w:b/>
          <w:bCs/>
          <w:caps/>
          <w:color w:val="111111"/>
          <w:spacing w:val="2"/>
          <w:kern w:val="0"/>
          <w:sz w:val="27"/>
          <w:szCs w:val="27"/>
          <w:lang w:eastAsia="en-GB"/>
          <w14:ligatures w14:val="none"/>
        </w:rPr>
        <w:t>BODY</w:t>
      </w:r>
    </w:p>
    <w:p w14:paraId="7DE0A2D0" w14:textId="77777777" w:rsidR="00AE46CC" w:rsidRDefault="00AE46CC" w:rsidP="00166A6C">
      <w:pPr>
        <w:shd w:val="clear" w:color="auto" w:fill="FFFFFF"/>
        <w:rPr>
          <w:rFonts w:ascii="Segoe UI" w:eastAsia="Times New Roman" w:hAnsi="Segoe UI" w:cs="Segoe UI"/>
          <w:color w:val="9CA6AF"/>
          <w:spacing w:val="2"/>
          <w:kern w:val="0"/>
          <w:sz w:val="20"/>
          <w:szCs w:val="20"/>
          <w:lang w:eastAsia="en-GB"/>
          <w14:ligatures w14:val="none"/>
        </w:rPr>
      </w:pPr>
    </w:p>
    <w:p w14:paraId="6B233784" w14:textId="5CB7450B"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Purpose or Learning Objective</w:t>
      </w:r>
    </w:p>
    <w:p w14:paraId="4115B153"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To assess CT KUB technique carried out for investigation of suspected renal colic, aiming to reduce unnecessary scan length and ionising radiation exposure in a large Australian tertiary hospital.</w:t>
      </w:r>
    </w:p>
    <w:p w14:paraId="15C188A9" w14:textId="77777777" w:rsidR="00AE46CC" w:rsidRDefault="00AE46CC" w:rsidP="00166A6C">
      <w:pPr>
        <w:shd w:val="clear" w:color="auto" w:fill="FFFFFF"/>
        <w:rPr>
          <w:rFonts w:ascii="Segoe UI" w:eastAsia="Times New Roman" w:hAnsi="Segoe UI" w:cs="Segoe UI"/>
          <w:color w:val="9CA6AF"/>
          <w:spacing w:val="2"/>
          <w:kern w:val="0"/>
          <w:sz w:val="20"/>
          <w:szCs w:val="20"/>
          <w:lang w:eastAsia="en-GB"/>
          <w14:ligatures w14:val="none"/>
        </w:rPr>
      </w:pPr>
    </w:p>
    <w:p w14:paraId="7840860E" w14:textId="2DD31461"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Methods or Background</w:t>
      </w:r>
    </w:p>
    <w:p w14:paraId="5E63BD2C"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54 CT KUB scans were retrospectively reviewed, carried out at Royal Perth Hospital from a period of 1/7/23 to 21/7/23. All scans were reviewed, 4 excluded due to the indications other than suspected renal colic.</w:t>
      </w:r>
      <w:r w:rsidRPr="00166A6C">
        <w:rPr>
          <w:rFonts w:ascii="Segoe UI" w:eastAsia="Times New Roman" w:hAnsi="Segoe UI" w:cs="Segoe UI"/>
          <w:color w:val="111111"/>
          <w:spacing w:val="2"/>
          <w:kern w:val="0"/>
          <w:sz w:val="23"/>
          <w:szCs w:val="23"/>
          <w:lang w:eastAsia="en-GB"/>
          <w14:ligatures w14:val="none"/>
        </w:rPr>
        <w:br/>
        <w:t xml:space="preserve">The below data were collected from each scan: a) DOB b) Date of scan c) Total number of slices </w:t>
      </w:r>
      <w:proofErr w:type="gramStart"/>
      <w:r w:rsidRPr="00166A6C">
        <w:rPr>
          <w:rFonts w:ascii="Segoe UI" w:eastAsia="Times New Roman" w:hAnsi="Segoe UI" w:cs="Segoe UI"/>
          <w:color w:val="111111"/>
          <w:spacing w:val="2"/>
          <w:kern w:val="0"/>
          <w:sz w:val="23"/>
          <w:szCs w:val="23"/>
          <w:lang w:eastAsia="en-GB"/>
          <w14:ligatures w14:val="none"/>
        </w:rPr>
        <w:t>d)Sex</w:t>
      </w:r>
      <w:proofErr w:type="gramEnd"/>
      <w:r w:rsidRPr="00166A6C">
        <w:rPr>
          <w:rFonts w:ascii="Segoe UI" w:eastAsia="Times New Roman" w:hAnsi="Segoe UI" w:cs="Segoe UI"/>
          <w:color w:val="111111"/>
          <w:spacing w:val="2"/>
          <w:kern w:val="0"/>
          <w:sz w:val="23"/>
          <w:szCs w:val="23"/>
          <w:lang w:eastAsia="en-GB"/>
          <w14:ligatures w14:val="none"/>
        </w:rPr>
        <w:t xml:space="preserve"> of the patient e) Location of request (department). f) Slices above upper pole of highest kidney (overscan slices). g) Percentage of total scan that is “overscan” </w:t>
      </w:r>
      <w:proofErr w:type="gramStart"/>
      <w:r w:rsidRPr="00166A6C">
        <w:rPr>
          <w:rFonts w:ascii="Segoe UI" w:eastAsia="Times New Roman" w:hAnsi="Segoe UI" w:cs="Segoe UI"/>
          <w:color w:val="111111"/>
          <w:spacing w:val="2"/>
          <w:kern w:val="0"/>
          <w:sz w:val="23"/>
          <w:szCs w:val="23"/>
          <w:lang w:eastAsia="en-GB"/>
          <w14:ligatures w14:val="none"/>
        </w:rPr>
        <w:t>i.e.</w:t>
      </w:r>
      <w:proofErr w:type="gramEnd"/>
      <w:r w:rsidRPr="00166A6C">
        <w:rPr>
          <w:rFonts w:ascii="Segoe UI" w:eastAsia="Times New Roman" w:hAnsi="Segoe UI" w:cs="Segoe UI"/>
          <w:color w:val="111111"/>
          <w:spacing w:val="2"/>
          <w:kern w:val="0"/>
          <w:sz w:val="23"/>
          <w:szCs w:val="23"/>
          <w:lang w:eastAsia="en-GB"/>
          <w14:ligatures w14:val="none"/>
        </w:rPr>
        <w:t xml:space="preserve"> e/d x 100</w:t>
      </w:r>
    </w:p>
    <w:p w14:paraId="0B7A8FF9" w14:textId="77777777" w:rsidR="00AE46CC" w:rsidRDefault="00AE46CC" w:rsidP="00166A6C">
      <w:pPr>
        <w:shd w:val="clear" w:color="auto" w:fill="FFFFFF"/>
        <w:rPr>
          <w:rFonts w:ascii="Segoe UI" w:eastAsia="Times New Roman" w:hAnsi="Segoe UI" w:cs="Segoe UI"/>
          <w:color w:val="9CA6AF"/>
          <w:spacing w:val="2"/>
          <w:kern w:val="0"/>
          <w:sz w:val="20"/>
          <w:szCs w:val="20"/>
          <w:lang w:eastAsia="en-GB"/>
          <w14:ligatures w14:val="none"/>
        </w:rPr>
      </w:pPr>
    </w:p>
    <w:p w14:paraId="335D2504" w14:textId="3CA47072"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Results or Findings</w:t>
      </w:r>
    </w:p>
    <w:p w14:paraId="1761D0BD"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50 CT KUBs included in the study:</w:t>
      </w:r>
      <w:r w:rsidRPr="00166A6C">
        <w:rPr>
          <w:rFonts w:ascii="Segoe UI" w:eastAsia="Times New Roman" w:hAnsi="Segoe UI" w:cs="Segoe UI"/>
          <w:color w:val="111111"/>
          <w:spacing w:val="2"/>
          <w:kern w:val="0"/>
          <w:sz w:val="23"/>
          <w:szCs w:val="23"/>
          <w:lang w:eastAsia="en-GB"/>
          <w14:ligatures w14:val="none"/>
        </w:rPr>
        <w:br/>
        <w:t>31/50 (62%) &gt;10% overscan</w:t>
      </w:r>
      <w:r w:rsidRPr="00166A6C">
        <w:rPr>
          <w:rFonts w:ascii="Segoe UI" w:eastAsia="Times New Roman" w:hAnsi="Segoe UI" w:cs="Segoe UI"/>
          <w:color w:val="111111"/>
          <w:spacing w:val="2"/>
          <w:kern w:val="0"/>
          <w:sz w:val="23"/>
          <w:szCs w:val="23"/>
          <w:lang w:eastAsia="en-GB"/>
          <w14:ligatures w14:val="none"/>
        </w:rPr>
        <w:br/>
        <w:t>11/50 (22%) &gt;10% overscan</w:t>
      </w:r>
      <w:r w:rsidRPr="00166A6C">
        <w:rPr>
          <w:rFonts w:ascii="Segoe UI" w:eastAsia="Times New Roman" w:hAnsi="Segoe UI" w:cs="Segoe UI"/>
          <w:color w:val="111111"/>
          <w:spacing w:val="2"/>
          <w:kern w:val="0"/>
          <w:sz w:val="23"/>
          <w:szCs w:val="23"/>
          <w:lang w:eastAsia="en-GB"/>
          <w14:ligatures w14:val="none"/>
        </w:rPr>
        <w:br/>
        <w:t xml:space="preserve">5/50 (10%) &gt;10% </w:t>
      </w:r>
      <w:proofErr w:type="gramStart"/>
      <w:r w:rsidRPr="00166A6C">
        <w:rPr>
          <w:rFonts w:ascii="Segoe UI" w:eastAsia="Times New Roman" w:hAnsi="Segoe UI" w:cs="Segoe UI"/>
          <w:color w:val="111111"/>
          <w:spacing w:val="2"/>
          <w:kern w:val="0"/>
          <w:sz w:val="23"/>
          <w:szCs w:val="23"/>
          <w:lang w:eastAsia="en-GB"/>
          <w14:ligatures w14:val="none"/>
        </w:rPr>
        <w:t>overscan</w:t>
      </w:r>
      <w:proofErr w:type="gramEnd"/>
    </w:p>
    <w:p w14:paraId="17113237" w14:textId="77777777" w:rsidR="00AE46CC" w:rsidRDefault="00AE46CC" w:rsidP="00166A6C">
      <w:pPr>
        <w:shd w:val="clear" w:color="auto" w:fill="FFFFFF"/>
        <w:rPr>
          <w:rFonts w:ascii="Segoe UI" w:eastAsia="Times New Roman" w:hAnsi="Segoe UI" w:cs="Segoe UI"/>
          <w:color w:val="9CA6AF"/>
          <w:spacing w:val="2"/>
          <w:kern w:val="0"/>
          <w:sz w:val="20"/>
          <w:szCs w:val="20"/>
          <w:lang w:eastAsia="en-GB"/>
          <w14:ligatures w14:val="none"/>
        </w:rPr>
      </w:pPr>
    </w:p>
    <w:p w14:paraId="1E91A4AD" w14:textId="77F1ECAA"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Conclusion</w:t>
      </w:r>
    </w:p>
    <w:p w14:paraId="5467354C"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More than 60% of CT KUBs included displayed overscan of greater than 10%, highlighting a large proportion of unnecessary overscanning above the highest kidney point. At time of audit the department did not have a defined standard protocol for CT KUBs. The audit was presented in our department. Radiographers were re-educated about the scan length highlighting importance of limiting the scan area as implementing such changes are essential to maintain safety in every scan done. We have identified the upper border of the T11 vertebral body as a potential location from which to begin the upper margin of a CT KUB scan.</w:t>
      </w:r>
      <w:r w:rsidRPr="00166A6C">
        <w:rPr>
          <w:rFonts w:ascii="Segoe UI" w:eastAsia="Times New Roman" w:hAnsi="Segoe UI" w:cs="Segoe UI"/>
          <w:color w:val="111111"/>
          <w:spacing w:val="2"/>
          <w:kern w:val="0"/>
          <w:sz w:val="23"/>
          <w:szCs w:val="23"/>
          <w:lang w:eastAsia="en-GB"/>
          <w14:ligatures w14:val="none"/>
        </w:rPr>
        <w:br/>
      </w:r>
      <w:r w:rsidRPr="00166A6C">
        <w:rPr>
          <w:rFonts w:ascii="Segoe UI" w:eastAsia="Times New Roman" w:hAnsi="Segoe UI" w:cs="Segoe UI"/>
          <w:color w:val="111111"/>
          <w:spacing w:val="2"/>
          <w:kern w:val="0"/>
          <w:sz w:val="23"/>
          <w:szCs w:val="23"/>
          <w:lang w:eastAsia="en-GB"/>
          <w14:ligatures w14:val="none"/>
        </w:rPr>
        <w:br/>
        <w:t>Implications for practice</w:t>
      </w:r>
      <w:r w:rsidRPr="00166A6C">
        <w:rPr>
          <w:rFonts w:ascii="Segoe UI" w:eastAsia="Times New Roman" w:hAnsi="Segoe UI" w:cs="Segoe UI"/>
          <w:color w:val="111111"/>
          <w:spacing w:val="2"/>
          <w:kern w:val="0"/>
          <w:sz w:val="23"/>
          <w:szCs w:val="23"/>
          <w:lang w:eastAsia="en-GB"/>
          <w14:ligatures w14:val="none"/>
        </w:rPr>
        <w:br/>
        <w:t xml:space="preserve">By starting CT KUB scans at the upper border of the T11 vertebral body, we can allow </w:t>
      </w:r>
      <w:r w:rsidRPr="00166A6C">
        <w:rPr>
          <w:rFonts w:ascii="Segoe UI" w:eastAsia="Times New Roman" w:hAnsi="Segoe UI" w:cs="Segoe UI"/>
          <w:color w:val="111111"/>
          <w:spacing w:val="2"/>
          <w:kern w:val="0"/>
          <w:sz w:val="23"/>
          <w:szCs w:val="23"/>
          <w:lang w:eastAsia="en-GB"/>
          <w14:ligatures w14:val="none"/>
        </w:rPr>
        <w:lastRenderedPageBreak/>
        <w:t>the whole kidney to be imaged while minimising unnecessary overscanning above the kidney, thus lowering excess patient irradiation while still producing high quality scans.</w:t>
      </w:r>
    </w:p>
    <w:p w14:paraId="4928785A" w14:textId="77777777" w:rsid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p>
    <w:p w14:paraId="35F18E26" w14:textId="77777777" w:rsid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p>
    <w:p w14:paraId="53840E4D" w14:textId="77777777" w:rsid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p>
    <w:p w14:paraId="768E8B61" w14:textId="0EE71E5A" w:rsidR="00166A6C" w:rsidRPr="00166A6C" w:rsidRDefault="00315219" w:rsidP="00166A6C">
      <w:pPr>
        <w:shd w:val="clear" w:color="auto" w:fill="FFFFFF"/>
        <w:rPr>
          <w:rFonts w:ascii="Segoe UI" w:eastAsia="Times New Roman" w:hAnsi="Segoe UI" w:cs="Segoe UI"/>
          <w:color w:val="111111"/>
          <w:spacing w:val="2"/>
          <w:kern w:val="0"/>
          <w:sz w:val="23"/>
          <w:szCs w:val="23"/>
          <w:lang w:eastAsia="en-GB"/>
          <w14:ligatures w14:val="none"/>
        </w:rPr>
      </w:pPr>
      <w:r w:rsidRPr="00315219">
        <w:rPr>
          <w:rFonts w:ascii="Segoe UI" w:eastAsia="Times New Roman" w:hAnsi="Segoe UI" w:cs="Segoe UI"/>
          <w:noProof/>
          <w:color w:val="111111"/>
          <w:spacing w:val="2"/>
          <w:kern w:val="0"/>
          <w:sz w:val="23"/>
          <w:szCs w:val="23"/>
          <w:lang w:eastAsia="en-GB"/>
        </w:rPr>
        <w:pict w14:anchorId="55FD7BD5">
          <v:rect id="_x0000_i1025" alt="" style="width:451.3pt;height:.05pt;mso-width-percent:0;mso-height-percent:0;mso-width-percent:0;mso-height-percent:0" o:hralign="center" o:hrstd="t" o:hr="t" fillcolor="#a0a0a0" stroked="f"/>
        </w:pict>
      </w:r>
    </w:p>
    <w:p w14:paraId="55860EF5" w14:textId="77777777" w:rsidR="00166A6C" w:rsidRPr="00166A6C" w:rsidRDefault="00166A6C" w:rsidP="00166A6C">
      <w:pPr>
        <w:shd w:val="clear" w:color="auto" w:fill="FFFFFF"/>
        <w:outlineLvl w:val="2"/>
        <w:rPr>
          <w:rFonts w:ascii="Segoe UI" w:eastAsia="Times New Roman" w:hAnsi="Segoe UI" w:cs="Segoe UI"/>
          <w:b/>
          <w:bCs/>
          <w:caps/>
          <w:color w:val="111111"/>
          <w:spacing w:val="2"/>
          <w:kern w:val="0"/>
          <w:sz w:val="27"/>
          <w:szCs w:val="27"/>
          <w:lang w:eastAsia="en-GB"/>
          <w14:ligatures w14:val="none"/>
        </w:rPr>
      </w:pPr>
      <w:r w:rsidRPr="00166A6C">
        <w:rPr>
          <w:rFonts w:ascii="Segoe UI" w:eastAsia="Times New Roman" w:hAnsi="Segoe UI" w:cs="Segoe UI"/>
          <w:b/>
          <w:bCs/>
          <w:caps/>
          <w:color w:val="111111"/>
          <w:spacing w:val="2"/>
          <w:kern w:val="0"/>
          <w:sz w:val="27"/>
          <w:szCs w:val="27"/>
          <w:lang w:eastAsia="en-GB"/>
          <w14:ligatures w14:val="none"/>
        </w:rPr>
        <w:t>MULTICATEGORIES</w:t>
      </w:r>
    </w:p>
    <w:p w14:paraId="12F8BD79" w14:textId="77777777"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Area of Interest</w:t>
      </w:r>
    </w:p>
    <w:p w14:paraId="6B899715"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Radioprotection / Radiation dose, Urinary Tract / Bladder</w:t>
      </w:r>
    </w:p>
    <w:p w14:paraId="1875EF73" w14:textId="77777777"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Imaging Technique</w:t>
      </w:r>
    </w:p>
    <w:p w14:paraId="7F6FDB20"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CT</w:t>
      </w:r>
    </w:p>
    <w:p w14:paraId="01365E5A" w14:textId="77777777"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Procedure</w:t>
      </w:r>
    </w:p>
    <w:p w14:paraId="1DCE629D"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Audit and standards, Radiation safety</w:t>
      </w:r>
    </w:p>
    <w:p w14:paraId="11A9D231" w14:textId="77777777" w:rsidR="00166A6C" w:rsidRPr="00166A6C" w:rsidRDefault="00166A6C" w:rsidP="00166A6C">
      <w:pPr>
        <w:shd w:val="clear" w:color="auto" w:fill="FFFFFF"/>
        <w:rPr>
          <w:rFonts w:ascii="Segoe UI" w:eastAsia="Times New Roman" w:hAnsi="Segoe UI" w:cs="Segoe UI"/>
          <w:color w:val="9CA6AF"/>
          <w:spacing w:val="2"/>
          <w:kern w:val="0"/>
          <w:sz w:val="20"/>
          <w:szCs w:val="20"/>
          <w:lang w:eastAsia="en-GB"/>
          <w14:ligatures w14:val="none"/>
        </w:rPr>
      </w:pPr>
      <w:r w:rsidRPr="00166A6C">
        <w:rPr>
          <w:rFonts w:ascii="Segoe UI" w:eastAsia="Times New Roman" w:hAnsi="Segoe UI" w:cs="Segoe UI"/>
          <w:color w:val="9CA6AF"/>
          <w:spacing w:val="2"/>
          <w:kern w:val="0"/>
          <w:sz w:val="20"/>
          <w:szCs w:val="20"/>
          <w:lang w:eastAsia="en-GB"/>
          <w14:ligatures w14:val="none"/>
        </w:rPr>
        <w:t>Special Focus</w:t>
      </w:r>
    </w:p>
    <w:p w14:paraId="3AF166C6" w14:textId="77777777" w:rsidR="00166A6C" w:rsidRPr="00166A6C" w:rsidRDefault="00166A6C" w:rsidP="00166A6C">
      <w:pPr>
        <w:shd w:val="clear" w:color="auto" w:fill="FFFFFF"/>
        <w:rPr>
          <w:rFonts w:ascii="Segoe UI" w:eastAsia="Times New Roman" w:hAnsi="Segoe UI" w:cs="Segoe UI"/>
          <w:color w:val="111111"/>
          <w:spacing w:val="2"/>
          <w:kern w:val="0"/>
          <w:sz w:val="23"/>
          <w:szCs w:val="23"/>
          <w:lang w:eastAsia="en-GB"/>
          <w14:ligatures w14:val="none"/>
        </w:rPr>
      </w:pPr>
      <w:r w:rsidRPr="00166A6C">
        <w:rPr>
          <w:rFonts w:ascii="Segoe UI" w:eastAsia="Times New Roman" w:hAnsi="Segoe UI" w:cs="Segoe UI"/>
          <w:color w:val="111111"/>
          <w:spacing w:val="2"/>
          <w:kern w:val="0"/>
          <w:sz w:val="23"/>
          <w:szCs w:val="23"/>
          <w:lang w:eastAsia="en-GB"/>
          <w14:ligatures w14:val="none"/>
        </w:rPr>
        <w:t>Quality assurance</w:t>
      </w:r>
    </w:p>
    <w:p w14:paraId="44A46EDA" w14:textId="77777777" w:rsidR="009D41C2" w:rsidRPr="00166A6C" w:rsidRDefault="009D41C2" w:rsidP="00166A6C"/>
    <w:sectPr w:rsidR="009D41C2" w:rsidRPr="00166A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872"/>
    <w:rsid w:val="00166A6C"/>
    <w:rsid w:val="00315219"/>
    <w:rsid w:val="003A2872"/>
    <w:rsid w:val="003F4AC4"/>
    <w:rsid w:val="004C2B7A"/>
    <w:rsid w:val="006665BE"/>
    <w:rsid w:val="00962449"/>
    <w:rsid w:val="009D41C2"/>
    <w:rsid w:val="00AE46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F98B2"/>
  <w15:chartTrackingRefBased/>
  <w15:docId w15:val="{0B6A6485-9606-0D4E-A229-3D564F04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66A6C"/>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link w:val="Heading4Char"/>
    <w:uiPriority w:val="9"/>
    <w:qFormat/>
    <w:rsid w:val="00166A6C"/>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6A6C"/>
    <w:rPr>
      <w:rFonts w:ascii="Times New Roman" w:eastAsia="Times New Roman" w:hAnsi="Times New Roman" w:cs="Times New Roman"/>
      <w:b/>
      <w:bCs/>
      <w:kern w:val="0"/>
      <w:sz w:val="27"/>
      <w:szCs w:val="27"/>
      <w:lang w:eastAsia="en-GB"/>
      <w14:ligatures w14:val="none"/>
    </w:rPr>
  </w:style>
  <w:style w:type="character" w:customStyle="1" w:styleId="Heading4Char">
    <w:name w:val="Heading 4 Char"/>
    <w:basedOn w:val="DefaultParagraphFont"/>
    <w:link w:val="Heading4"/>
    <w:uiPriority w:val="9"/>
    <w:rsid w:val="00166A6C"/>
    <w:rPr>
      <w:rFonts w:ascii="Times New Roman" w:eastAsia="Times New Roman" w:hAnsi="Times New Roman" w:cs="Times New Roman"/>
      <w:b/>
      <w:bC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268923">
      <w:bodyDiv w:val="1"/>
      <w:marLeft w:val="0"/>
      <w:marRight w:val="0"/>
      <w:marTop w:val="0"/>
      <w:marBottom w:val="0"/>
      <w:divBdr>
        <w:top w:val="none" w:sz="0" w:space="0" w:color="auto"/>
        <w:left w:val="none" w:sz="0" w:space="0" w:color="auto"/>
        <w:bottom w:val="none" w:sz="0" w:space="0" w:color="auto"/>
        <w:right w:val="none" w:sz="0" w:space="0" w:color="auto"/>
      </w:divBdr>
    </w:div>
    <w:div w:id="1386290802">
      <w:bodyDiv w:val="1"/>
      <w:marLeft w:val="0"/>
      <w:marRight w:val="0"/>
      <w:marTop w:val="0"/>
      <w:marBottom w:val="0"/>
      <w:divBdr>
        <w:top w:val="none" w:sz="0" w:space="0" w:color="auto"/>
        <w:left w:val="none" w:sz="0" w:space="0" w:color="auto"/>
        <w:bottom w:val="none" w:sz="0" w:space="0" w:color="auto"/>
        <w:right w:val="none" w:sz="0" w:space="0" w:color="auto"/>
      </w:divBdr>
      <w:divsChild>
        <w:div w:id="918252374">
          <w:marLeft w:val="0"/>
          <w:marRight w:val="0"/>
          <w:marTop w:val="0"/>
          <w:marBottom w:val="0"/>
          <w:divBdr>
            <w:top w:val="none" w:sz="0" w:space="0" w:color="auto"/>
            <w:left w:val="none" w:sz="0" w:space="0" w:color="auto"/>
            <w:bottom w:val="none" w:sz="0" w:space="0" w:color="auto"/>
            <w:right w:val="none" w:sz="0" w:space="0" w:color="auto"/>
          </w:divBdr>
          <w:divsChild>
            <w:div w:id="1961493926">
              <w:marLeft w:val="0"/>
              <w:marRight w:val="0"/>
              <w:marTop w:val="0"/>
              <w:marBottom w:val="0"/>
              <w:divBdr>
                <w:top w:val="none" w:sz="0" w:space="0" w:color="auto"/>
                <w:left w:val="none" w:sz="0" w:space="0" w:color="auto"/>
                <w:bottom w:val="none" w:sz="0" w:space="0" w:color="auto"/>
                <w:right w:val="none" w:sz="0" w:space="0" w:color="auto"/>
              </w:divBdr>
            </w:div>
          </w:divsChild>
        </w:div>
        <w:div w:id="430980152">
          <w:marLeft w:val="0"/>
          <w:marRight w:val="0"/>
          <w:marTop w:val="0"/>
          <w:marBottom w:val="0"/>
          <w:divBdr>
            <w:top w:val="none" w:sz="0" w:space="0" w:color="auto"/>
            <w:left w:val="none" w:sz="0" w:space="0" w:color="auto"/>
            <w:bottom w:val="none" w:sz="0" w:space="0" w:color="auto"/>
            <w:right w:val="none" w:sz="0" w:space="0" w:color="auto"/>
          </w:divBdr>
          <w:divsChild>
            <w:div w:id="2033333706">
              <w:marLeft w:val="0"/>
              <w:marRight w:val="0"/>
              <w:marTop w:val="0"/>
              <w:marBottom w:val="0"/>
              <w:divBdr>
                <w:top w:val="none" w:sz="0" w:space="0" w:color="auto"/>
                <w:left w:val="none" w:sz="0" w:space="0" w:color="auto"/>
                <w:bottom w:val="none" w:sz="0" w:space="0" w:color="auto"/>
                <w:right w:val="none" w:sz="0" w:space="0" w:color="auto"/>
              </w:divBdr>
            </w:div>
          </w:divsChild>
        </w:div>
        <w:div w:id="1624774403">
          <w:marLeft w:val="0"/>
          <w:marRight w:val="0"/>
          <w:marTop w:val="0"/>
          <w:marBottom w:val="0"/>
          <w:divBdr>
            <w:top w:val="none" w:sz="0" w:space="0" w:color="auto"/>
            <w:left w:val="none" w:sz="0" w:space="0" w:color="auto"/>
            <w:bottom w:val="none" w:sz="0" w:space="0" w:color="auto"/>
            <w:right w:val="none" w:sz="0" w:space="0" w:color="auto"/>
          </w:divBdr>
          <w:divsChild>
            <w:div w:id="1278760231">
              <w:marLeft w:val="0"/>
              <w:marRight w:val="0"/>
              <w:marTop w:val="0"/>
              <w:marBottom w:val="0"/>
              <w:divBdr>
                <w:top w:val="none" w:sz="0" w:space="0" w:color="auto"/>
                <w:left w:val="none" w:sz="0" w:space="0" w:color="auto"/>
                <w:bottom w:val="none" w:sz="0" w:space="0" w:color="auto"/>
                <w:right w:val="none" w:sz="0" w:space="0" w:color="auto"/>
              </w:divBdr>
            </w:div>
          </w:divsChild>
        </w:div>
        <w:div w:id="2061008810">
          <w:marLeft w:val="0"/>
          <w:marRight w:val="0"/>
          <w:marTop w:val="0"/>
          <w:marBottom w:val="0"/>
          <w:divBdr>
            <w:top w:val="none" w:sz="0" w:space="0" w:color="auto"/>
            <w:left w:val="none" w:sz="0" w:space="0" w:color="auto"/>
            <w:bottom w:val="none" w:sz="0" w:space="0" w:color="auto"/>
            <w:right w:val="none" w:sz="0" w:space="0" w:color="auto"/>
          </w:divBdr>
          <w:divsChild>
            <w:div w:id="1557624253">
              <w:marLeft w:val="0"/>
              <w:marRight w:val="0"/>
              <w:marTop w:val="0"/>
              <w:marBottom w:val="0"/>
              <w:divBdr>
                <w:top w:val="none" w:sz="0" w:space="0" w:color="auto"/>
                <w:left w:val="none" w:sz="0" w:space="0" w:color="auto"/>
                <w:bottom w:val="none" w:sz="0" w:space="0" w:color="auto"/>
                <w:right w:val="none" w:sz="0" w:space="0" w:color="auto"/>
              </w:divBdr>
            </w:div>
          </w:divsChild>
        </w:div>
        <w:div w:id="73014916">
          <w:marLeft w:val="0"/>
          <w:marRight w:val="0"/>
          <w:marTop w:val="0"/>
          <w:marBottom w:val="0"/>
          <w:divBdr>
            <w:top w:val="none" w:sz="0" w:space="0" w:color="auto"/>
            <w:left w:val="none" w:sz="0" w:space="0" w:color="auto"/>
            <w:bottom w:val="none" w:sz="0" w:space="0" w:color="auto"/>
            <w:right w:val="none" w:sz="0" w:space="0" w:color="auto"/>
          </w:divBdr>
          <w:divsChild>
            <w:div w:id="984941395">
              <w:marLeft w:val="0"/>
              <w:marRight w:val="0"/>
              <w:marTop w:val="0"/>
              <w:marBottom w:val="0"/>
              <w:divBdr>
                <w:top w:val="none" w:sz="0" w:space="0" w:color="auto"/>
                <w:left w:val="none" w:sz="0" w:space="0" w:color="auto"/>
                <w:bottom w:val="none" w:sz="0" w:space="0" w:color="auto"/>
                <w:right w:val="none" w:sz="0" w:space="0" w:color="auto"/>
              </w:divBdr>
            </w:div>
          </w:divsChild>
        </w:div>
        <w:div w:id="1252003334">
          <w:marLeft w:val="0"/>
          <w:marRight w:val="0"/>
          <w:marTop w:val="0"/>
          <w:marBottom w:val="0"/>
          <w:divBdr>
            <w:top w:val="none" w:sz="0" w:space="0" w:color="auto"/>
            <w:left w:val="none" w:sz="0" w:space="0" w:color="auto"/>
            <w:bottom w:val="none" w:sz="0" w:space="0" w:color="auto"/>
            <w:right w:val="none" w:sz="0" w:space="0" w:color="auto"/>
          </w:divBdr>
          <w:divsChild>
            <w:div w:id="1031492082">
              <w:marLeft w:val="0"/>
              <w:marRight w:val="0"/>
              <w:marTop w:val="0"/>
              <w:marBottom w:val="0"/>
              <w:divBdr>
                <w:top w:val="none" w:sz="0" w:space="0" w:color="auto"/>
                <w:left w:val="none" w:sz="0" w:space="0" w:color="auto"/>
                <w:bottom w:val="none" w:sz="0" w:space="0" w:color="auto"/>
                <w:right w:val="none" w:sz="0" w:space="0" w:color="auto"/>
              </w:divBdr>
            </w:div>
          </w:divsChild>
        </w:div>
        <w:div w:id="336538746">
          <w:marLeft w:val="0"/>
          <w:marRight w:val="0"/>
          <w:marTop w:val="0"/>
          <w:marBottom w:val="0"/>
          <w:divBdr>
            <w:top w:val="none" w:sz="0" w:space="0" w:color="auto"/>
            <w:left w:val="none" w:sz="0" w:space="0" w:color="auto"/>
            <w:bottom w:val="none" w:sz="0" w:space="0" w:color="auto"/>
            <w:right w:val="none" w:sz="0" w:space="0" w:color="auto"/>
          </w:divBdr>
          <w:divsChild>
            <w:div w:id="937980706">
              <w:marLeft w:val="0"/>
              <w:marRight w:val="0"/>
              <w:marTop w:val="0"/>
              <w:marBottom w:val="0"/>
              <w:divBdr>
                <w:top w:val="none" w:sz="0" w:space="0" w:color="auto"/>
                <w:left w:val="none" w:sz="0" w:space="0" w:color="auto"/>
                <w:bottom w:val="none" w:sz="0" w:space="0" w:color="auto"/>
                <w:right w:val="none" w:sz="0" w:space="0" w:color="auto"/>
              </w:divBdr>
              <w:divsChild>
                <w:div w:id="837498752">
                  <w:marLeft w:val="0"/>
                  <w:marRight w:val="0"/>
                  <w:marTop w:val="0"/>
                  <w:marBottom w:val="0"/>
                  <w:divBdr>
                    <w:top w:val="none" w:sz="0" w:space="0" w:color="auto"/>
                    <w:left w:val="none" w:sz="0" w:space="0" w:color="auto"/>
                    <w:bottom w:val="none" w:sz="0" w:space="0" w:color="auto"/>
                    <w:right w:val="none" w:sz="0" w:space="0" w:color="auto"/>
                  </w:divBdr>
                  <w:divsChild>
                    <w:div w:id="1557206195">
                      <w:marLeft w:val="0"/>
                      <w:marRight w:val="0"/>
                      <w:marTop w:val="0"/>
                      <w:marBottom w:val="0"/>
                      <w:divBdr>
                        <w:top w:val="none" w:sz="0" w:space="0" w:color="auto"/>
                        <w:left w:val="none" w:sz="0" w:space="0" w:color="auto"/>
                        <w:bottom w:val="none" w:sz="0" w:space="0" w:color="auto"/>
                        <w:right w:val="none" w:sz="0" w:space="0" w:color="auto"/>
                      </w:divBdr>
                      <w:divsChild>
                        <w:div w:id="1183934686">
                          <w:marLeft w:val="0"/>
                          <w:marRight w:val="0"/>
                          <w:marTop w:val="0"/>
                          <w:marBottom w:val="0"/>
                          <w:divBdr>
                            <w:top w:val="none" w:sz="0" w:space="0" w:color="auto"/>
                            <w:left w:val="none" w:sz="0" w:space="0" w:color="auto"/>
                            <w:bottom w:val="none" w:sz="0" w:space="0" w:color="auto"/>
                            <w:right w:val="none" w:sz="0" w:space="0" w:color="auto"/>
                          </w:divBdr>
                          <w:divsChild>
                            <w:div w:id="1112821070">
                              <w:marLeft w:val="0"/>
                              <w:marRight w:val="0"/>
                              <w:marTop w:val="0"/>
                              <w:marBottom w:val="0"/>
                              <w:divBdr>
                                <w:top w:val="none" w:sz="0" w:space="0" w:color="auto"/>
                                <w:left w:val="none" w:sz="0" w:space="0" w:color="auto"/>
                                <w:bottom w:val="none" w:sz="0" w:space="0" w:color="auto"/>
                                <w:right w:val="none" w:sz="0" w:space="0" w:color="auto"/>
                              </w:divBdr>
                              <w:divsChild>
                                <w:div w:id="211971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8053">
                          <w:marLeft w:val="0"/>
                          <w:marRight w:val="0"/>
                          <w:marTop w:val="0"/>
                          <w:marBottom w:val="0"/>
                          <w:divBdr>
                            <w:top w:val="none" w:sz="0" w:space="0" w:color="auto"/>
                            <w:left w:val="none" w:sz="0" w:space="0" w:color="auto"/>
                            <w:bottom w:val="none" w:sz="0" w:space="0" w:color="auto"/>
                            <w:right w:val="none" w:sz="0" w:space="0" w:color="auto"/>
                          </w:divBdr>
                          <w:divsChild>
                            <w:div w:id="56079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320848">
          <w:marLeft w:val="0"/>
          <w:marRight w:val="0"/>
          <w:marTop w:val="0"/>
          <w:marBottom w:val="0"/>
          <w:divBdr>
            <w:top w:val="none" w:sz="0" w:space="0" w:color="auto"/>
            <w:left w:val="none" w:sz="0" w:space="0" w:color="auto"/>
            <w:bottom w:val="none" w:sz="0" w:space="0" w:color="auto"/>
            <w:right w:val="none" w:sz="0" w:space="0" w:color="auto"/>
          </w:divBdr>
        </w:div>
        <w:div w:id="822548503">
          <w:marLeft w:val="0"/>
          <w:marRight w:val="0"/>
          <w:marTop w:val="0"/>
          <w:marBottom w:val="0"/>
          <w:divBdr>
            <w:top w:val="none" w:sz="0" w:space="0" w:color="auto"/>
            <w:left w:val="none" w:sz="0" w:space="0" w:color="auto"/>
            <w:bottom w:val="none" w:sz="0" w:space="0" w:color="auto"/>
            <w:right w:val="none" w:sz="0" w:space="0" w:color="auto"/>
          </w:divBdr>
          <w:divsChild>
            <w:div w:id="1532839260">
              <w:marLeft w:val="0"/>
              <w:marRight w:val="0"/>
              <w:marTop w:val="0"/>
              <w:marBottom w:val="0"/>
              <w:divBdr>
                <w:top w:val="none" w:sz="0" w:space="0" w:color="auto"/>
                <w:left w:val="none" w:sz="0" w:space="0" w:color="auto"/>
                <w:bottom w:val="none" w:sz="0" w:space="0" w:color="auto"/>
                <w:right w:val="none" w:sz="0" w:space="0" w:color="auto"/>
              </w:divBdr>
            </w:div>
            <w:div w:id="1971857028">
              <w:marLeft w:val="0"/>
              <w:marRight w:val="0"/>
              <w:marTop w:val="0"/>
              <w:marBottom w:val="0"/>
              <w:divBdr>
                <w:top w:val="none" w:sz="0" w:space="0" w:color="auto"/>
                <w:left w:val="none" w:sz="0" w:space="0" w:color="auto"/>
                <w:bottom w:val="none" w:sz="0" w:space="0" w:color="auto"/>
                <w:right w:val="none" w:sz="0" w:space="0" w:color="auto"/>
              </w:divBdr>
            </w:div>
          </w:divsChild>
        </w:div>
        <w:div w:id="1002586366">
          <w:marLeft w:val="0"/>
          <w:marRight w:val="0"/>
          <w:marTop w:val="0"/>
          <w:marBottom w:val="0"/>
          <w:divBdr>
            <w:top w:val="none" w:sz="0" w:space="0" w:color="auto"/>
            <w:left w:val="none" w:sz="0" w:space="0" w:color="auto"/>
            <w:bottom w:val="none" w:sz="0" w:space="0" w:color="auto"/>
            <w:right w:val="none" w:sz="0" w:space="0" w:color="auto"/>
          </w:divBdr>
          <w:divsChild>
            <w:div w:id="784693410">
              <w:marLeft w:val="0"/>
              <w:marRight w:val="0"/>
              <w:marTop w:val="0"/>
              <w:marBottom w:val="0"/>
              <w:divBdr>
                <w:top w:val="none" w:sz="0" w:space="0" w:color="auto"/>
                <w:left w:val="none" w:sz="0" w:space="0" w:color="auto"/>
                <w:bottom w:val="none" w:sz="0" w:space="0" w:color="auto"/>
                <w:right w:val="none" w:sz="0" w:space="0" w:color="auto"/>
              </w:divBdr>
            </w:div>
            <w:div w:id="364448043">
              <w:marLeft w:val="0"/>
              <w:marRight w:val="0"/>
              <w:marTop w:val="0"/>
              <w:marBottom w:val="0"/>
              <w:divBdr>
                <w:top w:val="none" w:sz="0" w:space="0" w:color="auto"/>
                <w:left w:val="none" w:sz="0" w:space="0" w:color="auto"/>
                <w:bottom w:val="none" w:sz="0" w:space="0" w:color="auto"/>
                <w:right w:val="none" w:sz="0" w:space="0" w:color="auto"/>
              </w:divBdr>
            </w:div>
          </w:divsChild>
        </w:div>
        <w:div w:id="509374431">
          <w:marLeft w:val="0"/>
          <w:marRight w:val="0"/>
          <w:marTop w:val="0"/>
          <w:marBottom w:val="0"/>
          <w:divBdr>
            <w:top w:val="none" w:sz="0" w:space="0" w:color="auto"/>
            <w:left w:val="none" w:sz="0" w:space="0" w:color="auto"/>
            <w:bottom w:val="none" w:sz="0" w:space="0" w:color="auto"/>
            <w:right w:val="none" w:sz="0" w:space="0" w:color="auto"/>
          </w:divBdr>
          <w:divsChild>
            <w:div w:id="1917013525">
              <w:marLeft w:val="0"/>
              <w:marRight w:val="0"/>
              <w:marTop w:val="0"/>
              <w:marBottom w:val="0"/>
              <w:divBdr>
                <w:top w:val="none" w:sz="0" w:space="0" w:color="auto"/>
                <w:left w:val="none" w:sz="0" w:space="0" w:color="auto"/>
                <w:bottom w:val="none" w:sz="0" w:space="0" w:color="auto"/>
                <w:right w:val="none" w:sz="0" w:space="0" w:color="auto"/>
              </w:divBdr>
            </w:div>
            <w:div w:id="734200536">
              <w:marLeft w:val="0"/>
              <w:marRight w:val="0"/>
              <w:marTop w:val="0"/>
              <w:marBottom w:val="0"/>
              <w:divBdr>
                <w:top w:val="none" w:sz="0" w:space="0" w:color="auto"/>
                <w:left w:val="none" w:sz="0" w:space="0" w:color="auto"/>
                <w:bottom w:val="none" w:sz="0" w:space="0" w:color="auto"/>
                <w:right w:val="none" w:sz="0" w:space="0" w:color="auto"/>
              </w:divBdr>
            </w:div>
          </w:divsChild>
        </w:div>
        <w:div w:id="909774834">
          <w:marLeft w:val="0"/>
          <w:marRight w:val="0"/>
          <w:marTop w:val="0"/>
          <w:marBottom w:val="0"/>
          <w:divBdr>
            <w:top w:val="none" w:sz="0" w:space="0" w:color="auto"/>
            <w:left w:val="none" w:sz="0" w:space="0" w:color="auto"/>
            <w:bottom w:val="none" w:sz="0" w:space="0" w:color="auto"/>
            <w:right w:val="none" w:sz="0" w:space="0" w:color="auto"/>
          </w:divBdr>
          <w:divsChild>
            <w:div w:id="1588727821">
              <w:marLeft w:val="0"/>
              <w:marRight w:val="0"/>
              <w:marTop w:val="0"/>
              <w:marBottom w:val="0"/>
              <w:divBdr>
                <w:top w:val="none" w:sz="0" w:space="0" w:color="auto"/>
                <w:left w:val="none" w:sz="0" w:space="0" w:color="auto"/>
                <w:bottom w:val="none" w:sz="0" w:space="0" w:color="auto"/>
                <w:right w:val="none" w:sz="0" w:space="0" w:color="auto"/>
              </w:divBdr>
            </w:div>
            <w:div w:id="1610428127">
              <w:marLeft w:val="0"/>
              <w:marRight w:val="0"/>
              <w:marTop w:val="0"/>
              <w:marBottom w:val="0"/>
              <w:divBdr>
                <w:top w:val="none" w:sz="0" w:space="0" w:color="auto"/>
                <w:left w:val="none" w:sz="0" w:space="0" w:color="auto"/>
                <w:bottom w:val="none" w:sz="0" w:space="0" w:color="auto"/>
                <w:right w:val="none" w:sz="0" w:space="0" w:color="auto"/>
              </w:divBdr>
            </w:div>
          </w:divsChild>
        </w:div>
        <w:div w:id="146747384">
          <w:marLeft w:val="0"/>
          <w:marRight w:val="0"/>
          <w:marTop w:val="0"/>
          <w:marBottom w:val="0"/>
          <w:divBdr>
            <w:top w:val="none" w:sz="0" w:space="0" w:color="auto"/>
            <w:left w:val="none" w:sz="0" w:space="0" w:color="auto"/>
            <w:bottom w:val="none" w:sz="0" w:space="0" w:color="auto"/>
            <w:right w:val="none" w:sz="0" w:space="0" w:color="auto"/>
          </w:divBdr>
          <w:divsChild>
            <w:div w:id="1325627420">
              <w:marLeft w:val="0"/>
              <w:marRight w:val="0"/>
              <w:marTop w:val="0"/>
              <w:marBottom w:val="0"/>
              <w:divBdr>
                <w:top w:val="none" w:sz="0" w:space="0" w:color="auto"/>
                <w:left w:val="none" w:sz="0" w:space="0" w:color="auto"/>
                <w:bottom w:val="none" w:sz="0" w:space="0" w:color="auto"/>
                <w:right w:val="none" w:sz="0" w:space="0" w:color="auto"/>
              </w:divBdr>
            </w:div>
            <w:div w:id="1773626452">
              <w:marLeft w:val="0"/>
              <w:marRight w:val="0"/>
              <w:marTop w:val="0"/>
              <w:marBottom w:val="0"/>
              <w:divBdr>
                <w:top w:val="none" w:sz="0" w:space="0" w:color="auto"/>
                <w:left w:val="none" w:sz="0" w:space="0" w:color="auto"/>
                <w:bottom w:val="none" w:sz="0" w:space="0" w:color="auto"/>
                <w:right w:val="none" w:sz="0" w:space="0" w:color="auto"/>
              </w:divBdr>
            </w:div>
          </w:divsChild>
        </w:div>
        <w:div w:id="1902400662">
          <w:marLeft w:val="0"/>
          <w:marRight w:val="0"/>
          <w:marTop w:val="0"/>
          <w:marBottom w:val="0"/>
          <w:divBdr>
            <w:top w:val="none" w:sz="0" w:space="0" w:color="auto"/>
            <w:left w:val="none" w:sz="0" w:space="0" w:color="auto"/>
            <w:bottom w:val="none" w:sz="0" w:space="0" w:color="auto"/>
            <w:right w:val="none" w:sz="0" w:space="0" w:color="auto"/>
          </w:divBdr>
          <w:divsChild>
            <w:div w:id="1265726152">
              <w:marLeft w:val="0"/>
              <w:marRight w:val="0"/>
              <w:marTop w:val="0"/>
              <w:marBottom w:val="0"/>
              <w:divBdr>
                <w:top w:val="none" w:sz="0" w:space="0" w:color="auto"/>
                <w:left w:val="none" w:sz="0" w:space="0" w:color="auto"/>
                <w:bottom w:val="none" w:sz="0" w:space="0" w:color="auto"/>
                <w:right w:val="none" w:sz="0" w:space="0" w:color="auto"/>
              </w:divBdr>
            </w:div>
            <w:div w:id="2140760888">
              <w:marLeft w:val="0"/>
              <w:marRight w:val="0"/>
              <w:marTop w:val="0"/>
              <w:marBottom w:val="0"/>
              <w:divBdr>
                <w:top w:val="none" w:sz="0" w:space="0" w:color="auto"/>
                <w:left w:val="none" w:sz="0" w:space="0" w:color="auto"/>
                <w:bottom w:val="none" w:sz="0" w:space="0" w:color="auto"/>
                <w:right w:val="none" w:sz="0" w:space="0" w:color="auto"/>
              </w:divBdr>
            </w:div>
          </w:divsChild>
        </w:div>
        <w:div w:id="1282227380">
          <w:marLeft w:val="0"/>
          <w:marRight w:val="0"/>
          <w:marTop w:val="0"/>
          <w:marBottom w:val="0"/>
          <w:divBdr>
            <w:top w:val="none" w:sz="0" w:space="0" w:color="auto"/>
            <w:left w:val="none" w:sz="0" w:space="0" w:color="auto"/>
            <w:bottom w:val="none" w:sz="0" w:space="0" w:color="auto"/>
            <w:right w:val="none" w:sz="0" w:space="0" w:color="auto"/>
          </w:divBdr>
          <w:divsChild>
            <w:div w:id="221990489">
              <w:marLeft w:val="0"/>
              <w:marRight w:val="0"/>
              <w:marTop w:val="0"/>
              <w:marBottom w:val="0"/>
              <w:divBdr>
                <w:top w:val="none" w:sz="0" w:space="0" w:color="auto"/>
                <w:left w:val="none" w:sz="0" w:space="0" w:color="auto"/>
                <w:bottom w:val="none" w:sz="0" w:space="0" w:color="auto"/>
                <w:right w:val="none" w:sz="0" w:space="0" w:color="auto"/>
              </w:divBdr>
            </w:div>
          </w:divsChild>
        </w:div>
        <w:div w:id="791484536">
          <w:marLeft w:val="0"/>
          <w:marRight w:val="0"/>
          <w:marTop w:val="0"/>
          <w:marBottom w:val="0"/>
          <w:divBdr>
            <w:top w:val="none" w:sz="0" w:space="0" w:color="auto"/>
            <w:left w:val="none" w:sz="0" w:space="0" w:color="auto"/>
            <w:bottom w:val="none" w:sz="0" w:space="0" w:color="auto"/>
            <w:right w:val="none" w:sz="0" w:space="0" w:color="auto"/>
          </w:divBdr>
          <w:divsChild>
            <w:div w:id="1419058302">
              <w:marLeft w:val="0"/>
              <w:marRight w:val="0"/>
              <w:marTop w:val="0"/>
              <w:marBottom w:val="0"/>
              <w:divBdr>
                <w:top w:val="none" w:sz="0" w:space="0" w:color="auto"/>
                <w:left w:val="none" w:sz="0" w:space="0" w:color="auto"/>
                <w:bottom w:val="none" w:sz="0" w:space="0" w:color="auto"/>
                <w:right w:val="none" w:sz="0" w:space="0" w:color="auto"/>
              </w:divBdr>
            </w:div>
            <w:div w:id="765929116">
              <w:marLeft w:val="0"/>
              <w:marRight w:val="0"/>
              <w:marTop w:val="0"/>
              <w:marBottom w:val="0"/>
              <w:divBdr>
                <w:top w:val="none" w:sz="0" w:space="0" w:color="auto"/>
                <w:left w:val="none" w:sz="0" w:space="0" w:color="auto"/>
                <w:bottom w:val="none" w:sz="0" w:space="0" w:color="auto"/>
                <w:right w:val="none" w:sz="0" w:space="0" w:color="auto"/>
              </w:divBdr>
            </w:div>
          </w:divsChild>
        </w:div>
        <w:div w:id="833105048">
          <w:marLeft w:val="0"/>
          <w:marRight w:val="0"/>
          <w:marTop w:val="0"/>
          <w:marBottom w:val="0"/>
          <w:divBdr>
            <w:top w:val="none" w:sz="0" w:space="0" w:color="auto"/>
            <w:left w:val="none" w:sz="0" w:space="0" w:color="auto"/>
            <w:bottom w:val="none" w:sz="0" w:space="0" w:color="auto"/>
            <w:right w:val="none" w:sz="0" w:space="0" w:color="auto"/>
          </w:divBdr>
        </w:div>
        <w:div w:id="1291086396">
          <w:marLeft w:val="0"/>
          <w:marRight w:val="0"/>
          <w:marTop w:val="0"/>
          <w:marBottom w:val="0"/>
          <w:divBdr>
            <w:top w:val="none" w:sz="0" w:space="0" w:color="auto"/>
            <w:left w:val="none" w:sz="0" w:space="0" w:color="auto"/>
            <w:bottom w:val="none" w:sz="0" w:space="0" w:color="auto"/>
            <w:right w:val="none" w:sz="0" w:space="0" w:color="auto"/>
          </w:divBdr>
          <w:divsChild>
            <w:div w:id="1366759594">
              <w:marLeft w:val="0"/>
              <w:marRight w:val="0"/>
              <w:marTop w:val="0"/>
              <w:marBottom w:val="0"/>
              <w:divBdr>
                <w:top w:val="none" w:sz="0" w:space="0" w:color="auto"/>
                <w:left w:val="none" w:sz="0" w:space="0" w:color="auto"/>
                <w:bottom w:val="none" w:sz="0" w:space="0" w:color="auto"/>
                <w:right w:val="none" w:sz="0" w:space="0" w:color="auto"/>
              </w:divBdr>
            </w:div>
          </w:divsChild>
        </w:div>
        <w:div w:id="1248878991">
          <w:marLeft w:val="0"/>
          <w:marRight w:val="0"/>
          <w:marTop w:val="0"/>
          <w:marBottom w:val="0"/>
          <w:divBdr>
            <w:top w:val="none" w:sz="0" w:space="0" w:color="auto"/>
            <w:left w:val="none" w:sz="0" w:space="0" w:color="auto"/>
            <w:bottom w:val="none" w:sz="0" w:space="0" w:color="auto"/>
            <w:right w:val="none" w:sz="0" w:space="0" w:color="auto"/>
          </w:divBdr>
          <w:divsChild>
            <w:div w:id="577134964">
              <w:marLeft w:val="0"/>
              <w:marRight w:val="0"/>
              <w:marTop w:val="0"/>
              <w:marBottom w:val="0"/>
              <w:divBdr>
                <w:top w:val="none" w:sz="0" w:space="0" w:color="auto"/>
                <w:left w:val="none" w:sz="0" w:space="0" w:color="auto"/>
                <w:bottom w:val="none" w:sz="0" w:space="0" w:color="auto"/>
                <w:right w:val="none" w:sz="0" w:space="0" w:color="auto"/>
              </w:divBdr>
            </w:div>
          </w:divsChild>
        </w:div>
        <w:div w:id="1329794431">
          <w:marLeft w:val="0"/>
          <w:marRight w:val="0"/>
          <w:marTop w:val="0"/>
          <w:marBottom w:val="0"/>
          <w:divBdr>
            <w:top w:val="none" w:sz="0" w:space="0" w:color="auto"/>
            <w:left w:val="none" w:sz="0" w:space="0" w:color="auto"/>
            <w:bottom w:val="none" w:sz="0" w:space="0" w:color="auto"/>
            <w:right w:val="none" w:sz="0" w:space="0" w:color="auto"/>
          </w:divBdr>
          <w:divsChild>
            <w:div w:id="1461804758">
              <w:marLeft w:val="0"/>
              <w:marRight w:val="0"/>
              <w:marTop w:val="0"/>
              <w:marBottom w:val="0"/>
              <w:divBdr>
                <w:top w:val="none" w:sz="0" w:space="0" w:color="auto"/>
                <w:left w:val="none" w:sz="0" w:space="0" w:color="auto"/>
                <w:bottom w:val="none" w:sz="0" w:space="0" w:color="auto"/>
                <w:right w:val="none" w:sz="0" w:space="0" w:color="auto"/>
              </w:divBdr>
            </w:div>
          </w:divsChild>
        </w:div>
        <w:div w:id="1580016891">
          <w:marLeft w:val="0"/>
          <w:marRight w:val="0"/>
          <w:marTop w:val="0"/>
          <w:marBottom w:val="0"/>
          <w:divBdr>
            <w:top w:val="none" w:sz="0" w:space="0" w:color="auto"/>
            <w:left w:val="none" w:sz="0" w:space="0" w:color="auto"/>
            <w:bottom w:val="none" w:sz="0" w:space="0" w:color="auto"/>
            <w:right w:val="none" w:sz="0" w:space="0" w:color="auto"/>
          </w:divBdr>
          <w:divsChild>
            <w:div w:id="123990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7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Patton</dc:creator>
  <cp:keywords/>
  <dc:description/>
  <cp:lastModifiedBy>Andrew Patton</cp:lastModifiedBy>
  <cp:revision>2</cp:revision>
  <dcterms:created xsi:type="dcterms:W3CDTF">2023-09-17T02:02:00Z</dcterms:created>
  <dcterms:modified xsi:type="dcterms:W3CDTF">2023-09-18T03:52:00Z</dcterms:modified>
</cp:coreProperties>
</file>