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CF481A" w14:textId="485D085F" w:rsidR="00B832FC" w:rsidRPr="00B832FC" w:rsidRDefault="00C01346" w:rsidP="00F47DBF">
      <w:pPr>
        <w:spacing w:after="0" w:line="276" w:lineRule="auto"/>
        <w:jc w:val="both"/>
        <w:rPr>
          <w:rFonts w:ascii="Arial Black" w:eastAsia="Arial Black" w:hAnsi="Arial Black" w:cs="Arial Black"/>
          <w:sz w:val="28"/>
          <w:szCs w:val="28"/>
        </w:rPr>
      </w:pPr>
      <w:bookmarkStart w:id="0" w:name="_GoBack"/>
      <w:r>
        <w:rPr>
          <w:rFonts w:ascii="Arial Black" w:eastAsia="Arial Black" w:hAnsi="Arial Black" w:cs="Arial Black"/>
          <w:sz w:val="28"/>
          <w:szCs w:val="28"/>
        </w:rPr>
        <w:t xml:space="preserve">Can post Pulmonary Biopsy Tract Embolization Protect </w:t>
      </w:r>
      <w:r w:rsidR="00DE180D">
        <w:rPr>
          <w:rFonts w:ascii="Arial Black" w:eastAsia="Arial Black" w:hAnsi="Arial Black" w:cs="Arial Black"/>
          <w:sz w:val="28"/>
          <w:szCs w:val="28"/>
        </w:rPr>
        <w:t>against</w:t>
      </w:r>
      <w:r>
        <w:rPr>
          <w:rFonts w:ascii="Arial Black" w:eastAsia="Arial Black" w:hAnsi="Arial Black" w:cs="Arial Black"/>
          <w:sz w:val="28"/>
          <w:szCs w:val="28"/>
        </w:rPr>
        <w:t xml:space="preserve"> Further C</w:t>
      </w:r>
      <w:r w:rsidR="00CD6A1A">
        <w:rPr>
          <w:rFonts w:ascii="Arial Black" w:eastAsia="Arial Black" w:hAnsi="Arial Black" w:cs="Arial Black"/>
          <w:sz w:val="28"/>
          <w:szCs w:val="28"/>
        </w:rPr>
        <w:t>omplications</w:t>
      </w:r>
      <w:bookmarkEnd w:id="0"/>
      <w:r w:rsidR="00CD6A1A">
        <w:rPr>
          <w:rFonts w:ascii="Arial Black" w:eastAsia="Arial Black" w:hAnsi="Arial Black" w:cs="Arial Black"/>
          <w:sz w:val="28"/>
          <w:szCs w:val="28"/>
        </w:rPr>
        <w:t>?</w:t>
      </w:r>
    </w:p>
    <w:p w14:paraId="171AF901" w14:textId="0C42B3EA" w:rsidR="00B832FC" w:rsidRDefault="00C01346" w:rsidP="00F47DBF">
      <w:pPr>
        <w:spacing w:line="276" w:lineRule="auto"/>
        <w:jc w:val="both"/>
        <w:rPr>
          <w:rFonts w:asciiTheme="majorBidi" w:hAnsiTheme="majorBidi" w:cstheme="majorBidi"/>
          <w:b/>
          <w:bCs/>
          <w:sz w:val="28"/>
          <w:szCs w:val="28"/>
          <w:u w:val="single"/>
        </w:rPr>
      </w:pPr>
      <w:r>
        <w:rPr>
          <w:rFonts w:asciiTheme="majorBidi" w:hAnsiTheme="majorBidi" w:cstheme="majorBidi"/>
          <w:b/>
          <w:bCs/>
          <w:sz w:val="28"/>
          <w:szCs w:val="28"/>
          <w:u w:val="single"/>
        </w:rPr>
        <w:t xml:space="preserve">Presented by </w:t>
      </w:r>
    </w:p>
    <w:p w14:paraId="0B529C3C" w14:textId="49163FB3" w:rsidR="00CD6A1A" w:rsidRDefault="00C01346" w:rsidP="00F47DBF">
      <w:pPr>
        <w:spacing w:line="276" w:lineRule="auto"/>
        <w:jc w:val="both"/>
        <w:rPr>
          <w:rFonts w:asciiTheme="majorBidi" w:hAnsiTheme="majorBidi" w:cstheme="majorBidi"/>
          <w:b/>
          <w:bCs/>
          <w:sz w:val="28"/>
          <w:szCs w:val="28"/>
          <w:u w:val="single"/>
        </w:rPr>
      </w:pPr>
      <w:r>
        <w:rPr>
          <w:rFonts w:asciiTheme="majorBidi" w:hAnsiTheme="majorBidi" w:cstheme="majorBidi"/>
          <w:b/>
          <w:bCs/>
          <w:sz w:val="28"/>
          <w:szCs w:val="28"/>
          <w:u w:val="single"/>
        </w:rPr>
        <w:t xml:space="preserve">Nada Mohsen </w:t>
      </w:r>
      <w:proofErr w:type="spellStart"/>
      <w:r>
        <w:rPr>
          <w:rFonts w:asciiTheme="majorBidi" w:hAnsiTheme="majorBidi" w:cstheme="majorBidi"/>
          <w:b/>
          <w:bCs/>
          <w:sz w:val="28"/>
          <w:szCs w:val="28"/>
          <w:u w:val="single"/>
        </w:rPr>
        <w:t>Salama</w:t>
      </w:r>
      <w:proofErr w:type="spellEnd"/>
      <w:r>
        <w:rPr>
          <w:rFonts w:asciiTheme="majorBidi" w:hAnsiTheme="majorBidi" w:cstheme="majorBidi"/>
          <w:b/>
          <w:bCs/>
          <w:sz w:val="28"/>
          <w:szCs w:val="28"/>
          <w:u w:val="single"/>
        </w:rPr>
        <w:t>, MD</w:t>
      </w:r>
      <w:r w:rsidR="00CD6A1A">
        <w:rPr>
          <w:rFonts w:asciiTheme="majorBidi" w:hAnsiTheme="majorBidi" w:cstheme="majorBidi"/>
          <w:b/>
          <w:bCs/>
          <w:sz w:val="28"/>
          <w:szCs w:val="28"/>
          <w:u w:val="single"/>
        </w:rPr>
        <w:t xml:space="preserve"> Radiodiagnosis, </w:t>
      </w:r>
      <w:r>
        <w:rPr>
          <w:rFonts w:asciiTheme="majorBidi" w:hAnsiTheme="majorBidi" w:cstheme="majorBidi"/>
          <w:b/>
          <w:bCs/>
          <w:sz w:val="28"/>
          <w:szCs w:val="28"/>
          <w:u w:val="single"/>
        </w:rPr>
        <w:t>National Cancer institute – Cairo University</w:t>
      </w:r>
    </w:p>
    <w:p w14:paraId="051DC26E" w14:textId="77777777" w:rsidR="00CD6A1A" w:rsidRDefault="00CD6A1A" w:rsidP="00F47DBF">
      <w:pPr>
        <w:spacing w:line="276" w:lineRule="auto"/>
        <w:jc w:val="both"/>
        <w:rPr>
          <w:rFonts w:asciiTheme="majorBidi" w:hAnsiTheme="majorBidi" w:cstheme="majorBidi"/>
          <w:b/>
          <w:bCs/>
          <w:sz w:val="28"/>
          <w:szCs w:val="28"/>
          <w:u w:val="single"/>
        </w:rPr>
      </w:pPr>
      <w:r>
        <w:rPr>
          <w:rFonts w:asciiTheme="majorBidi" w:hAnsiTheme="majorBidi" w:cstheme="majorBidi"/>
          <w:b/>
          <w:bCs/>
          <w:sz w:val="28"/>
          <w:szCs w:val="28"/>
          <w:u w:val="single"/>
        </w:rPr>
        <w:t xml:space="preserve">Shady </w:t>
      </w:r>
      <w:proofErr w:type="spellStart"/>
      <w:r>
        <w:rPr>
          <w:rFonts w:asciiTheme="majorBidi" w:hAnsiTheme="majorBidi" w:cstheme="majorBidi"/>
          <w:b/>
          <w:bCs/>
          <w:sz w:val="28"/>
          <w:szCs w:val="28"/>
          <w:u w:val="single"/>
        </w:rPr>
        <w:t>Mousafa</w:t>
      </w:r>
      <w:proofErr w:type="spellEnd"/>
      <w:r>
        <w:rPr>
          <w:rFonts w:asciiTheme="majorBidi" w:hAnsiTheme="majorBidi" w:cstheme="majorBidi"/>
          <w:b/>
          <w:bCs/>
          <w:sz w:val="28"/>
          <w:szCs w:val="28"/>
          <w:u w:val="single"/>
        </w:rPr>
        <w:t xml:space="preserve"> El </w:t>
      </w:r>
      <w:proofErr w:type="spellStart"/>
      <w:r>
        <w:rPr>
          <w:rFonts w:asciiTheme="majorBidi" w:hAnsiTheme="majorBidi" w:cstheme="majorBidi"/>
          <w:b/>
          <w:bCs/>
          <w:sz w:val="28"/>
          <w:szCs w:val="28"/>
          <w:u w:val="single"/>
        </w:rPr>
        <w:t>sebay</w:t>
      </w:r>
      <w:proofErr w:type="spellEnd"/>
      <w:r>
        <w:rPr>
          <w:rFonts w:asciiTheme="majorBidi" w:hAnsiTheme="majorBidi" w:cstheme="majorBidi"/>
          <w:b/>
          <w:bCs/>
          <w:sz w:val="28"/>
          <w:szCs w:val="28"/>
          <w:u w:val="single"/>
        </w:rPr>
        <w:t>, MD Radiodiagnosis, National Cancer institute – Cairo University</w:t>
      </w:r>
    </w:p>
    <w:p w14:paraId="60DAC526" w14:textId="77777777" w:rsidR="005F5C9E" w:rsidRDefault="00CD6A1A" w:rsidP="00F47DBF">
      <w:pPr>
        <w:spacing w:line="276" w:lineRule="auto"/>
        <w:jc w:val="both"/>
        <w:rPr>
          <w:rFonts w:asciiTheme="majorBidi" w:hAnsiTheme="majorBidi" w:cstheme="majorBidi"/>
          <w:b/>
          <w:bCs/>
          <w:sz w:val="28"/>
          <w:szCs w:val="28"/>
          <w:u w:val="single"/>
        </w:rPr>
      </w:pPr>
      <w:proofErr w:type="spellStart"/>
      <w:r>
        <w:rPr>
          <w:rFonts w:asciiTheme="majorBidi" w:hAnsiTheme="majorBidi" w:cstheme="majorBidi"/>
          <w:b/>
          <w:bCs/>
          <w:sz w:val="28"/>
          <w:szCs w:val="28"/>
          <w:u w:val="single"/>
        </w:rPr>
        <w:t>Galal</w:t>
      </w:r>
      <w:proofErr w:type="spellEnd"/>
      <w:r>
        <w:rPr>
          <w:rFonts w:asciiTheme="majorBidi" w:hAnsiTheme="majorBidi" w:cstheme="majorBidi"/>
          <w:b/>
          <w:bCs/>
          <w:sz w:val="28"/>
          <w:szCs w:val="28"/>
          <w:u w:val="single"/>
        </w:rPr>
        <w:t xml:space="preserve"> </w:t>
      </w:r>
      <w:proofErr w:type="spellStart"/>
      <w:proofErr w:type="gramStart"/>
      <w:r>
        <w:rPr>
          <w:rFonts w:asciiTheme="majorBidi" w:hAnsiTheme="majorBidi" w:cstheme="majorBidi"/>
          <w:b/>
          <w:bCs/>
          <w:sz w:val="28"/>
          <w:szCs w:val="28"/>
          <w:u w:val="single"/>
        </w:rPr>
        <w:t>Ghaly</w:t>
      </w:r>
      <w:proofErr w:type="spellEnd"/>
      <w:r>
        <w:rPr>
          <w:rFonts w:asciiTheme="majorBidi" w:hAnsiTheme="majorBidi" w:cstheme="majorBidi"/>
          <w:b/>
          <w:bCs/>
          <w:sz w:val="28"/>
          <w:szCs w:val="28"/>
          <w:u w:val="single"/>
        </w:rPr>
        <w:t xml:space="preserve"> </w:t>
      </w:r>
      <w:r w:rsidR="005F5C9E">
        <w:rPr>
          <w:rFonts w:asciiTheme="majorBidi" w:hAnsiTheme="majorBidi" w:cstheme="majorBidi"/>
          <w:b/>
          <w:bCs/>
          <w:sz w:val="28"/>
          <w:szCs w:val="28"/>
          <w:u w:val="single"/>
        </w:rPr>
        <w:t>,</w:t>
      </w:r>
      <w:proofErr w:type="gramEnd"/>
      <w:r w:rsidR="005F5C9E">
        <w:rPr>
          <w:rFonts w:asciiTheme="majorBidi" w:hAnsiTheme="majorBidi" w:cstheme="majorBidi"/>
          <w:b/>
          <w:bCs/>
          <w:sz w:val="28"/>
          <w:szCs w:val="28"/>
          <w:u w:val="single"/>
        </w:rPr>
        <w:t xml:space="preserve"> MD.  Surgical oncology, National Cancer institute – Cairo University</w:t>
      </w:r>
    </w:p>
    <w:p w14:paraId="6336C177" w14:textId="43CA3239" w:rsidR="005C02EC" w:rsidRPr="005F5C9E" w:rsidRDefault="00D006A0" w:rsidP="00F47DBF">
      <w:pPr>
        <w:spacing w:line="276" w:lineRule="auto"/>
        <w:jc w:val="both"/>
        <w:rPr>
          <w:rFonts w:asciiTheme="majorBidi" w:hAnsiTheme="majorBidi" w:cstheme="majorBidi"/>
          <w:b/>
          <w:bCs/>
          <w:sz w:val="28"/>
          <w:szCs w:val="28"/>
          <w:u w:val="single"/>
        </w:rPr>
      </w:pPr>
      <w:r w:rsidRPr="0019092F">
        <w:rPr>
          <w:rFonts w:asciiTheme="majorBidi" w:hAnsiTheme="majorBidi" w:cstheme="majorBidi"/>
          <w:b/>
          <w:bCs/>
          <w:sz w:val="28"/>
          <w:szCs w:val="28"/>
        </w:rPr>
        <w:tab/>
      </w:r>
    </w:p>
    <w:p w14:paraId="1DEE5EAE" w14:textId="77777777" w:rsidR="005F5C9E" w:rsidRDefault="005F5C9E" w:rsidP="00F47DBF">
      <w:pPr>
        <w:pStyle w:val="Default"/>
        <w:spacing w:line="276" w:lineRule="auto"/>
        <w:jc w:val="both"/>
        <w:rPr>
          <w:rFonts w:asciiTheme="minorBidi" w:hAnsiTheme="minorBidi" w:cstheme="minorBidi"/>
          <w:b/>
          <w:bCs/>
          <w:color w:val="auto"/>
          <w:sz w:val="26"/>
          <w:szCs w:val="26"/>
          <w:u w:val="single"/>
        </w:rPr>
      </w:pPr>
      <w:r>
        <w:rPr>
          <w:rFonts w:asciiTheme="minorBidi" w:hAnsiTheme="minorBidi" w:cstheme="minorBidi"/>
          <w:b/>
          <w:bCs/>
          <w:color w:val="auto"/>
          <w:sz w:val="26"/>
          <w:szCs w:val="26"/>
          <w:u w:val="single"/>
        </w:rPr>
        <w:t>Abstract:</w:t>
      </w:r>
    </w:p>
    <w:p w14:paraId="56E710D7" w14:textId="77777777" w:rsidR="005F5C9E" w:rsidRDefault="005F5C9E" w:rsidP="00F47DBF">
      <w:pPr>
        <w:pStyle w:val="Default"/>
        <w:spacing w:line="276" w:lineRule="auto"/>
        <w:jc w:val="both"/>
        <w:rPr>
          <w:rFonts w:asciiTheme="minorBidi" w:hAnsiTheme="minorBidi" w:cstheme="minorBidi"/>
          <w:b/>
          <w:bCs/>
          <w:color w:val="auto"/>
          <w:sz w:val="26"/>
          <w:szCs w:val="26"/>
          <w:u w:val="single"/>
        </w:rPr>
      </w:pPr>
    </w:p>
    <w:p w14:paraId="4EF3D2FF" w14:textId="77777777" w:rsidR="007D3AE7" w:rsidRDefault="007D3AE7" w:rsidP="00F47DBF">
      <w:pPr>
        <w:pStyle w:val="Default"/>
        <w:spacing w:line="276" w:lineRule="auto"/>
        <w:jc w:val="both"/>
        <w:rPr>
          <w:rFonts w:asciiTheme="minorBidi" w:hAnsiTheme="minorBidi" w:cstheme="minorBidi"/>
          <w:b/>
          <w:bCs/>
          <w:color w:val="auto"/>
          <w:sz w:val="26"/>
          <w:szCs w:val="26"/>
          <w:u w:val="single"/>
        </w:rPr>
        <w:sectPr w:rsidR="007D3AE7" w:rsidSect="00485DC5">
          <w:footerReference w:type="default" r:id="rId7"/>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68450116" w14:textId="505369A2" w:rsidR="00485DC5" w:rsidRPr="004E3DB8" w:rsidRDefault="000608AC" w:rsidP="00F47DBF">
      <w:pPr>
        <w:pStyle w:val="Default"/>
        <w:spacing w:line="276" w:lineRule="auto"/>
        <w:ind w:firstLine="720"/>
        <w:jc w:val="both"/>
        <w:rPr>
          <w:rFonts w:asciiTheme="minorBidi" w:hAnsiTheme="minorBidi" w:cstheme="minorBidi"/>
          <w:color w:val="auto"/>
          <w:sz w:val="26"/>
          <w:szCs w:val="26"/>
        </w:rPr>
      </w:pPr>
      <w:r w:rsidRPr="00790084">
        <w:rPr>
          <w:rFonts w:asciiTheme="minorBidi" w:hAnsiTheme="minorBidi" w:cstheme="minorBidi"/>
          <w:color w:val="auto"/>
          <w:sz w:val="26"/>
          <w:szCs w:val="26"/>
        </w:rPr>
        <w:lastRenderedPageBreak/>
        <w:t xml:space="preserve">Our study aims to assess the efficiency of post lung biopsy Gelfoam slurry embolization in decreasing the risk of post procedural complications in the form of pneumothorax, hospital admission and need for further intervention. </w:t>
      </w:r>
    </w:p>
    <w:p w14:paraId="305104D0" w14:textId="6BF3694E" w:rsidR="004E437A" w:rsidRDefault="00485DC5" w:rsidP="00F47DBF">
      <w:pPr>
        <w:spacing w:line="276" w:lineRule="auto"/>
        <w:jc w:val="both"/>
        <w:rPr>
          <w:rFonts w:asciiTheme="minorBidi" w:hAnsiTheme="minorBidi"/>
          <w:sz w:val="26"/>
          <w:szCs w:val="26"/>
        </w:rPr>
      </w:pPr>
      <w:r w:rsidRPr="00790084">
        <w:rPr>
          <w:rFonts w:asciiTheme="minorBidi" w:hAnsiTheme="minorBidi"/>
          <w:sz w:val="26"/>
          <w:szCs w:val="26"/>
        </w:rPr>
        <w:t xml:space="preserve">       </w:t>
      </w:r>
      <w:r w:rsidR="000608AC" w:rsidRPr="00790084">
        <w:rPr>
          <w:rFonts w:asciiTheme="minorBidi" w:hAnsiTheme="minorBidi"/>
          <w:sz w:val="26"/>
          <w:szCs w:val="26"/>
        </w:rPr>
        <w:t xml:space="preserve">   </w:t>
      </w:r>
      <w:r w:rsidR="00C26921" w:rsidRPr="00790084">
        <w:rPr>
          <w:rFonts w:asciiTheme="minorBidi" w:hAnsiTheme="minorBidi"/>
          <w:sz w:val="26"/>
          <w:szCs w:val="26"/>
        </w:rPr>
        <w:t xml:space="preserve">This is </w:t>
      </w:r>
      <w:r w:rsidR="00790084">
        <w:rPr>
          <w:rFonts w:asciiTheme="minorBidi" w:hAnsiTheme="minorBidi"/>
          <w:sz w:val="26"/>
          <w:szCs w:val="26"/>
        </w:rPr>
        <w:t xml:space="preserve">prospective randomized control </w:t>
      </w:r>
      <w:r w:rsidR="000608AC" w:rsidRPr="00790084">
        <w:rPr>
          <w:rFonts w:asciiTheme="minorBidi" w:hAnsiTheme="minorBidi"/>
          <w:sz w:val="26"/>
          <w:szCs w:val="26"/>
        </w:rPr>
        <w:t>study where 70 CT guided biopsies performed with tract embolization were compared to 68 controls. After the biopsy, patients were kept under 4-6 hours observation. Pre- procedural, procedura</w:t>
      </w:r>
      <w:r w:rsidR="00790084">
        <w:rPr>
          <w:rFonts w:asciiTheme="minorBidi" w:hAnsiTheme="minorBidi"/>
          <w:sz w:val="26"/>
          <w:szCs w:val="26"/>
        </w:rPr>
        <w:t>l risk factors were recorded</w:t>
      </w:r>
      <w:r w:rsidR="000608AC" w:rsidRPr="00790084">
        <w:rPr>
          <w:rFonts w:asciiTheme="minorBidi" w:hAnsiTheme="minorBidi"/>
          <w:sz w:val="26"/>
          <w:szCs w:val="26"/>
        </w:rPr>
        <w:t xml:space="preserve">. </w:t>
      </w:r>
      <w:r w:rsidR="00790084">
        <w:rPr>
          <w:rFonts w:asciiTheme="minorBidi" w:hAnsiTheme="minorBidi"/>
          <w:sz w:val="26"/>
          <w:szCs w:val="26"/>
        </w:rPr>
        <w:t xml:space="preserve"> </w:t>
      </w:r>
    </w:p>
    <w:p w14:paraId="227F20CA" w14:textId="53C27D08" w:rsidR="004E437A" w:rsidRDefault="00790084" w:rsidP="00F47DBF">
      <w:pPr>
        <w:spacing w:line="276" w:lineRule="auto"/>
        <w:ind w:firstLine="720"/>
        <w:jc w:val="both"/>
        <w:rPr>
          <w:rFonts w:asciiTheme="minorBidi" w:hAnsiTheme="minorBidi"/>
          <w:sz w:val="26"/>
          <w:szCs w:val="26"/>
        </w:rPr>
      </w:pPr>
      <w:r>
        <w:rPr>
          <w:rFonts w:asciiTheme="minorBidi" w:hAnsiTheme="minorBidi"/>
          <w:sz w:val="26"/>
          <w:szCs w:val="26"/>
        </w:rPr>
        <w:t xml:space="preserve">Complications </w:t>
      </w:r>
      <w:r w:rsidR="007D3AE7">
        <w:rPr>
          <w:rFonts w:asciiTheme="minorBidi" w:hAnsiTheme="minorBidi"/>
          <w:sz w:val="26"/>
          <w:szCs w:val="26"/>
        </w:rPr>
        <w:t>recorded</w:t>
      </w:r>
      <w:r>
        <w:rPr>
          <w:rFonts w:asciiTheme="minorBidi" w:hAnsiTheme="minorBidi"/>
          <w:sz w:val="26"/>
          <w:szCs w:val="26"/>
        </w:rPr>
        <w:t xml:space="preserve"> as pneumothorax, pneumothorax </w:t>
      </w:r>
      <w:r w:rsidR="004E3DB8">
        <w:rPr>
          <w:rFonts w:asciiTheme="minorBidi" w:hAnsiTheme="minorBidi"/>
          <w:sz w:val="26"/>
          <w:szCs w:val="26"/>
        </w:rPr>
        <w:t>requiring chest tube insertion.</w:t>
      </w:r>
      <w:r>
        <w:rPr>
          <w:rFonts w:asciiTheme="minorBidi" w:hAnsiTheme="minorBidi"/>
          <w:sz w:val="26"/>
          <w:szCs w:val="26"/>
        </w:rPr>
        <w:t xml:space="preserve"> </w:t>
      </w:r>
      <w:r w:rsidR="004E3DB8">
        <w:rPr>
          <w:rFonts w:asciiTheme="minorBidi" w:hAnsiTheme="minorBidi"/>
          <w:sz w:val="26"/>
          <w:szCs w:val="26"/>
        </w:rPr>
        <w:t>H</w:t>
      </w:r>
      <w:r w:rsidR="004E437A">
        <w:rPr>
          <w:rFonts w:asciiTheme="minorBidi" w:hAnsiTheme="minorBidi"/>
          <w:sz w:val="26"/>
          <w:szCs w:val="26"/>
        </w:rPr>
        <w:t>emorrhagic</w:t>
      </w:r>
      <w:r>
        <w:rPr>
          <w:rFonts w:asciiTheme="minorBidi" w:hAnsiTheme="minorBidi"/>
          <w:sz w:val="26"/>
          <w:szCs w:val="26"/>
        </w:rPr>
        <w:t xml:space="preserve"> complications in general</w:t>
      </w:r>
      <w:r w:rsidR="004E3DB8">
        <w:rPr>
          <w:rFonts w:asciiTheme="minorBidi" w:hAnsiTheme="minorBidi"/>
          <w:sz w:val="26"/>
          <w:szCs w:val="26"/>
        </w:rPr>
        <w:t xml:space="preserve"> were</w:t>
      </w:r>
      <w:r w:rsidR="004E437A">
        <w:rPr>
          <w:rFonts w:asciiTheme="minorBidi" w:hAnsiTheme="minorBidi"/>
          <w:sz w:val="26"/>
          <w:szCs w:val="26"/>
        </w:rPr>
        <w:t xml:space="preserve"> divided as (hemothorax, hemoptysis, </w:t>
      </w:r>
      <w:proofErr w:type="gramStart"/>
      <w:r w:rsidR="004E437A">
        <w:rPr>
          <w:rFonts w:asciiTheme="minorBidi" w:hAnsiTheme="minorBidi"/>
          <w:sz w:val="26"/>
          <w:szCs w:val="26"/>
        </w:rPr>
        <w:t>pulmonary</w:t>
      </w:r>
      <w:proofErr w:type="gramEnd"/>
      <w:r w:rsidR="004E437A">
        <w:rPr>
          <w:rFonts w:asciiTheme="minorBidi" w:hAnsiTheme="minorBidi"/>
          <w:sz w:val="26"/>
          <w:szCs w:val="26"/>
        </w:rPr>
        <w:t xml:space="preserve"> parenchymal </w:t>
      </w:r>
      <w:r w:rsidR="004E437A">
        <w:rPr>
          <w:rFonts w:asciiTheme="minorBidi" w:hAnsiTheme="minorBidi"/>
          <w:sz w:val="26"/>
          <w:szCs w:val="26"/>
        </w:rPr>
        <w:lastRenderedPageBreak/>
        <w:t xml:space="preserve">hemorrhage). The total rate for hospital admission were recorded. </w:t>
      </w:r>
    </w:p>
    <w:p w14:paraId="4CE7212B" w14:textId="6638B65D" w:rsidR="006033F5" w:rsidRPr="00790084" w:rsidRDefault="000608AC" w:rsidP="00F47DBF">
      <w:pPr>
        <w:spacing w:line="276" w:lineRule="auto"/>
        <w:ind w:firstLine="720"/>
        <w:jc w:val="both"/>
        <w:rPr>
          <w:rFonts w:asciiTheme="minorBidi" w:hAnsiTheme="minorBidi"/>
          <w:sz w:val="26"/>
          <w:szCs w:val="26"/>
        </w:rPr>
      </w:pPr>
      <w:r w:rsidRPr="00790084">
        <w:rPr>
          <w:rFonts w:asciiTheme="minorBidi" w:hAnsiTheme="minorBidi"/>
          <w:sz w:val="26"/>
          <w:szCs w:val="26"/>
        </w:rPr>
        <w:t>Logistic regression analysis for the risk factors of pneumothorax, hemothorax, chest tube placement and hospital admission</w:t>
      </w:r>
      <w:r w:rsidR="004E3DB8">
        <w:rPr>
          <w:rFonts w:asciiTheme="minorBidi" w:hAnsiTheme="minorBidi"/>
          <w:sz w:val="26"/>
          <w:szCs w:val="26"/>
        </w:rPr>
        <w:t xml:space="preserve"> were performed to detect </w:t>
      </w:r>
      <w:r w:rsidR="00790084">
        <w:rPr>
          <w:rFonts w:asciiTheme="minorBidi" w:hAnsiTheme="minorBidi"/>
          <w:sz w:val="26"/>
          <w:szCs w:val="26"/>
        </w:rPr>
        <w:t xml:space="preserve">the </w:t>
      </w:r>
      <w:r w:rsidR="004E3DB8">
        <w:rPr>
          <w:rFonts w:asciiTheme="minorBidi" w:hAnsiTheme="minorBidi"/>
          <w:sz w:val="26"/>
          <w:szCs w:val="26"/>
        </w:rPr>
        <w:t xml:space="preserve">risk factors of </w:t>
      </w:r>
      <w:r w:rsidR="00790084">
        <w:rPr>
          <w:rFonts w:asciiTheme="minorBidi" w:hAnsiTheme="minorBidi"/>
          <w:sz w:val="26"/>
          <w:szCs w:val="26"/>
        </w:rPr>
        <w:t>relevance for the development of complications</w:t>
      </w:r>
      <w:r w:rsidR="004E3DB8">
        <w:rPr>
          <w:rFonts w:asciiTheme="minorBidi" w:hAnsiTheme="minorBidi"/>
          <w:sz w:val="26"/>
          <w:szCs w:val="26"/>
        </w:rPr>
        <w:t>.</w:t>
      </w:r>
      <w:r w:rsidRPr="00790084">
        <w:rPr>
          <w:rFonts w:asciiTheme="minorBidi" w:hAnsiTheme="minorBidi"/>
          <w:sz w:val="26"/>
          <w:szCs w:val="26"/>
        </w:rPr>
        <w:t xml:space="preserve"> </w:t>
      </w:r>
    </w:p>
    <w:p w14:paraId="3B14B637" w14:textId="15C6B0E7" w:rsidR="000608AC" w:rsidRPr="00790084" w:rsidRDefault="000608AC" w:rsidP="00F47DBF">
      <w:pPr>
        <w:spacing w:line="276" w:lineRule="auto"/>
        <w:jc w:val="both"/>
        <w:rPr>
          <w:rFonts w:asciiTheme="minorBidi" w:hAnsiTheme="minorBidi"/>
          <w:sz w:val="26"/>
          <w:szCs w:val="26"/>
          <w:rtl/>
        </w:rPr>
      </w:pPr>
      <w:r w:rsidRPr="00790084">
        <w:rPr>
          <w:rFonts w:asciiTheme="minorBidi" w:hAnsiTheme="minorBidi"/>
          <w:sz w:val="26"/>
          <w:szCs w:val="26"/>
        </w:rPr>
        <w:tab/>
      </w:r>
      <w:r w:rsidR="004E437A">
        <w:rPr>
          <w:rFonts w:asciiTheme="minorBidi" w:hAnsiTheme="minorBidi"/>
          <w:sz w:val="26"/>
          <w:szCs w:val="26"/>
        </w:rPr>
        <w:t>The provided study group full filled the criteria</w:t>
      </w:r>
      <w:r w:rsidR="004E3DB8">
        <w:rPr>
          <w:rFonts w:asciiTheme="minorBidi" w:hAnsiTheme="minorBidi"/>
          <w:sz w:val="26"/>
          <w:szCs w:val="26"/>
        </w:rPr>
        <w:t xml:space="preserve"> of randomization </w:t>
      </w:r>
      <w:r w:rsidR="004E437A">
        <w:rPr>
          <w:rFonts w:asciiTheme="minorBidi" w:hAnsiTheme="minorBidi"/>
          <w:sz w:val="26"/>
          <w:szCs w:val="26"/>
        </w:rPr>
        <w:t xml:space="preserve">where </w:t>
      </w:r>
      <w:r w:rsidRPr="00790084">
        <w:rPr>
          <w:rFonts w:asciiTheme="minorBidi" w:hAnsiTheme="minorBidi"/>
          <w:sz w:val="26"/>
          <w:szCs w:val="26"/>
        </w:rPr>
        <w:t>no significant difference comparing both groups regarding risk factor representation</w:t>
      </w:r>
      <w:r w:rsidR="004E437A">
        <w:rPr>
          <w:rFonts w:asciiTheme="minorBidi" w:hAnsiTheme="minorBidi"/>
          <w:sz w:val="26"/>
          <w:szCs w:val="26"/>
        </w:rPr>
        <w:t xml:space="preserve"> was detected</w:t>
      </w:r>
      <w:r w:rsidRPr="00790084">
        <w:rPr>
          <w:rFonts w:asciiTheme="minorBidi" w:hAnsiTheme="minorBidi"/>
          <w:sz w:val="26"/>
          <w:szCs w:val="26"/>
        </w:rPr>
        <w:t>.</w:t>
      </w:r>
      <w:r w:rsidR="00790084">
        <w:rPr>
          <w:rFonts w:asciiTheme="minorBidi" w:hAnsiTheme="minorBidi"/>
          <w:sz w:val="26"/>
          <w:szCs w:val="26"/>
        </w:rPr>
        <w:t xml:space="preserve"> </w:t>
      </w:r>
      <w:r w:rsidR="004E3DB8">
        <w:rPr>
          <w:rFonts w:asciiTheme="minorBidi" w:hAnsiTheme="minorBidi"/>
          <w:sz w:val="26"/>
          <w:szCs w:val="26"/>
        </w:rPr>
        <w:t>In spite</w:t>
      </w:r>
      <w:r w:rsidR="004E437A">
        <w:rPr>
          <w:rFonts w:asciiTheme="minorBidi" w:hAnsiTheme="minorBidi"/>
          <w:sz w:val="26"/>
          <w:szCs w:val="26"/>
        </w:rPr>
        <w:t xml:space="preserve"> of that</w:t>
      </w:r>
      <w:r w:rsidR="00790084">
        <w:rPr>
          <w:rFonts w:asciiTheme="minorBidi" w:hAnsiTheme="minorBidi"/>
          <w:sz w:val="26"/>
          <w:szCs w:val="26"/>
        </w:rPr>
        <w:t>, t</w:t>
      </w:r>
      <w:r w:rsidRPr="00790084">
        <w:rPr>
          <w:rFonts w:asciiTheme="minorBidi" w:hAnsiTheme="minorBidi"/>
          <w:sz w:val="26"/>
          <w:szCs w:val="26"/>
        </w:rPr>
        <w:t>here was no significant reduction in the rates of pne</w:t>
      </w:r>
      <w:r w:rsidR="00790084">
        <w:rPr>
          <w:rFonts w:asciiTheme="minorBidi" w:hAnsiTheme="minorBidi"/>
          <w:sz w:val="26"/>
          <w:szCs w:val="26"/>
        </w:rPr>
        <w:t>umothorax and total hemorrhagic c</w:t>
      </w:r>
      <w:r w:rsidR="004E437A">
        <w:rPr>
          <w:rFonts w:asciiTheme="minorBidi" w:hAnsiTheme="minorBidi"/>
          <w:sz w:val="26"/>
          <w:szCs w:val="26"/>
        </w:rPr>
        <w:t>omplications</w:t>
      </w:r>
      <w:r w:rsidR="00790084">
        <w:rPr>
          <w:rFonts w:asciiTheme="minorBidi" w:hAnsiTheme="minorBidi"/>
          <w:sz w:val="26"/>
          <w:szCs w:val="26"/>
        </w:rPr>
        <w:t>. H</w:t>
      </w:r>
      <w:r w:rsidRPr="00790084">
        <w:rPr>
          <w:rFonts w:asciiTheme="minorBidi" w:hAnsiTheme="minorBidi"/>
          <w:sz w:val="26"/>
          <w:szCs w:val="26"/>
        </w:rPr>
        <w:t>owever</w:t>
      </w:r>
      <w:r w:rsidR="00790084">
        <w:rPr>
          <w:rFonts w:asciiTheme="minorBidi" w:hAnsiTheme="minorBidi"/>
          <w:sz w:val="26"/>
          <w:szCs w:val="26"/>
        </w:rPr>
        <w:t>,</w:t>
      </w:r>
      <w:r w:rsidRPr="00790084">
        <w:rPr>
          <w:rFonts w:asciiTheme="minorBidi" w:hAnsiTheme="minorBidi"/>
          <w:sz w:val="26"/>
          <w:szCs w:val="26"/>
        </w:rPr>
        <w:t xml:space="preserve"> there was a significant decrease of</w:t>
      </w:r>
      <w:r w:rsidR="00790084">
        <w:rPr>
          <w:rFonts w:asciiTheme="minorBidi" w:hAnsiTheme="minorBidi"/>
          <w:sz w:val="26"/>
          <w:szCs w:val="26"/>
        </w:rPr>
        <w:t xml:space="preserve"> rates of pneumothorax requiring</w:t>
      </w:r>
      <w:r w:rsidR="00C01346">
        <w:rPr>
          <w:rFonts w:asciiTheme="minorBidi" w:hAnsiTheme="minorBidi"/>
          <w:sz w:val="26"/>
          <w:szCs w:val="26"/>
        </w:rPr>
        <w:t xml:space="preserve"> chest tube insertions </w:t>
      </w:r>
      <w:r w:rsidRPr="00790084">
        <w:rPr>
          <w:rFonts w:asciiTheme="minorBidi" w:hAnsiTheme="minorBidi"/>
          <w:sz w:val="26"/>
          <w:szCs w:val="26"/>
        </w:rPr>
        <w:t xml:space="preserve">(19.1% vs. 7.1%, p=0.037), </w:t>
      </w:r>
      <w:r w:rsidRPr="00790084">
        <w:rPr>
          <w:rFonts w:asciiTheme="minorBidi" w:hAnsiTheme="minorBidi"/>
          <w:sz w:val="26"/>
          <w:szCs w:val="26"/>
        </w:rPr>
        <w:lastRenderedPageBreak/>
        <w:t>hemo</w:t>
      </w:r>
      <w:r w:rsidR="00C26921" w:rsidRPr="00790084">
        <w:rPr>
          <w:rFonts w:asciiTheme="minorBidi" w:hAnsiTheme="minorBidi"/>
          <w:sz w:val="26"/>
          <w:szCs w:val="26"/>
        </w:rPr>
        <w:t>thorax (13.2 vs. 2.9%, p= 0.024</w:t>
      </w:r>
      <w:r w:rsidRPr="00790084">
        <w:rPr>
          <w:rFonts w:asciiTheme="minorBidi" w:hAnsiTheme="minorBidi"/>
          <w:sz w:val="26"/>
          <w:szCs w:val="26"/>
        </w:rPr>
        <w:t>) and hospital admission rates (19.1% vs. 4.3%, p= 0.007). The only common factor increasing the odds of complications was needle pleural angle more than 70◦, where pneumothorax increased by</w:t>
      </w:r>
      <w:r w:rsidR="00C01346">
        <w:rPr>
          <w:rFonts w:asciiTheme="minorBidi" w:hAnsiTheme="minorBidi"/>
          <w:sz w:val="26"/>
          <w:szCs w:val="26"/>
        </w:rPr>
        <w:t xml:space="preserve"> </w:t>
      </w:r>
      <w:r w:rsidRPr="00790084">
        <w:rPr>
          <w:rFonts w:asciiTheme="minorBidi" w:hAnsiTheme="minorBidi"/>
          <w:sz w:val="26"/>
          <w:szCs w:val="26"/>
        </w:rPr>
        <w:t>2.859 times (p=0.005), chest tube increased by 3</w:t>
      </w:r>
      <w:r w:rsidR="004E3DB8">
        <w:rPr>
          <w:rFonts w:asciiTheme="minorBidi" w:hAnsiTheme="minorBidi"/>
          <w:sz w:val="26"/>
          <w:szCs w:val="26"/>
        </w:rPr>
        <w:t>.1 times (p=0.034). None of the</w:t>
      </w:r>
      <w:r w:rsidR="00C01346">
        <w:rPr>
          <w:rFonts w:asciiTheme="minorBidi" w:hAnsiTheme="minorBidi"/>
          <w:sz w:val="26"/>
          <w:szCs w:val="26"/>
        </w:rPr>
        <w:t xml:space="preserve"> gel foam </w:t>
      </w:r>
      <w:r w:rsidRPr="00790084">
        <w:rPr>
          <w:rFonts w:asciiTheme="minorBidi" w:hAnsiTheme="minorBidi"/>
          <w:sz w:val="26"/>
          <w:szCs w:val="26"/>
        </w:rPr>
        <w:t>embolized cases or controls, required further surgical</w:t>
      </w:r>
      <w:r w:rsidR="00C01346">
        <w:rPr>
          <w:rFonts w:asciiTheme="minorBidi" w:hAnsiTheme="minorBidi"/>
          <w:sz w:val="26"/>
          <w:szCs w:val="26"/>
        </w:rPr>
        <w:t xml:space="preserve"> intervention and no distant embolization</w:t>
      </w:r>
      <w:r w:rsidR="004E3DB8">
        <w:rPr>
          <w:rFonts w:asciiTheme="minorBidi" w:hAnsiTheme="minorBidi"/>
          <w:sz w:val="26"/>
          <w:szCs w:val="26"/>
        </w:rPr>
        <w:t xml:space="preserve"> </w:t>
      </w:r>
      <w:r w:rsidR="00C01346">
        <w:rPr>
          <w:rFonts w:asciiTheme="minorBidi" w:hAnsiTheme="minorBidi"/>
          <w:sz w:val="26"/>
          <w:szCs w:val="26"/>
        </w:rPr>
        <w:t>or mortalities</w:t>
      </w:r>
      <w:r w:rsidRPr="00790084">
        <w:rPr>
          <w:rFonts w:asciiTheme="minorBidi" w:hAnsiTheme="minorBidi"/>
          <w:sz w:val="26"/>
          <w:szCs w:val="26"/>
        </w:rPr>
        <w:t xml:space="preserve"> were recorded.</w:t>
      </w:r>
      <w:r w:rsidR="00C01346">
        <w:rPr>
          <w:rFonts w:asciiTheme="minorBidi" w:hAnsiTheme="minorBidi"/>
          <w:sz w:val="26"/>
          <w:szCs w:val="26"/>
        </w:rPr>
        <w:t xml:space="preserve"> </w:t>
      </w:r>
      <w:r w:rsidRPr="00790084">
        <w:rPr>
          <w:rFonts w:asciiTheme="minorBidi" w:hAnsiTheme="minorBidi"/>
          <w:sz w:val="26"/>
          <w:szCs w:val="26"/>
        </w:rPr>
        <w:t xml:space="preserve"> </w:t>
      </w:r>
    </w:p>
    <w:p w14:paraId="364CAC90" w14:textId="7AF24E69" w:rsidR="000608AC" w:rsidRPr="00790084" w:rsidRDefault="000608AC" w:rsidP="00F47DBF">
      <w:pPr>
        <w:pStyle w:val="Default"/>
        <w:spacing w:line="276" w:lineRule="auto"/>
        <w:jc w:val="both"/>
        <w:rPr>
          <w:rFonts w:asciiTheme="minorBidi" w:hAnsiTheme="minorBidi" w:cstheme="minorBidi"/>
          <w:sz w:val="26"/>
          <w:szCs w:val="26"/>
        </w:rPr>
      </w:pPr>
    </w:p>
    <w:p w14:paraId="7E3503A9" w14:textId="66FFF62A" w:rsidR="000608AC" w:rsidRPr="0083662B" w:rsidRDefault="0083662B" w:rsidP="00F47DBF">
      <w:pPr>
        <w:spacing w:line="276" w:lineRule="auto"/>
        <w:jc w:val="both"/>
        <w:rPr>
          <w:rFonts w:asciiTheme="minorBidi" w:hAnsiTheme="minorBidi"/>
          <w:b/>
          <w:bCs/>
          <w:sz w:val="26"/>
          <w:szCs w:val="26"/>
          <w:u w:val="single"/>
          <w:rtl/>
        </w:rPr>
      </w:pPr>
      <w:r>
        <w:rPr>
          <w:rFonts w:asciiTheme="minorBidi" w:hAnsiTheme="minorBidi"/>
          <w:b/>
          <w:bCs/>
          <w:sz w:val="26"/>
          <w:szCs w:val="26"/>
          <w:u w:val="single"/>
        </w:rPr>
        <w:t xml:space="preserve">List of </w:t>
      </w:r>
      <w:r w:rsidR="00CD6A1A">
        <w:rPr>
          <w:rFonts w:asciiTheme="minorBidi" w:hAnsiTheme="minorBidi"/>
          <w:b/>
          <w:bCs/>
          <w:sz w:val="26"/>
          <w:szCs w:val="26"/>
          <w:u w:val="single"/>
        </w:rPr>
        <w:t>publications</w:t>
      </w:r>
      <w:r w:rsidR="009F6AF8" w:rsidRPr="00790084">
        <w:rPr>
          <w:rFonts w:asciiTheme="minorBidi" w:hAnsiTheme="minorBidi"/>
          <w:b/>
          <w:bCs/>
          <w:sz w:val="26"/>
          <w:szCs w:val="26"/>
          <w:u w:val="single"/>
        </w:rPr>
        <w:t xml:space="preserve">: </w:t>
      </w:r>
    </w:p>
    <w:p w14:paraId="765C4346" w14:textId="77777777" w:rsidR="00434C64" w:rsidRDefault="00434C64" w:rsidP="00F47DBF">
      <w:pPr>
        <w:pStyle w:val="Heading1"/>
        <w:shd w:val="clear" w:color="auto" w:fill="FFFFFF"/>
        <w:spacing w:before="0" w:beforeAutospacing="0" w:after="0" w:afterAutospacing="0" w:line="276" w:lineRule="auto"/>
        <w:jc w:val="both"/>
        <w:rPr>
          <w:rFonts w:asciiTheme="minorBidi" w:hAnsiTheme="minorBidi" w:cstheme="minorBidi"/>
          <w:sz w:val="24"/>
          <w:szCs w:val="24"/>
        </w:rPr>
      </w:pPr>
    </w:p>
    <w:p w14:paraId="124ADA5C" w14:textId="77777777" w:rsidR="00F47DBF" w:rsidRPr="00F47DBF" w:rsidRDefault="00FF4420" w:rsidP="00F47DBF">
      <w:pPr>
        <w:pStyle w:val="ListParagraph"/>
        <w:numPr>
          <w:ilvl w:val="0"/>
          <w:numId w:val="9"/>
        </w:numPr>
        <w:spacing w:after="0" w:line="276" w:lineRule="auto"/>
        <w:ind w:left="0"/>
        <w:jc w:val="both"/>
        <w:rPr>
          <w:rFonts w:ascii="Arial" w:eastAsia="Times New Roman" w:hAnsi="Arial" w:cs="Arial"/>
          <w:color w:val="222222"/>
          <w:sz w:val="20"/>
          <w:szCs w:val="20"/>
        </w:rPr>
      </w:pPr>
      <w:hyperlink r:id="rId8" w:history="1">
        <w:r w:rsidR="00F47DBF" w:rsidRPr="00F47DBF">
          <w:rPr>
            <w:rFonts w:ascii="Arial" w:eastAsia="Times New Roman" w:hAnsi="Arial" w:cs="Arial"/>
            <w:color w:val="1A0DAB"/>
            <w:sz w:val="24"/>
            <w:szCs w:val="24"/>
          </w:rPr>
          <w:t xml:space="preserve">Subtraction MRI versus diffusion weighted imaging: which is more accurate in assessment of hepatocellular carcinoma after </w:t>
        </w:r>
        <w:proofErr w:type="gramStart"/>
        <w:r w:rsidR="00F47DBF" w:rsidRPr="00F47DBF">
          <w:rPr>
            <w:rFonts w:ascii="Arial" w:eastAsia="Times New Roman" w:hAnsi="Arial" w:cs="Arial"/>
            <w:color w:val="1A0DAB"/>
            <w:sz w:val="24"/>
            <w:szCs w:val="24"/>
          </w:rPr>
          <w:t>trans</w:t>
        </w:r>
        <w:proofErr w:type="gramEnd"/>
        <w:r w:rsidR="00F47DBF" w:rsidRPr="00F47DBF">
          <w:rPr>
            <w:rFonts w:ascii="Arial" w:eastAsia="Times New Roman" w:hAnsi="Arial" w:cs="Arial"/>
            <w:color w:val="1A0DAB"/>
            <w:sz w:val="24"/>
            <w:szCs w:val="24"/>
          </w:rPr>
          <w:t xml:space="preserve"> arterial chemoembolization (TACE)?</w:t>
        </w:r>
      </w:hyperlink>
    </w:p>
    <w:p w14:paraId="5CA7B1D2" w14:textId="705BAFA8" w:rsidR="00F47DBF" w:rsidRPr="00F47DBF" w:rsidRDefault="00F47DBF" w:rsidP="00F47DBF">
      <w:pPr>
        <w:pStyle w:val="ListParagraph"/>
        <w:spacing w:after="0" w:line="276" w:lineRule="auto"/>
        <w:ind w:left="0"/>
        <w:jc w:val="both"/>
        <w:rPr>
          <w:rFonts w:ascii="Arial" w:eastAsia="Times New Roman" w:hAnsi="Arial" w:cs="Arial"/>
          <w:color w:val="777777"/>
          <w:sz w:val="20"/>
          <w:szCs w:val="20"/>
        </w:rPr>
      </w:pPr>
      <w:r w:rsidRPr="00F47DBF">
        <w:rPr>
          <w:rFonts w:ascii="Arial" w:eastAsia="Times New Roman" w:hAnsi="Arial" w:cs="Arial"/>
          <w:color w:val="777777"/>
          <w:sz w:val="20"/>
          <w:szCs w:val="20"/>
        </w:rPr>
        <w:t xml:space="preserve">NAES </w:t>
      </w:r>
      <w:proofErr w:type="spellStart"/>
      <w:r w:rsidRPr="00F47DBF">
        <w:rPr>
          <w:rFonts w:ascii="Arial" w:eastAsia="Times New Roman" w:hAnsi="Arial" w:cs="Arial"/>
          <w:color w:val="777777"/>
          <w:sz w:val="20"/>
          <w:szCs w:val="20"/>
        </w:rPr>
        <w:t>ElSaid</w:t>
      </w:r>
      <w:proofErr w:type="spellEnd"/>
      <w:r w:rsidRPr="00F47DBF">
        <w:rPr>
          <w:rFonts w:ascii="Arial" w:eastAsia="Times New Roman" w:hAnsi="Arial" w:cs="Arial"/>
          <w:color w:val="777777"/>
          <w:sz w:val="20"/>
          <w:szCs w:val="20"/>
        </w:rPr>
        <w:t xml:space="preserve">, RO </w:t>
      </w:r>
      <w:proofErr w:type="spellStart"/>
      <w:r w:rsidRPr="00F47DBF">
        <w:rPr>
          <w:rFonts w:ascii="Arial" w:eastAsia="Times New Roman" w:hAnsi="Arial" w:cs="Arial"/>
          <w:color w:val="777777"/>
          <w:sz w:val="20"/>
          <w:szCs w:val="20"/>
        </w:rPr>
        <w:t>Kaddah</w:t>
      </w:r>
      <w:proofErr w:type="spellEnd"/>
      <w:r w:rsidRPr="00F47DBF">
        <w:rPr>
          <w:rFonts w:ascii="Arial" w:eastAsia="Times New Roman" w:hAnsi="Arial" w:cs="Arial"/>
          <w:color w:val="777777"/>
          <w:sz w:val="20"/>
          <w:szCs w:val="20"/>
        </w:rPr>
        <w:t xml:space="preserve">, MSA Fattah, NM </w:t>
      </w:r>
      <w:proofErr w:type="spellStart"/>
      <w:r w:rsidRPr="00F47DBF">
        <w:rPr>
          <w:rFonts w:ascii="Arial" w:eastAsia="Times New Roman" w:hAnsi="Arial" w:cs="Arial"/>
          <w:color w:val="777777"/>
          <w:sz w:val="20"/>
          <w:szCs w:val="20"/>
        </w:rPr>
        <w:t>Salama</w:t>
      </w:r>
      <w:proofErr w:type="spellEnd"/>
      <w:r w:rsidRPr="00F47DBF">
        <w:rPr>
          <w:rFonts w:ascii="Arial" w:eastAsia="Times New Roman" w:hAnsi="Arial" w:cs="Arial"/>
          <w:color w:val="777777"/>
          <w:sz w:val="20"/>
          <w:szCs w:val="20"/>
        </w:rPr>
        <w:t xml:space="preserve"> (2016)</w:t>
      </w:r>
    </w:p>
    <w:p w14:paraId="33DE533B" w14:textId="0D2ED531" w:rsidR="00434C64" w:rsidRDefault="00F47DBF" w:rsidP="00F47DBF">
      <w:pPr>
        <w:pStyle w:val="Heading1"/>
        <w:shd w:val="clear" w:color="auto" w:fill="FFFFFF"/>
        <w:tabs>
          <w:tab w:val="left" w:pos="8280"/>
        </w:tabs>
        <w:spacing w:before="0" w:beforeAutospacing="0" w:after="0" w:afterAutospacing="0" w:line="276" w:lineRule="auto"/>
        <w:jc w:val="both"/>
        <w:rPr>
          <w:rFonts w:ascii="Arial" w:hAnsi="Arial" w:cs="Arial"/>
          <w:color w:val="777777"/>
          <w:sz w:val="20"/>
          <w:szCs w:val="20"/>
        </w:rPr>
      </w:pPr>
      <w:r w:rsidRPr="006D3BCA">
        <w:rPr>
          <w:rFonts w:ascii="Arial" w:hAnsi="Arial" w:cs="Arial"/>
          <w:color w:val="777777"/>
          <w:sz w:val="20"/>
          <w:szCs w:val="20"/>
        </w:rPr>
        <w:t>The Egyptian Journal of Radiology and Nuclear Medicine 47 (4), 1251-1264</w:t>
      </w:r>
      <w:r>
        <w:rPr>
          <w:rFonts w:ascii="Arial" w:hAnsi="Arial" w:cs="Arial"/>
          <w:color w:val="777777"/>
          <w:sz w:val="20"/>
          <w:szCs w:val="20"/>
        </w:rPr>
        <w:tab/>
      </w:r>
    </w:p>
    <w:p w14:paraId="7FCBB196" w14:textId="77777777" w:rsidR="00F47DBF" w:rsidRPr="00F47DBF" w:rsidRDefault="00FF4420" w:rsidP="00F47DBF">
      <w:pPr>
        <w:pStyle w:val="ListParagraph"/>
        <w:numPr>
          <w:ilvl w:val="0"/>
          <w:numId w:val="9"/>
        </w:numPr>
        <w:spacing w:after="0" w:line="276" w:lineRule="auto"/>
        <w:ind w:left="0"/>
        <w:jc w:val="both"/>
        <w:rPr>
          <w:rFonts w:ascii="Arial" w:eastAsia="Times New Roman" w:hAnsi="Arial" w:cs="Arial"/>
          <w:color w:val="222222"/>
          <w:sz w:val="20"/>
          <w:szCs w:val="20"/>
        </w:rPr>
      </w:pPr>
      <w:hyperlink r:id="rId9" w:history="1">
        <w:r w:rsidR="00F47DBF" w:rsidRPr="00F47DBF">
          <w:rPr>
            <w:rFonts w:ascii="Arial" w:eastAsia="Times New Roman" w:hAnsi="Arial" w:cs="Arial"/>
            <w:color w:val="1A0DAB"/>
            <w:sz w:val="24"/>
            <w:szCs w:val="24"/>
          </w:rPr>
          <w:t>Does Gelfoam slurry embolization post-pulmonary biopsy reduce risk of pneumothorax? A prospective randomized control study</w:t>
        </w:r>
      </w:hyperlink>
    </w:p>
    <w:p w14:paraId="4468D016" w14:textId="1975EAB4" w:rsidR="00F47DBF" w:rsidRPr="00F47DBF" w:rsidRDefault="00F47DBF" w:rsidP="00F47DBF">
      <w:pPr>
        <w:pStyle w:val="ListParagraph"/>
        <w:spacing w:after="0" w:line="276" w:lineRule="auto"/>
        <w:ind w:left="0"/>
        <w:jc w:val="both"/>
        <w:rPr>
          <w:rFonts w:ascii="Arial" w:eastAsia="Times New Roman" w:hAnsi="Arial" w:cs="Arial"/>
          <w:color w:val="777777"/>
          <w:sz w:val="20"/>
          <w:szCs w:val="20"/>
        </w:rPr>
      </w:pPr>
      <w:r w:rsidRPr="00F47DBF">
        <w:rPr>
          <w:rFonts w:ascii="Arial" w:eastAsia="Times New Roman" w:hAnsi="Arial" w:cs="Arial"/>
          <w:color w:val="777777"/>
          <w:sz w:val="20"/>
          <w:szCs w:val="20"/>
        </w:rPr>
        <w:t xml:space="preserve">NM </w:t>
      </w:r>
      <w:proofErr w:type="spellStart"/>
      <w:r w:rsidRPr="00F47DBF">
        <w:rPr>
          <w:rFonts w:ascii="Arial" w:eastAsia="Times New Roman" w:hAnsi="Arial" w:cs="Arial"/>
          <w:color w:val="777777"/>
          <w:sz w:val="20"/>
          <w:szCs w:val="20"/>
        </w:rPr>
        <w:t>Salama</w:t>
      </w:r>
      <w:proofErr w:type="spellEnd"/>
      <w:r w:rsidRPr="00F47DBF">
        <w:rPr>
          <w:rFonts w:ascii="Arial" w:eastAsia="Times New Roman" w:hAnsi="Arial" w:cs="Arial"/>
          <w:color w:val="777777"/>
          <w:sz w:val="20"/>
          <w:szCs w:val="20"/>
        </w:rPr>
        <w:t xml:space="preserve">, RH </w:t>
      </w:r>
      <w:proofErr w:type="spellStart"/>
      <w:r w:rsidRPr="00F47DBF">
        <w:rPr>
          <w:rFonts w:ascii="Arial" w:eastAsia="Times New Roman" w:hAnsi="Arial" w:cs="Arial"/>
          <w:color w:val="777777"/>
          <w:sz w:val="20"/>
          <w:szCs w:val="20"/>
        </w:rPr>
        <w:t>Tabashy</w:t>
      </w:r>
      <w:proofErr w:type="spellEnd"/>
      <w:r w:rsidRPr="00F47DBF">
        <w:rPr>
          <w:rFonts w:ascii="Arial" w:eastAsia="Times New Roman" w:hAnsi="Arial" w:cs="Arial"/>
          <w:color w:val="777777"/>
          <w:sz w:val="20"/>
          <w:szCs w:val="20"/>
        </w:rPr>
        <w:t xml:space="preserve">, IH Mahmoud, AERMAE Rahman, </w:t>
      </w:r>
      <w:proofErr w:type="gramStart"/>
      <w:r w:rsidRPr="00F47DBF">
        <w:rPr>
          <w:rFonts w:ascii="Arial" w:eastAsia="Times New Roman" w:hAnsi="Arial" w:cs="Arial"/>
          <w:color w:val="777777"/>
          <w:sz w:val="20"/>
          <w:szCs w:val="20"/>
        </w:rPr>
        <w:t>...(</w:t>
      </w:r>
      <w:proofErr w:type="gramEnd"/>
      <w:r w:rsidRPr="00F47DBF">
        <w:rPr>
          <w:rFonts w:ascii="Arial" w:eastAsia="Times New Roman" w:hAnsi="Arial" w:cs="Arial"/>
          <w:color w:val="777777"/>
          <w:sz w:val="20"/>
          <w:szCs w:val="20"/>
        </w:rPr>
        <w:t>2023)</w:t>
      </w:r>
    </w:p>
    <w:p w14:paraId="1E36A9D3" w14:textId="321DB4A8" w:rsidR="00EC73F3" w:rsidRDefault="00F47DBF" w:rsidP="00EC73F3">
      <w:pPr>
        <w:pStyle w:val="Heading1"/>
        <w:shd w:val="clear" w:color="auto" w:fill="FFFFFF"/>
        <w:tabs>
          <w:tab w:val="left" w:pos="8280"/>
        </w:tabs>
        <w:spacing w:before="0" w:beforeAutospacing="0" w:after="0" w:afterAutospacing="0" w:line="276" w:lineRule="auto"/>
        <w:jc w:val="both"/>
        <w:rPr>
          <w:rFonts w:ascii="Arial" w:hAnsi="Arial" w:cs="Arial"/>
          <w:color w:val="777777"/>
          <w:sz w:val="20"/>
          <w:szCs w:val="20"/>
        </w:rPr>
      </w:pPr>
      <w:r w:rsidRPr="006D3BCA">
        <w:rPr>
          <w:rFonts w:ascii="Arial" w:hAnsi="Arial" w:cs="Arial"/>
          <w:color w:val="777777"/>
          <w:sz w:val="20"/>
          <w:szCs w:val="20"/>
        </w:rPr>
        <w:t>Egyptian Journal of Radiology and Nuclear Medicine 54 (1), 1-12</w:t>
      </w:r>
    </w:p>
    <w:p w14:paraId="161A33CA" w14:textId="77777777" w:rsidR="00F47DBF" w:rsidRPr="00F47DBF" w:rsidRDefault="00FF4420" w:rsidP="00F47DBF">
      <w:pPr>
        <w:pStyle w:val="ListParagraph"/>
        <w:numPr>
          <w:ilvl w:val="0"/>
          <w:numId w:val="9"/>
        </w:numPr>
        <w:spacing w:after="0" w:line="276" w:lineRule="auto"/>
        <w:ind w:left="0"/>
        <w:jc w:val="both"/>
        <w:rPr>
          <w:rFonts w:ascii="Arial" w:eastAsia="Times New Roman" w:hAnsi="Arial" w:cs="Arial"/>
          <w:color w:val="222222"/>
          <w:sz w:val="20"/>
          <w:szCs w:val="20"/>
        </w:rPr>
      </w:pPr>
      <w:hyperlink r:id="rId10" w:history="1">
        <w:r w:rsidR="00F47DBF" w:rsidRPr="00F47DBF">
          <w:rPr>
            <w:rFonts w:ascii="Arial" w:eastAsia="Times New Roman" w:hAnsi="Arial" w:cs="Arial"/>
            <w:color w:val="1A0DAB"/>
            <w:sz w:val="24"/>
            <w:szCs w:val="24"/>
          </w:rPr>
          <w:t>Renal AML Surgically Treated 33 Cases</w:t>
        </w:r>
      </w:hyperlink>
    </w:p>
    <w:p w14:paraId="06417E70" w14:textId="77777777" w:rsidR="00F47DBF" w:rsidRPr="00F47DBF" w:rsidRDefault="00F47DBF" w:rsidP="00F47DBF">
      <w:pPr>
        <w:pStyle w:val="ListParagraph"/>
        <w:spacing w:after="0" w:line="276" w:lineRule="auto"/>
        <w:ind w:left="0"/>
        <w:jc w:val="both"/>
        <w:rPr>
          <w:rFonts w:ascii="Arial" w:eastAsia="Times New Roman" w:hAnsi="Arial" w:cs="Arial"/>
          <w:color w:val="777777"/>
          <w:sz w:val="20"/>
          <w:szCs w:val="20"/>
        </w:rPr>
      </w:pPr>
      <w:r w:rsidRPr="00F47DBF">
        <w:rPr>
          <w:rFonts w:ascii="Arial" w:eastAsia="Times New Roman" w:hAnsi="Arial" w:cs="Arial"/>
          <w:color w:val="777777"/>
          <w:sz w:val="20"/>
          <w:szCs w:val="20"/>
        </w:rPr>
        <w:t xml:space="preserve">M </w:t>
      </w:r>
      <w:proofErr w:type="spellStart"/>
      <w:r w:rsidRPr="00F47DBF">
        <w:rPr>
          <w:rFonts w:ascii="Arial" w:eastAsia="Times New Roman" w:hAnsi="Arial" w:cs="Arial"/>
          <w:color w:val="777777"/>
          <w:sz w:val="20"/>
          <w:szCs w:val="20"/>
        </w:rPr>
        <w:t>Salama</w:t>
      </w:r>
      <w:proofErr w:type="spellEnd"/>
      <w:r w:rsidRPr="00F47DBF">
        <w:rPr>
          <w:rFonts w:ascii="Arial" w:eastAsia="Times New Roman" w:hAnsi="Arial" w:cs="Arial"/>
          <w:color w:val="777777"/>
          <w:sz w:val="20"/>
          <w:szCs w:val="20"/>
        </w:rPr>
        <w:t xml:space="preserve">, </w:t>
      </w:r>
      <w:proofErr w:type="gramStart"/>
      <w:r w:rsidRPr="00F47DBF">
        <w:rPr>
          <w:rFonts w:ascii="Arial" w:eastAsia="Times New Roman" w:hAnsi="Arial" w:cs="Arial"/>
          <w:color w:val="777777"/>
          <w:sz w:val="20"/>
          <w:szCs w:val="20"/>
        </w:rPr>
        <w:t>A</w:t>
      </w:r>
      <w:proofErr w:type="gramEnd"/>
      <w:r w:rsidRPr="00F47DBF">
        <w:rPr>
          <w:rFonts w:ascii="Arial" w:eastAsia="Times New Roman" w:hAnsi="Arial" w:cs="Arial"/>
          <w:color w:val="777777"/>
          <w:sz w:val="20"/>
          <w:szCs w:val="20"/>
        </w:rPr>
        <w:t xml:space="preserve"> </w:t>
      </w:r>
      <w:proofErr w:type="spellStart"/>
      <w:r w:rsidRPr="00F47DBF">
        <w:rPr>
          <w:rFonts w:ascii="Arial" w:eastAsia="Times New Roman" w:hAnsi="Arial" w:cs="Arial"/>
          <w:color w:val="777777"/>
          <w:sz w:val="20"/>
          <w:szCs w:val="20"/>
        </w:rPr>
        <w:t>Mostafa</w:t>
      </w:r>
      <w:proofErr w:type="spellEnd"/>
      <w:r w:rsidRPr="00F47DBF">
        <w:rPr>
          <w:rFonts w:ascii="Arial" w:eastAsia="Times New Roman" w:hAnsi="Arial" w:cs="Arial"/>
          <w:color w:val="777777"/>
          <w:sz w:val="20"/>
          <w:szCs w:val="20"/>
        </w:rPr>
        <w:t xml:space="preserve">, N </w:t>
      </w:r>
      <w:proofErr w:type="spellStart"/>
      <w:r w:rsidRPr="00F47DBF">
        <w:rPr>
          <w:rFonts w:ascii="Arial" w:eastAsia="Times New Roman" w:hAnsi="Arial" w:cs="Arial"/>
          <w:color w:val="777777"/>
          <w:sz w:val="20"/>
          <w:szCs w:val="20"/>
        </w:rPr>
        <w:t>Salama</w:t>
      </w:r>
      <w:proofErr w:type="spellEnd"/>
      <w:r w:rsidRPr="00F47DBF">
        <w:rPr>
          <w:rFonts w:ascii="Arial" w:eastAsia="Times New Roman" w:hAnsi="Arial" w:cs="Arial"/>
          <w:color w:val="777777"/>
          <w:sz w:val="20"/>
          <w:szCs w:val="20"/>
        </w:rPr>
        <w:t xml:space="preserve">, M </w:t>
      </w:r>
      <w:proofErr w:type="spellStart"/>
      <w:r w:rsidRPr="00F47DBF">
        <w:rPr>
          <w:rFonts w:ascii="Arial" w:eastAsia="Times New Roman" w:hAnsi="Arial" w:cs="Arial"/>
          <w:color w:val="777777"/>
          <w:sz w:val="20"/>
          <w:szCs w:val="20"/>
        </w:rPr>
        <w:t>Alabrak</w:t>
      </w:r>
      <w:proofErr w:type="spellEnd"/>
      <w:r w:rsidRPr="00F47DBF">
        <w:rPr>
          <w:rFonts w:ascii="Arial" w:eastAsia="Times New Roman" w:hAnsi="Arial" w:cs="Arial"/>
          <w:color w:val="777777"/>
          <w:sz w:val="20"/>
          <w:szCs w:val="20"/>
        </w:rPr>
        <w:t xml:space="preserve">, S </w:t>
      </w:r>
      <w:proofErr w:type="spellStart"/>
      <w:r w:rsidRPr="00F47DBF">
        <w:rPr>
          <w:rFonts w:ascii="Arial" w:eastAsia="Times New Roman" w:hAnsi="Arial" w:cs="Arial"/>
          <w:color w:val="777777"/>
          <w:sz w:val="20"/>
          <w:szCs w:val="20"/>
        </w:rPr>
        <w:t>Abdalaleem</w:t>
      </w:r>
      <w:proofErr w:type="spellEnd"/>
      <w:r w:rsidRPr="00F47DBF">
        <w:rPr>
          <w:rFonts w:ascii="Arial" w:eastAsia="Times New Roman" w:hAnsi="Arial" w:cs="Arial"/>
          <w:color w:val="777777"/>
          <w:sz w:val="20"/>
          <w:szCs w:val="20"/>
        </w:rPr>
        <w:t xml:space="preserve">, A </w:t>
      </w:r>
      <w:proofErr w:type="spellStart"/>
      <w:r w:rsidRPr="00F47DBF">
        <w:rPr>
          <w:rFonts w:ascii="Arial" w:eastAsia="Times New Roman" w:hAnsi="Arial" w:cs="Arial"/>
          <w:color w:val="777777"/>
          <w:sz w:val="20"/>
          <w:szCs w:val="20"/>
        </w:rPr>
        <w:t>Hanafy</w:t>
      </w:r>
      <w:proofErr w:type="spellEnd"/>
    </w:p>
    <w:p w14:paraId="2ADDB29E" w14:textId="199C4F0E" w:rsidR="00F47DBF" w:rsidRDefault="00F47DBF" w:rsidP="00F47DBF">
      <w:pPr>
        <w:pStyle w:val="Heading1"/>
        <w:shd w:val="clear" w:color="auto" w:fill="FFFFFF"/>
        <w:tabs>
          <w:tab w:val="left" w:pos="8280"/>
        </w:tabs>
        <w:spacing w:before="0" w:beforeAutospacing="0" w:after="0" w:afterAutospacing="0" w:line="276" w:lineRule="auto"/>
        <w:jc w:val="both"/>
        <w:rPr>
          <w:rFonts w:ascii="Arial" w:hAnsi="Arial" w:cs="Arial"/>
          <w:color w:val="777777"/>
          <w:sz w:val="20"/>
          <w:szCs w:val="20"/>
        </w:rPr>
      </w:pPr>
      <w:r w:rsidRPr="006D3BCA">
        <w:rPr>
          <w:rFonts w:ascii="Arial" w:hAnsi="Arial" w:cs="Arial"/>
          <w:color w:val="777777"/>
          <w:sz w:val="20"/>
          <w:szCs w:val="20"/>
        </w:rPr>
        <w:t>Open Access Macedonian Journal of Medical Sciences 10 (B), 48-51</w:t>
      </w:r>
    </w:p>
    <w:p w14:paraId="2FF6A1CF" w14:textId="77777777" w:rsidR="00262B1B" w:rsidRDefault="00262B1B" w:rsidP="00F47DBF">
      <w:pPr>
        <w:pStyle w:val="Heading1"/>
        <w:shd w:val="clear" w:color="auto" w:fill="FFFFFF"/>
        <w:tabs>
          <w:tab w:val="left" w:pos="8280"/>
        </w:tabs>
        <w:spacing w:before="0" w:beforeAutospacing="0" w:after="0" w:afterAutospacing="0" w:line="276" w:lineRule="auto"/>
        <w:jc w:val="both"/>
        <w:rPr>
          <w:rFonts w:ascii="Arial" w:hAnsi="Arial" w:cs="Arial"/>
          <w:color w:val="777777"/>
          <w:sz w:val="20"/>
          <w:szCs w:val="20"/>
        </w:rPr>
      </w:pPr>
    </w:p>
    <w:p w14:paraId="69B4BF9F" w14:textId="77777777" w:rsidR="00F47DBF" w:rsidRPr="00F47DBF" w:rsidRDefault="00FF4420" w:rsidP="00F47DBF">
      <w:pPr>
        <w:pStyle w:val="ListParagraph"/>
        <w:numPr>
          <w:ilvl w:val="0"/>
          <w:numId w:val="9"/>
        </w:numPr>
        <w:spacing w:after="0" w:line="276" w:lineRule="auto"/>
        <w:ind w:left="0"/>
        <w:jc w:val="both"/>
        <w:rPr>
          <w:rFonts w:ascii="Arial" w:eastAsia="Times New Roman" w:hAnsi="Arial" w:cs="Arial"/>
          <w:color w:val="222222"/>
          <w:sz w:val="20"/>
          <w:szCs w:val="20"/>
        </w:rPr>
      </w:pPr>
      <w:hyperlink r:id="rId11" w:history="1">
        <w:r w:rsidR="00F47DBF" w:rsidRPr="00F47DBF">
          <w:rPr>
            <w:rFonts w:ascii="Arial" w:eastAsia="Times New Roman" w:hAnsi="Arial" w:cs="Arial"/>
            <w:color w:val="1A0DAB"/>
            <w:sz w:val="24"/>
            <w:szCs w:val="24"/>
          </w:rPr>
          <w:t xml:space="preserve">Diffusion weighted imaging versus subtraction MRI in assessing treatment response of hepatocellular carcinoma after trans-arterial </w:t>
        </w:r>
        <w:proofErr w:type="spellStart"/>
        <w:r w:rsidR="00F47DBF" w:rsidRPr="00F47DBF">
          <w:rPr>
            <w:rFonts w:ascii="Arial" w:eastAsia="Times New Roman" w:hAnsi="Arial" w:cs="Arial"/>
            <w:color w:val="1A0DAB"/>
            <w:sz w:val="24"/>
            <w:szCs w:val="24"/>
          </w:rPr>
          <w:t>chemoembolisation</w:t>
        </w:r>
        <w:proofErr w:type="spellEnd"/>
        <w:r w:rsidR="00F47DBF" w:rsidRPr="00F47DBF">
          <w:rPr>
            <w:rFonts w:ascii="Arial" w:eastAsia="Times New Roman" w:hAnsi="Arial" w:cs="Arial"/>
            <w:color w:val="1A0DAB"/>
            <w:sz w:val="24"/>
            <w:szCs w:val="24"/>
          </w:rPr>
          <w:t xml:space="preserve"> (TACE)</w:t>
        </w:r>
      </w:hyperlink>
    </w:p>
    <w:p w14:paraId="56283610" w14:textId="01A67C16" w:rsidR="00F47DBF" w:rsidRPr="00F47DBF" w:rsidRDefault="00F47DBF" w:rsidP="00F47DBF">
      <w:pPr>
        <w:pStyle w:val="ListParagraph"/>
        <w:spacing w:after="0" w:line="276" w:lineRule="auto"/>
        <w:ind w:left="0"/>
        <w:jc w:val="both"/>
        <w:rPr>
          <w:rFonts w:ascii="Arial" w:eastAsia="Times New Roman" w:hAnsi="Arial" w:cs="Arial"/>
          <w:color w:val="777777"/>
          <w:sz w:val="20"/>
          <w:szCs w:val="20"/>
        </w:rPr>
      </w:pPr>
      <w:r w:rsidRPr="00F47DBF">
        <w:rPr>
          <w:rFonts w:ascii="Arial" w:eastAsia="Times New Roman" w:hAnsi="Arial" w:cs="Arial"/>
          <w:color w:val="777777"/>
          <w:sz w:val="20"/>
          <w:szCs w:val="20"/>
        </w:rPr>
        <w:t xml:space="preserve">N </w:t>
      </w:r>
      <w:proofErr w:type="spellStart"/>
      <w:r w:rsidRPr="00F47DBF">
        <w:rPr>
          <w:rFonts w:ascii="Arial" w:eastAsia="Times New Roman" w:hAnsi="Arial" w:cs="Arial"/>
          <w:color w:val="777777"/>
          <w:sz w:val="20"/>
          <w:szCs w:val="20"/>
        </w:rPr>
        <w:t>Salama</w:t>
      </w:r>
      <w:proofErr w:type="spellEnd"/>
      <w:r w:rsidRPr="00F47DBF">
        <w:rPr>
          <w:rFonts w:ascii="Arial" w:eastAsia="Times New Roman" w:hAnsi="Arial" w:cs="Arial"/>
          <w:color w:val="777777"/>
          <w:sz w:val="20"/>
          <w:szCs w:val="20"/>
        </w:rPr>
        <w:t xml:space="preserve">, N </w:t>
      </w:r>
      <w:proofErr w:type="spellStart"/>
      <w:r w:rsidRPr="00F47DBF">
        <w:rPr>
          <w:rFonts w:ascii="Arial" w:eastAsia="Times New Roman" w:hAnsi="Arial" w:cs="Arial"/>
          <w:color w:val="777777"/>
          <w:sz w:val="20"/>
          <w:szCs w:val="20"/>
        </w:rPr>
        <w:t>ElDeib</w:t>
      </w:r>
      <w:proofErr w:type="spellEnd"/>
      <w:r w:rsidRPr="00F47DBF">
        <w:rPr>
          <w:rFonts w:ascii="Arial" w:eastAsia="Times New Roman" w:hAnsi="Arial" w:cs="Arial"/>
          <w:color w:val="777777"/>
          <w:sz w:val="20"/>
          <w:szCs w:val="20"/>
        </w:rPr>
        <w:t xml:space="preserve">, M </w:t>
      </w:r>
      <w:proofErr w:type="spellStart"/>
      <w:r w:rsidRPr="00F47DBF">
        <w:rPr>
          <w:rFonts w:ascii="Arial" w:eastAsia="Times New Roman" w:hAnsi="Arial" w:cs="Arial"/>
          <w:color w:val="777777"/>
          <w:sz w:val="20"/>
          <w:szCs w:val="20"/>
        </w:rPr>
        <w:t>Essam</w:t>
      </w:r>
      <w:proofErr w:type="spellEnd"/>
      <w:r w:rsidRPr="00F47DBF">
        <w:rPr>
          <w:rFonts w:ascii="Arial" w:eastAsia="Times New Roman" w:hAnsi="Arial" w:cs="Arial"/>
          <w:color w:val="777777"/>
          <w:sz w:val="20"/>
          <w:szCs w:val="20"/>
        </w:rPr>
        <w:t xml:space="preserve">, MMA </w:t>
      </w:r>
      <w:proofErr w:type="spellStart"/>
      <w:r w:rsidRPr="00F47DBF">
        <w:rPr>
          <w:rFonts w:ascii="Arial" w:eastAsia="Times New Roman" w:hAnsi="Arial" w:cs="Arial"/>
          <w:color w:val="777777"/>
          <w:sz w:val="20"/>
          <w:szCs w:val="20"/>
        </w:rPr>
        <w:t>Rezk</w:t>
      </w:r>
      <w:proofErr w:type="spellEnd"/>
      <w:r w:rsidRPr="00F47DBF">
        <w:rPr>
          <w:rFonts w:ascii="Arial" w:eastAsia="Times New Roman" w:hAnsi="Arial" w:cs="Arial"/>
          <w:color w:val="777777"/>
          <w:sz w:val="20"/>
          <w:szCs w:val="20"/>
        </w:rPr>
        <w:t xml:space="preserve">, M </w:t>
      </w:r>
      <w:proofErr w:type="spellStart"/>
      <w:r w:rsidRPr="00F47DBF">
        <w:rPr>
          <w:rFonts w:ascii="Arial" w:eastAsia="Times New Roman" w:hAnsi="Arial" w:cs="Arial"/>
          <w:color w:val="777777"/>
          <w:sz w:val="20"/>
          <w:szCs w:val="20"/>
        </w:rPr>
        <w:t>Elnafarawy</w:t>
      </w:r>
      <w:proofErr w:type="spellEnd"/>
      <w:r w:rsidRPr="00F47DBF">
        <w:rPr>
          <w:rFonts w:ascii="Arial" w:eastAsia="Times New Roman" w:hAnsi="Arial" w:cs="Arial"/>
          <w:color w:val="777777"/>
          <w:sz w:val="20"/>
          <w:szCs w:val="20"/>
        </w:rPr>
        <w:t xml:space="preserve">, IM </w:t>
      </w:r>
      <w:proofErr w:type="spellStart"/>
      <w:proofErr w:type="gramStart"/>
      <w:r w:rsidRPr="00F47DBF">
        <w:rPr>
          <w:rFonts w:ascii="Arial" w:eastAsia="Times New Roman" w:hAnsi="Arial" w:cs="Arial"/>
          <w:color w:val="777777"/>
          <w:sz w:val="20"/>
          <w:szCs w:val="20"/>
        </w:rPr>
        <w:t>Hamed</w:t>
      </w:r>
      <w:proofErr w:type="spellEnd"/>
      <w:r w:rsidRPr="00F47DBF">
        <w:rPr>
          <w:rFonts w:ascii="Arial" w:eastAsia="Times New Roman" w:hAnsi="Arial" w:cs="Arial"/>
          <w:color w:val="777777"/>
          <w:sz w:val="20"/>
          <w:szCs w:val="20"/>
        </w:rPr>
        <w:t>(</w:t>
      </w:r>
      <w:proofErr w:type="gramEnd"/>
      <w:r w:rsidRPr="00F47DBF">
        <w:rPr>
          <w:rFonts w:ascii="Arial" w:eastAsia="Times New Roman" w:hAnsi="Arial" w:cs="Arial"/>
          <w:color w:val="777777"/>
          <w:sz w:val="20"/>
          <w:szCs w:val="20"/>
        </w:rPr>
        <w:t>2022)</w:t>
      </w:r>
    </w:p>
    <w:p w14:paraId="2B9AB8EA" w14:textId="5FAEF4F4" w:rsidR="00F47DBF" w:rsidRDefault="00F47DBF" w:rsidP="00F47DBF">
      <w:pPr>
        <w:pStyle w:val="Heading1"/>
        <w:shd w:val="clear" w:color="auto" w:fill="FFFFFF"/>
        <w:tabs>
          <w:tab w:val="left" w:pos="8280"/>
        </w:tabs>
        <w:spacing w:before="0" w:beforeAutospacing="0" w:after="0" w:afterAutospacing="0" w:line="276" w:lineRule="auto"/>
        <w:jc w:val="both"/>
        <w:rPr>
          <w:rFonts w:ascii="Arial" w:hAnsi="Arial" w:cs="Arial"/>
          <w:color w:val="777777"/>
          <w:sz w:val="20"/>
          <w:szCs w:val="20"/>
        </w:rPr>
      </w:pPr>
      <w:r w:rsidRPr="006D3BCA">
        <w:rPr>
          <w:rFonts w:ascii="Arial" w:hAnsi="Arial" w:cs="Arial"/>
          <w:color w:val="777777"/>
          <w:sz w:val="20"/>
          <w:szCs w:val="20"/>
        </w:rPr>
        <w:t>European Congress of Radiology-ECR 2016</w:t>
      </w:r>
    </w:p>
    <w:p w14:paraId="3C8E1F39" w14:textId="77777777" w:rsidR="00F47DBF" w:rsidRPr="00F47DBF" w:rsidRDefault="00FF4420" w:rsidP="00F47DBF">
      <w:pPr>
        <w:pStyle w:val="ListParagraph"/>
        <w:numPr>
          <w:ilvl w:val="0"/>
          <w:numId w:val="9"/>
        </w:numPr>
        <w:spacing w:after="0" w:line="276" w:lineRule="auto"/>
        <w:ind w:left="0"/>
        <w:jc w:val="both"/>
        <w:rPr>
          <w:rFonts w:ascii="Arial" w:eastAsia="Times New Roman" w:hAnsi="Arial" w:cs="Arial"/>
          <w:color w:val="222222"/>
          <w:sz w:val="20"/>
          <w:szCs w:val="20"/>
        </w:rPr>
      </w:pPr>
      <w:hyperlink r:id="rId12" w:history="1">
        <w:r w:rsidR="00F47DBF" w:rsidRPr="00F47DBF">
          <w:rPr>
            <w:rFonts w:ascii="Arial" w:eastAsia="Times New Roman" w:hAnsi="Arial" w:cs="Arial"/>
            <w:color w:val="1A0DAB"/>
            <w:sz w:val="24"/>
            <w:szCs w:val="24"/>
          </w:rPr>
          <w:t>Omentoplasty and omentopexy post-pelvic lymph node dissection in surgical management of gynecological tumors</w:t>
        </w:r>
      </w:hyperlink>
    </w:p>
    <w:p w14:paraId="06F33D95" w14:textId="3796996D" w:rsidR="00F47DBF" w:rsidRDefault="00F47DBF" w:rsidP="00F47DBF">
      <w:pPr>
        <w:pStyle w:val="Heading1"/>
        <w:shd w:val="clear" w:color="auto" w:fill="FFFFFF"/>
        <w:tabs>
          <w:tab w:val="left" w:pos="8280"/>
        </w:tabs>
        <w:spacing w:before="0" w:beforeAutospacing="0" w:after="0" w:afterAutospacing="0" w:line="276" w:lineRule="auto"/>
        <w:jc w:val="both"/>
        <w:rPr>
          <w:rFonts w:ascii="Arial" w:hAnsi="Arial" w:cs="Arial"/>
          <w:color w:val="777777"/>
          <w:sz w:val="20"/>
          <w:szCs w:val="20"/>
        </w:rPr>
      </w:pPr>
      <w:r w:rsidRPr="006D3BCA">
        <w:rPr>
          <w:rFonts w:ascii="Arial" w:hAnsi="Arial" w:cs="Arial"/>
          <w:color w:val="777777"/>
          <w:sz w:val="20"/>
          <w:szCs w:val="20"/>
        </w:rPr>
        <w:t xml:space="preserve">MS Mohamed, KM </w:t>
      </w:r>
      <w:proofErr w:type="spellStart"/>
      <w:r w:rsidRPr="006D3BCA">
        <w:rPr>
          <w:rFonts w:ascii="Arial" w:hAnsi="Arial" w:cs="Arial"/>
          <w:color w:val="777777"/>
          <w:sz w:val="20"/>
          <w:szCs w:val="20"/>
        </w:rPr>
        <w:t>Salama</w:t>
      </w:r>
      <w:proofErr w:type="spellEnd"/>
      <w:r w:rsidRPr="006D3BCA">
        <w:rPr>
          <w:rFonts w:ascii="Arial" w:hAnsi="Arial" w:cs="Arial"/>
          <w:color w:val="777777"/>
          <w:sz w:val="20"/>
          <w:szCs w:val="20"/>
        </w:rPr>
        <w:t xml:space="preserve">, M </w:t>
      </w:r>
      <w:proofErr w:type="spellStart"/>
      <w:r w:rsidRPr="006D3BCA">
        <w:rPr>
          <w:rFonts w:ascii="Arial" w:hAnsi="Arial" w:cs="Arial"/>
          <w:color w:val="777777"/>
          <w:sz w:val="20"/>
          <w:szCs w:val="20"/>
        </w:rPr>
        <w:t>Esmail</w:t>
      </w:r>
      <w:proofErr w:type="spellEnd"/>
      <w:r w:rsidRPr="006D3BCA">
        <w:rPr>
          <w:rFonts w:ascii="Arial" w:hAnsi="Arial" w:cs="Arial"/>
          <w:color w:val="777777"/>
          <w:sz w:val="20"/>
          <w:szCs w:val="20"/>
        </w:rPr>
        <w:t xml:space="preserve">, NM </w:t>
      </w:r>
      <w:proofErr w:type="spellStart"/>
      <w:r w:rsidRPr="006D3BCA">
        <w:rPr>
          <w:rFonts w:ascii="Arial" w:hAnsi="Arial" w:cs="Arial"/>
          <w:color w:val="777777"/>
          <w:sz w:val="20"/>
          <w:szCs w:val="20"/>
        </w:rPr>
        <w:t>Salama</w:t>
      </w:r>
      <w:proofErr w:type="spellEnd"/>
      <w:r w:rsidRPr="006D3BCA">
        <w:rPr>
          <w:rFonts w:ascii="Arial" w:hAnsi="Arial" w:cs="Arial"/>
          <w:color w:val="777777"/>
          <w:sz w:val="20"/>
          <w:szCs w:val="20"/>
        </w:rPr>
        <w:t>, G Mohamed</w:t>
      </w:r>
      <w:proofErr w:type="gramStart"/>
      <w:r w:rsidRPr="006D3BCA">
        <w:rPr>
          <w:rFonts w:ascii="Arial" w:hAnsi="Arial" w:cs="Arial"/>
          <w:color w:val="777777"/>
          <w:sz w:val="20"/>
          <w:szCs w:val="20"/>
        </w:rPr>
        <w:t>, ..</w:t>
      </w:r>
      <w:proofErr w:type="gramEnd"/>
      <w:r>
        <w:rPr>
          <w:rFonts w:ascii="Arial" w:hAnsi="Arial" w:cs="Arial"/>
          <w:color w:val="777777"/>
          <w:sz w:val="20"/>
          <w:szCs w:val="20"/>
        </w:rPr>
        <w:t>(2022)</w:t>
      </w:r>
      <w:r w:rsidR="00262B1B">
        <w:rPr>
          <w:rFonts w:ascii="Arial" w:hAnsi="Arial" w:cs="Arial"/>
          <w:color w:val="777777"/>
          <w:sz w:val="20"/>
          <w:szCs w:val="20"/>
        </w:rPr>
        <w:t>.</w:t>
      </w:r>
    </w:p>
    <w:p w14:paraId="23AA518D" w14:textId="2788CB8F" w:rsidR="00262B1B" w:rsidRDefault="00B730CE" w:rsidP="00F47DBF">
      <w:pPr>
        <w:pStyle w:val="Heading1"/>
        <w:shd w:val="clear" w:color="auto" w:fill="FFFFFF"/>
        <w:tabs>
          <w:tab w:val="left" w:pos="8280"/>
        </w:tabs>
        <w:spacing w:before="0" w:beforeAutospacing="0" w:after="0" w:afterAutospacing="0" w:line="276" w:lineRule="auto"/>
        <w:jc w:val="both"/>
        <w:rPr>
          <w:rFonts w:ascii="Arial" w:hAnsi="Arial" w:cs="Arial"/>
          <w:color w:val="777777"/>
          <w:sz w:val="20"/>
          <w:szCs w:val="20"/>
        </w:rPr>
      </w:pPr>
      <w:r>
        <w:rPr>
          <w:noProof/>
        </w:rPr>
        <w:drawing>
          <wp:anchor distT="0" distB="0" distL="114300" distR="114300" simplePos="0" relativeHeight="251659264" behindDoc="0" locked="0" layoutInCell="1" allowOverlap="1" wp14:anchorId="187736B9" wp14:editId="163615A9">
            <wp:simplePos x="0" y="0"/>
            <wp:positionH relativeFrom="margin">
              <wp:posOffset>3041650</wp:posOffset>
            </wp:positionH>
            <wp:positionV relativeFrom="paragraph">
              <wp:posOffset>83185</wp:posOffset>
            </wp:positionV>
            <wp:extent cx="996950" cy="1369060"/>
            <wp:effectExtent l="76200" t="76200" r="127000" b="135890"/>
            <wp:wrapThrough wrapText="bothSides">
              <wp:wrapPolygon edited="0">
                <wp:start x="-825" y="-1202"/>
                <wp:lineTo x="-1651" y="-902"/>
                <wp:lineTo x="-1651" y="22241"/>
                <wp:lineTo x="-825" y="23443"/>
                <wp:lineTo x="23113" y="23443"/>
                <wp:lineTo x="23113" y="23143"/>
                <wp:lineTo x="23939" y="18635"/>
                <wp:lineTo x="23939" y="3907"/>
                <wp:lineTo x="23113" y="-601"/>
                <wp:lineTo x="23113" y="-1202"/>
                <wp:lineTo x="-825" y="-1202"/>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BEBA8EAE-BF5A-486C-A8C5-ECC9F3942E4B}">
                          <a14:imgProps xmlns:a14="http://schemas.microsoft.com/office/drawing/2010/main">
                            <a14:imgLayer r:embed="rId14">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996950" cy="13690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2B7E4A09" w14:textId="2F9BA2C5" w:rsidR="00262B1B" w:rsidRDefault="00262B1B" w:rsidP="00F47DBF">
      <w:pPr>
        <w:pStyle w:val="Heading1"/>
        <w:shd w:val="clear" w:color="auto" w:fill="FFFFFF"/>
        <w:tabs>
          <w:tab w:val="left" w:pos="8280"/>
        </w:tabs>
        <w:spacing w:before="0" w:beforeAutospacing="0" w:after="0" w:afterAutospacing="0" w:line="276" w:lineRule="auto"/>
        <w:jc w:val="both"/>
        <w:rPr>
          <w:rFonts w:ascii="Arial" w:hAnsi="Arial" w:cs="Arial"/>
          <w:color w:val="777777"/>
          <w:sz w:val="20"/>
          <w:szCs w:val="20"/>
        </w:rPr>
      </w:pPr>
    </w:p>
    <w:p w14:paraId="26EAFB69" w14:textId="4E6EA2BF" w:rsidR="00262B1B" w:rsidRDefault="00EC73F3" w:rsidP="00B730CE">
      <w:pPr>
        <w:pStyle w:val="Heading1"/>
        <w:shd w:val="clear" w:color="auto" w:fill="FFFFFF"/>
        <w:tabs>
          <w:tab w:val="left" w:pos="8280"/>
        </w:tabs>
        <w:spacing w:before="0" w:beforeAutospacing="0" w:after="0" w:afterAutospacing="0" w:line="276" w:lineRule="auto"/>
        <w:jc w:val="both"/>
        <w:rPr>
          <w:rFonts w:ascii="Arial" w:hAnsi="Arial" w:cs="Arial"/>
          <w:color w:val="777777"/>
          <w:sz w:val="20"/>
          <w:szCs w:val="20"/>
        </w:rPr>
      </w:pPr>
      <w:r w:rsidRPr="00262B1B">
        <w:rPr>
          <w:rFonts w:asciiTheme="minorBidi" w:hAnsiTheme="minorBidi"/>
          <w:sz w:val="20"/>
          <w:szCs w:val="20"/>
        </w:rPr>
        <w:t>Biography: Dr. Nada Mohsen Lecturer of Radiodiagnosis and interventional radiology, having great interest in the development of thoracic interventional procedure, starting her career in the National cancer since 2012. She has been incorpor</w:t>
      </w:r>
      <w:r>
        <w:rPr>
          <w:rFonts w:asciiTheme="minorBidi" w:hAnsiTheme="minorBidi"/>
          <w:sz w:val="20"/>
          <w:szCs w:val="20"/>
        </w:rPr>
        <w:t>ated in this study since 2018</w:t>
      </w:r>
      <w:r w:rsidR="00B730CE">
        <w:rPr>
          <w:rFonts w:asciiTheme="minorBidi" w:hAnsiTheme="minorBidi"/>
          <w:sz w:val="20"/>
          <w:szCs w:val="20"/>
        </w:rPr>
        <w:t>.</w:t>
      </w:r>
      <w:r w:rsidRPr="00262B1B">
        <w:rPr>
          <w:rFonts w:asciiTheme="minorBidi" w:hAnsiTheme="minorBidi"/>
          <w:sz w:val="20"/>
          <w:szCs w:val="20"/>
        </w:rPr>
        <w:t xml:space="preserve"> </w:t>
      </w:r>
      <w:r w:rsidR="00B730CE">
        <w:rPr>
          <w:rFonts w:asciiTheme="minorBidi" w:hAnsiTheme="minorBidi"/>
          <w:sz w:val="20"/>
          <w:szCs w:val="20"/>
        </w:rPr>
        <w:t>C</w:t>
      </w:r>
      <w:r w:rsidRPr="00262B1B">
        <w:rPr>
          <w:rFonts w:asciiTheme="minorBidi" w:hAnsiTheme="minorBidi"/>
          <w:sz w:val="20"/>
          <w:szCs w:val="20"/>
        </w:rPr>
        <w:t xml:space="preserve">urrently </w:t>
      </w:r>
      <w:r w:rsidR="00B730CE">
        <w:rPr>
          <w:rFonts w:asciiTheme="minorBidi" w:hAnsiTheme="minorBidi"/>
          <w:sz w:val="20"/>
          <w:szCs w:val="20"/>
        </w:rPr>
        <w:t xml:space="preserve">we are </w:t>
      </w:r>
      <w:r w:rsidRPr="00262B1B">
        <w:rPr>
          <w:rFonts w:asciiTheme="minorBidi" w:hAnsiTheme="minorBidi"/>
          <w:sz w:val="20"/>
          <w:szCs w:val="20"/>
        </w:rPr>
        <w:t xml:space="preserve">implicating modifications </w:t>
      </w:r>
      <w:r>
        <w:rPr>
          <w:rFonts w:asciiTheme="minorBidi" w:hAnsiTheme="minorBidi"/>
          <w:sz w:val="20"/>
          <w:szCs w:val="20"/>
        </w:rPr>
        <w:t>to lung biopsy procedures aiming to reduce complications and improve diagnostic accuracy</w:t>
      </w:r>
      <w:r w:rsidR="00B730CE">
        <w:rPr>
          <w:rFonts w:asciiTheme="minorBidi" w:hAnsiTheme="minorBidi"/>
          <w:sz w:val="20"/>
          <w:szCs w:val="20"/>
        </w:rPr>
        <w:t xml:space="preserve"> to provide adequate pathological samples to help tailor personalized treatment plans for pulmonary cancer cases.</w:t>
      </w:r>
    </w:p>
    <w:p w14:paraId="1FBBB134" w14:textId="141B917C" w:rsidR="00262B1B" w:rsidRDefault="00EC73F3" w:rsidP="00F47DBF">
      <w:pPr>
        <w:pStyle w:val="Heading1"/>
        <w:shd w:val="clear" w:color="auto" w:fill="FFFFFF"/>
        <w:tabs>
          <w:tab w:val="left" w:pos="8280"/>
        </w:tabs>
        <w:spacing w:before="0" w:beforeAutospacing="0" w:after="0" w:afterAutospacing="0" w:line="276" w:lineRule="auto"/>
        <w:jc w:val="both"/>
        <w:rPr>
          <w:rFonts w:ascii="Arial" w:hAnsi="Arial" w:cs="Arial"/>
          <w:color w:val="777777"/>
          <w:sz w:val="20"/>
          <w:szCs w:val="20"/>
        </w:rPr>
      </w:pPr>
      <w:r>
        <w:rPr>
          <w:noProof/>
        </w:rPr>
        <mc:AlternateContent>
          <mc:Choice Requires="wps">
            <w:drawing>
              <wp:inline distT="0" distB="0" distL="0" distR="0" wp14:anchorId="0ABE28DA" wp14:editId="0C1170A8">
                <wp:extent cx="304800" cy="304800"/>
                <wp:effectExtent l="0" t="0" r="0" b="0"/>
                <wp:docPr id="3" name="Rectangle 3" descr="blob:https://web.whatsapp.com/6603cf5b-8c43-46b2-8e41-85e2ca576e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9E2228" id="Rectangle 3" o:spid="_x0000_s1026" alt="blob:https://web.whatsapp.com/6603cf5b-8c43-46b2-8e41-85e2ca576e3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6mAtQOYCAAACBgAADgAAAAAAAAAAAAAA&#10;AAAuAgAAZHJzL2Uyb0RvYy54bWxQSwECLQAUAAYACAAAACEATKDpLNgAAAADAQAADwAAAAAAAAAA&#10;AAAAAABABQAAZHJzL2Rvd25yZXYueG1sUEsFBgAAAAAEAAQA8wAAAEUGAAAAAA==&#10;" filled="f" stroked="f">
                <o:lock v:ext="edit" aspectratio="t"/>
                <w10:anchorlock/>
              </v:rect>
            </w:pict>
          </mc:Fallback>
        </mc:AlternateContent>
      </w:r>
    </w:p>
    <w:p w14:paraId="7E89EB5B" w14:textId="77777777" w:rsidR="00262B1B" w:rsidRDefault="00262B1B" w:rsidP="00F47DBF">
      <w:pPr>
        <w:pStyle w:val="Heading1"/>
        <w:shd w:val="clear" w:color="auto" w:fill="FFFFFF"/>
        <w:tabs>
          <w:tab w:val="left" w:pos="8280"/>
        </w:tabs>
        <w:spacing w:before="0" w:beforeAutospacing="0" w:after="0" w:afterAutospacing="0" w:line="276" w:lineRule="auto"/>
        <w:jc w:val="both"/>
        <w:rPr>
          <w:rFonts w:ascii="Arial" w:hAnsi="Arial" w:cs="Arial"/>
          <w:color w:val="777777"/>
          <w:sz w:val="20"/>
          <w:szCs w:val="20"/>
        </w:rPr>
      </w:pPr>
    </w:p>
    <w:p w14:paraId="0C170F9A" w14:textId="77777777" w:rsidR="00262B1B" w:rsidRDefault="00262B1B" w:rsidP="00F47DBF">
      <w:pPr>
        <w:pStyle w:val="Heading1"/>
        <w:shd w:val="clear" w:color="auto" w:fill="FFFFFF"/>
        <w:tabs>
          <w:tab w:val="left" w:pos="8280"/>
        </w:tabs>
        <w:spacing w:before="0" w:beforeAutospacing="0" w:after="0" w:afterAutospacing="0" w:line="276" w:lineRule="auto"/>
        <w:jc w:val="both"/>
        <w:rPr>
          <w:rFonts w:ascii="Arial" w:hAnsi="Arial" w:cs="Arial"/>
          <w:color w:val="777777"/>
          <w:sz w:val="20"/>
          <w:szCs w:val="20"/>
        </w:rPr>
      </w:pPr>
    </w:p>
    <w:p w14:paraId="6BBE3F10" w14:textId="77777777" w:rsidR="00262B1B" w:rsidRDefault="00262B1B" w:rsidP="00F47DBF">
      <w:pPr>
        <w:pStyle w:val="Heading1"/>
        <w:shd w:val="clear" w:color="auto" w:fill="FFFFFF"/>
        <w:tabs>
          <w:tab w:val="left" w:pos="8280"/>
        </w:tabs>
        <w:spacing w:before="0" w:beforeAutospacing="0" w:after="0" w:afterAutospacing="0" w:line="276" w:lineRule="auto"/>
        <w:jc w:val="both"/>
        <w:rPr>
          <w:rFonts w:ascii="Arial" w:hAnsi="Arial" w:cs="Arial"/>
          <w:color w:val="777777"/>
          <w:sz w:val="20"/>
          <w:szCs w:val="20"/>
        </w:rPr>
      </w:pPr>
    </w:p>
    <w:p w14:paraId="7C864AE2" w14:textId="77777777" w:rsidR="00262B1B" w:rsidRDefault="00262B1B" w:rsidP="00F47DBF">
      <w:pPr>
        <w:pStyle w:val="Heading1"/>
        <w:shd w:val="clear" w:color="auto" w:fill="FFFFFF"/>
        <w:tabs>
          <w:tab w:val="left" w:pos="8280"/>
        </w:tabs>
        <w:spacing w:before="0" w:beforeAutospacing="0" w:after="0" w:afterAutospacing="0" w:line="276" w:lineRule="auto"/>
        <w:jc w:val="both"/>
        <w:rPr>
          <w:rFonts w:ascii="Arial" w:hAnsi="Arial" w:cs="Arial"/>
          <w:color w:val="777777"/>
          <w:sz w:val="20"/>
          <w:szCs w:val="20"/>
        </w:rPr>
      </w:pPr>
    </w:p>
    <w:p w14:paraId="46F3CCE4" w14:textId="77777777" w:rsidR="00262B1B" w:rsidRDefault="00262B1B" w:rsidP="00F47DBF">
      <w:pPr>
        <w:pStyle w:val="Heading1"/>
        <w:shd w:val="clear" w:color="auto" w:fill="FFFFFF"/>
        <w:tabs>
          <w:tab w:val="left" w:pos="8280"/>
        </w:tabs>
        <w:spacing w:before="0" w:beforeAutospacing="0" w:after="0" w:afterAutospacing="0" w:line="276" w:lineRule="auto"/>
        <w:jc w:val="both"/>
        <w:rPr>
          <w:rFonts w:ascii="Arial" w:hAnsi="Arial" w:cs="Arial"/>
          <w:color w:val="777777"/>
          <w:sz w:val="20"/>
          <w:szCs w:val="20"/>
        </w:rPr>
      </w:pPr>
    </w:p>
    <w:p w14:paraId="12082C5C" w14:textId="77777777" w:rsidR="00262B1B" w:rsidRDefault="00262B1B" w:rsidP="00F47DBF">
      <w:pPr>
        <w:pStyle w:val="Heading1"/>
        <w:shd w:val="clear" w:color="auto" w:fill="FFFFFF"/>
        <w:tabs>
          <w:tab w:val="left" w:pos="8280"/>
        </w:tabs>
        <w:spacing w:before="0" w:beforeAutospacing="0" w:after="0" w:afterAutospacing="0" w:line="276" w:lineRule="auto"/>
        <w:jc w:val="both"/>
        <w:rPr>
          <w:rFonts w:ascii="Arial" w:hAnsi="Arial" w:cs="Arial"/>
          <w:color w:val="777777"/>
          <w:sz w:val="20"/>
          <w:szCs w:val="20"/>
        </w:rPr>
      </w:pPr>
    </w:p>
    <w:p w14:paraId="5E9A7D9E" w14:textId="77777777" w:rsidR="00262B1B" w:rsidRDefault="00262B1B" w:rsidP="00F47DBF">
      <w:pPr>
        <w:pStyle w:val="Heading1"/>
        <w:shd w:val="clear" w:color="auto" w:fill="FFFFFF"/>
        <w:tabs>
          <w:tab w:val="left" w:pos="8280"/>
        </w:tabs>
        <w:spacing w:before="0" w:beforeAutospacing="0" w:after="0" w:afterAutospacing="0" w:line="276" w:lineRule="auto"/>
        <w:jc w:val="both"/>
        <w:rPr>
          <w:rFonts w:ascii="Arial" w:hAnsi="Arial" w:cs="Arial"/>
          <w:color w:val="777777"/>
          <w:sz w:val="20"/>
          <w:szCs w:val="20"/>
        </w:rPr>
      </w:pPr>
    </w:p>
    <w:p w14:paraId="67D1F914" w14:textId="77777777" w:rsidR="00262B1B" w:rsidRDefault="00262B1B" w:rsidP="00F47DBF">
      <w:pPr>
        <w:pStyle w:val="Heading1"/>
        <w:shd w:val="clear" w:color="auto" w:fill="FFFFFF"/>
        <w:tabs>
          <w:tab w:val="left" w:pos="8280"/>
        </w:tabs>
        <w:spacing w:before="0" w:beforeAutospacing="0" w:after="0" w:afterAutospacing="0" w:line="276" w:lineRule="auto"/>
        <w:jc w:val="both"/>
        <w:rPr>
          <w:rFonts w:ascii="Arial" w:hAnsi="Arial" w:cs="Arial"/>
          <w:color w:val="777777"/>
          <w:sz w:val="20"/>
          <w:szCs w:val="20"/>
        </w:rPr>
      </w:pPr>
    </w:p>
    <w:p w14:paraId="7D4D5691" w14:textId="77777777" w:rsidR="00262B1B" w:rsidRDefault="00262B1B" w:rsidP="00F47DBF">
      <w:pPr>
        <w:pStyle w:val="Heading1"/>
        <w:shd w:val="clear" w:color="auto" w:fill="FFFFFF"/>
        <w:tabs>
          <w:tab w:val="left" w:pos="8280"/>
        </w:tabs>
        <w:spacing w:before="0" w:beforeAutospacing="0" w:after="0" w:afterAutospacing="0" w:line="276" w:lineRule="auto"/>
        <w:jc w:val="both"/>
        <w:rPr>
          <w:rFonts w:ascii="Arial" w:hAnsi="Arial" w:cs="Arial"/>
          <w:color w:val="777777"/>
          <w:sz w:val="20"/>
          <w:szCs w:val="20"/>
        </w:rPr>
      </w:pPr>
    </w:p>
    <w:p w14:paraId="1AFF04DF" w14:textId="77777777" w:rsidR="00262B1B" w:rsidRDefault="00262B1B" w:rsidP="00F47DBF">
      <w:pPr>
        <w:pStyle w:val="Heading1"/>
        <w:shd w:val="clear" w:color="auto" w:fill="FFFFFF"/>
        <w:tabs>
          <w:tab w:val="left" w:pos="8280"/>
        </w:tabs>
        <w:spacing w:before="0" w:beforeAutospacing="0" w:after="0" w:afterAutospacing="0" w:line="276" w:lineRule="auto"/>
        <w:jc w:val="both"/>
        <w:rPr>
          <w:rFonts w:ascii="Arial" w:hAnsi="Arial" w:cs="Arial"/>
          <w:color w:val="777777"/>
          <w:sz w:val="20"/>
          <w:szCs w:val="20"/>
        </w:rPr>
      </w:pPr>
    </w:p>
    <w:p w14:paraId="446A8CCB" w14:textId="77777777" w:rsidR="00262B1B" w:rsidRDefault="00262B1B" w:rsidP="00F47DBF">
      <w:pPr>
        <w:pStyle w:val="Heading1"/>
        <w:shd w:val="clear" w:color="auto" w:fill="FFFFFF"/>
        <w:tabs>
          <w:tab w:val="left" w:pos="8280"/>
        </w:tabs>
        <w:spacing w:before="0" w:beforeAutospacing="0" w:after="0" w:afterAutospacing="0" w:line="276" w:lineRule="auto"/>
        <w:jc w:val="both"/>
        <w:rPr>
          <w:rFonts w:ascii="Arial" w:hAnsi="Arial" w:cs="Arial"/>
          <w:color w:val="777777"/>
          <w:sz w:val="20"/>
          <w:szCs w:val="20"/>
        </w:rPr>
      </w:pPr>
    </w:p>
    <w:p w14:paraId="46A820E9" w14:textId="77777777" w:rsidR="00262B1B" w:rsidRDefault="00262B1B" w:rsidP="00F47DBF">
      <w:pPr>
        <w:pStyle w:val="Heading1"/>
        <w:shd w:val="clear" w:color="auto" w:fill="FFFFFF"/>
        <w:tabs>
          <w:tab w:val="left" w:pos="8280"/>
        </w:tabs>
        <w:spacing w:before="0" w:beforeAutospacing="0" w:after="0" w:afterAutospacing="0" w:line="276" w:lineRule="auto"/>
        <w:jc w:val="both"/>
        <w:rPr>
          <w:rFonts w:ascii="Arial" w:hAnsi="Arial" w:cs="Arial"/>
          <w:color w:val="777777"/>
          <w:sz w:val="20"/>
          <w:szCs w:val="20"/>
        </w:rPr>
      </w:pPr>
    </w:p>
    <w:p w14:paraId="3B036A54" w14:textId="77777777" w:rsidR="00262B1B" w:rsidRDefault="00262B1B" w:rsidP="00F47DBF">
      <w:pPr>
        <w:pStyle w:val="Heading1"/>
        <w:shd w:val="clear" w:color="auto" w:fill="FFFFFF"/>
        <w:tabs>
          <w:tab w:val="left" w:pos="8280"/>
        </w:tabs>
        <w:spacing w:before="0" w:beforeAutospacing="0" w:after="0" w:afterAutospacing="0" w:line="276" w:lineRule="auto"/>
        <w:jc w:val="both"/>
        <w:rPr>
          <w:rFonts w:ascii="Arial" w:hAnsi="Arial" w:cs="Arial"/>
          <w:color w:val="777777"/>
          <w:sz w:val="20"/>
          <w:szCs w:val="20"/>
        </w:rPr>
      </w:pPr>
    </w:p>
    <w:p w14:paraId="0D12F0A2" w14:textId="77777777" w:rsidR="00262B1B" w:rsidRDefault="00262B1B" w:rsidP="00F47DBF">
      <w:pPr>
        <w:pStyle w:val="Heading1"/>
        <w:shd w:val="clear" w:color="auto" w:fill="FFFFFF"/>
        <w:tabs>
          <w:tab w:val="left" w:pos="8280"/>
        </w:tabs>
        <w:spacing w:before="0" w:beforeAutospacing="0" w:after="0" w:afterAutospacing="0" w:line="276" w:lineRule="auto"/>
        <w:jc w:val="both"/>
        <w:rPr>
          <w:rFonts w:ascii="Arial" w:hAnsi="Arial" w:cs="Arial"/>
          <w:color w:val="777777"/>
          <w:sz w:val="20"/>
          <w:szCs w:val="20"/>
        </w:rPr>
      </w:pPr>
    </w:p>
    <w:p w14:paraId="66FF5FC4" w14:textId="39FE859E" w:rsidR="00262B1B" w:rsidRPr="00B730CE" w:rsidRDefault="00262B1B" w:rsidP="00B730CE">
      <w:pPr>
        <w:pStyle w:val="Footer"/>
        <w:rPr>
          <w:rFonts w:asciiTheme="minorBidi" w:hAnsiTheme="minorBidi"/>
          <w:sz w:val="20"/>
          <w:szCs w:val="20"/>
        </w:rPr>
      </w:pPr>
    </w:p>
    <w:sectPr w:rsidR="00262B1B" w:rsidRPr="00B730CE" w:rsidSect="00F47DBF">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23827E" w14:textId="77777777" w:rsidR="00FF4420" w:rsidRDefault="00FF4420" w:rsidP="00E92E52">
      <w:pPr>
        <w:spacing w:after="0" w:line="240" w:lineRule="auto"/>
      </w:pPr>
      <w:r>
        <w:separator/>
      </w:r>
    </w:p>
  </w:endnote>
  <w:endnote w:type="continuationSeparator" w:id="0">
    <w:p w14:paraId="29308131" w14:textId="77777777" w:rsidR="00FF4420" w:rsidRDefault="00FF4420" w:rsidP="00E92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006298" w14:textId="54E469E4" w:rsidR="00262B1B" w:rsidRDefault="00262B1B" w:rsidP="00262B1B">
    <w:pPr>
      <w:pStyle w:val="Header"/>
    </w:pPr>
  </w:p>
  <w:p w14:paraId="54367DDA" w14:textId="77777777" w:rsidR="00262B1B" w:rsidRPr="00262B1B" w:rsidRDefault="00262B1B" w:rsidP="00262B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A82C7D" w14:textId="77777777" w:rsidR="00FF4420" w:rsidRDefault="00FF4420" w:rsidP="00E92E52">
      <w:pPr>
        <w:spacing w:after="0" w:line="240" w:lineRule="auto"/>
      </w:pPr>
      <w:r>
        <w:separator/>
      </w:r>
    </w:p>
  </w:footnote>
  <w:footnote w:type="continuationSeparator" w:id="0">
    <w:p w14:paraId="1C02E11A" w14:textId="77777777" w:rsidR="00FF4420" w:rsidRDefault="00FF4420" w:rsidP="00E92E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A43BC"/>
    <w:multiLevelType w:val="hybridMultilevel"/>
    <w:tmpl w:val="9EBAC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94323E"/>
    <w:multiLevelType w:val="multilevel"/>
    <w:tmpl w:val="54084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9F14640"/>
    <w:multiLevelType w:val="hybridMultilevel"/>
    <w:tmpl w:val="741CE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0203C18"/>
    <w:multiLevelType w:val="hybridMultilevel"/>
    <w:tmpl w:val="2576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358527A"/>
    <w:multiLevelType w:val="hybridMultilevel"/>
    <w:tmpl w:val="741CE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6E86C23"/>
    <w:multiLevelType w:val="hybridMultilevel"/>
    <w:tmpl w:val="741CE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70D0E97"/>
    <w:multiLevelType w:val="hybridMultilevel"/>
    <w:tmpl w:val="AA668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89002D4"/>
    <w:multiLevelType w:val="hybridMultilevel"/>
    <w:tmpl w:val="74B493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E752D40"/>
    <w:multiLevelType w:val="multilevel"/>
    <w:tmpl w:val="63C60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3"/>
  </w:num>
  <w:num w:numId="4">
    <w:abstractNumId w:val="8"/>
  </w:num>
  <w:num w:numId="5">
    <w:abstractNumId w:val="1"/>
  </w:num>
  <w:num w:numId="6">
    <w:abstractNumId w:val="5"/>
  </w:num>
  <w:num w:numId="7">
    <w:abstractNumId w:val="2"/>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6A0"/>
    <w:rsid w:val="000608AC"/>
    <w:rsid w:val="00115365"/>
    <w:rsid w:val="0019092F"/>
    <w:rsid w:val="00230675"/>
    <w:rsid w:val="00262B1B"/>
    <w:rsid w:val="0032631E"/>
    <w:rsid w:val="00434C64"/>
    <w:rsid w:val="00485DC5"/>
    <w:rsid w:val="004E3DB8"/>
    <w:rsid w:val="004E437A"/>
    <w:rsid w:val="005C02EC"/>
    <w:rsid w:val="005F5C9E"/>
    <w:rsid w:val="006033F5"/>
    <w:rsid w:val="006A55E8"/>
    <w:rsid w:val="006D3BCA"/>
    <w:rsid w:val="007440B2"/>
    <w:rsid w:val="00790084"/>
    <w:rsid w:val="007D3AE7"/>
    <w:rsid w:val="0083662B"/>
    <w:rsid w:val="00892683"/>
    <w:rsid w:val="009B332D"/>
    <w:rsid w:val="009E2C0E"/>
    <w:rsid w:val="009F6AF8"/>
    <w:rsid w:val="009F6D9E"/>
    <w:rsid w:val="00AC74BD"/>
    <w:rsid w:val="00B730CE"/>
    <w:rsid w:val="00B832FC"/>
    <w:rsid w:val="00B84E9B"/>
    <w:rsid w:val="00C01346"/>
    <w:rsid w:val="00C23C9A"/>
    <w:rsid w:val="00C26921"/>
    <w:rsid w:val="00CD6A1A"/>
    <w:rsid w:val="00D006A0"/>
    <w:rsid w:val="00D10D33"/>
    <w:rsid w:val="00D44D47"/>
    <w:rsid w:val="00D97730"/>
    <w:rsid w:val="00DE180D"/>
    <w:rsid w:val="00E92E52"/>
    <w:rsid w:val="00EC73F3"/>
    <w:rsid w:val="00F47DBF"/>
    <w:rsid w:val="00FD659C"/>
    <w:rsid w:val="00FF44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88489"/>
  <w15:docId w15:val="{52207436-D668-487F-ADA1-1D413479B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E3D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34C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30675"/>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19092F"/>
    <w:pPr>
      <w:ind w:left="720"/>
      <w:contextualSpacing/>
    </w:pPr>
  </w:style>
  <w:style w:type="paragraph" w:styleId="BalloonText">
    <w:name w:val="Balloon Text"/>
    <w:basedOn w:val="Normal"/>
    <w:link w:val="BalloonTextChar"/>
    <w:uiPriority w:val="99"/>
    <w:semiHidden/>
    <w:unhideWhenUsed/>
    <w:rsid w:val="00D10D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D33"/>
    <w:rPr>
      <w:rFonts w:ascii="Tahoma" w:hAnsi="Tahoma" w:cs="Tahoma"/>
      <w:sz w:val="16"/>
      <w:szCs w:val="16"/>
    </w:rPr>
  </w:style>
  <w:style w:type="table" w:styleId="TableGrid">
    <w:name w:val="Table Grid"/>
    <w:basedOn w:val="TableNormal"/>
    <w:uiPriority w:val="59"/>
    <w:rsid w:val="0089268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92E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E52"/>
  </w:style>
  <w:style w:type="paragraph" w:styleId="Footer">
    <w:name w:val="footer"/>
    <w:basedOn w:val="Normal"/>
    <w:link w:val="FooterChar"/>
    <w:uiPriority w:val="99"/>
    <w:unhideWhenUsed/>
    <w:rsid w:val="00E92E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E52"/>
  </w:style>
  <w:style w:type="character" w:customStyle="1" w:styleId="Heading1Char">
    <w:name w:val="Heading 1 Char"/>
    <w:basedOn w:val="DefaultParagraphFont"/>
    <w:link w:val="Heading1"/>
    <w:uiPriority w:val="9"/>
    <w:rsid w:val="004E3DB8"/>
    <w:rPr>
      <w:rFonts w:ascii="Times New Roman" w:eastAsia="Times New Roman" w:hAnsi="Times New Roman" w:cs="Times New Roman"/>
      <w:b/>
      <w:bCs/>
      <w:kern w:val="36"/>
      <w:sz w:val="48"/>
      <w:szCs w:val="48"/>
    </w:rPr>
  </w:style>
  <w:style w:type="character" w:customStyle="1" w:styleId="title-text">
    <w:name w:val="title-text"/>
    <w:basedOn w:val="DefaultParagraphFont"/>
    <w:rsid w:val="004E3DB8"/>
  </w:style>
  <w:style w:type="character" w:customStyle="1" w:styleId="sr-only">
    <w:name w:val="sr-only"/>
    <w:basedOn w:val="DefaultParagraphFont"/>
    <w:rsid w:val="004E3DB8"/>
  </w:style>
  <w:style w:type="character" w:customStyle="1" w:styleId="react-xocs-alternative-link">
    <w:name w:val="react-xocs-alternative-link"/>
    <w:basedOn w:val="DefaultParagraphFont"/>
    <w:rsid w:val="004E3DB8"/>
  </w:style>
  <w:style w:type="character" w:customStyle="1" w:styleId="given-name">
    <w:name w:val="given-name"/>
    <w:basedOn w:val="DefaultParagraphFont"/>
    <w:rsid w:val="004E3DB8"/>
  </w:style>
  <w:style w:type="character" w:customStyle="1" w:styleId="text">
    <w:name w:val="text"/>
    <w:basedOn w:val="DefaultParagraphFont"/>
    <w:rsid w:val="004E3DB8"/>
  </w:style>
  <w:style w:type="character" w:customStyle="1" w:styleId="author-ref">
    <w:name w:val="author-ref"/>
    <w:basedOn w:val="DefaultParagraphFont"/>
    <w:rsid w:val="004E3DB8"/>
  </w:style>
  <w:style w:type="character" w:styleId="Hyperlink">
    <w:name w:val="Hyperlink"/>
    <w:basedOn w:val="DefaultParagraphFont"/>
    <w:uiPriority w:val="99"/>
    <w:semiHidden/>
    <w:unhideWhenUsed/>
    <w:rsid w:val="00434C64"/>
    <w:rPr>
      <w:color w:val="0000FF"/>
      <w:u w:val="single"/>
    </w:rPr>
  </w:style>
  <w:style w:type="character" w:customStyle="1" w:styleId="Heading2Char">
    <w:name w:val="Heading 2 Char"/>
    <w:basedOn w:val="DefaultParagraphFont"/>
    <w:link w:val="Heading2"/>
    <w:uiPriority w:val="9"/>
    <w:semiHidden/>
    <w:rsid w:val="00434C64"/>
    <w:rPr>
      <w:rFonts w:asciiTheme="majorHAnsi" w:eastAsiaTheme="majorEastAsia" w:hAnsiTheme="majorHAnsi" w:cstheme="majorBidi"/>
      <w:color w:val="2F5496" w:themeColor="accent1" w:themeShade="BF"/>
      <w:sz w:val="26"/>
      <w:szCs w:val="26"/>
    </w:rPr>
  </w:style>
  <w:style w:type="character" w:customStyle="1" w:styleId="name">
    <w:name w:val="name"/>
    <w:basedOn w:val="DefaultParagraphFont"/>
    <w:rsid w:val="00434C64"/>
  </w:style>
  <w:style w:type="character" w:customStyle="1" w:styleId="affiliation">
    <w:name w:val="affiliation"/>
    <w:basedOn w:val="DefaultParagraphFont"/>
    <w:rsid w:val="00434C64"/>
  </w:style>
  <w:style w:type="character" w:customStyle="1" w:styleId="orcid">
    <w:name w:val="orcid"/>
    <w:basedOn w:val="DefaultParagraphFont"/>
    <w:rsid w:val="00434C64"/>
  </w:style>
  <w:style w:type="character" w:customStyle="1" w:styleId="gscah">
    <w:name w:val="gsc_a_h"/>
    <w:basedOn w:val="DefaultParagraphFont"/>
    <w:rsid w:val="006D3BCA"/>
  </w:style>
  <w:style w:type="character" w:customStyle="1" w:styleId="gsincb">
    <w:name w:val="gs_in_cb"/>
    <w:basedOn w:val="DefaultParagraphFont"/>
    <w:rsid w:val="006D3B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061743">
      <w:bodyDiv w:val="1"/>
      <w:marLeft w:val="0"/>
      <w:marRight w:val="0"/>
      <w:marTop w:val="0"/>
      <w:marBottom w:val="0"/>
      <w:divBdr>
        <w:top w:val="none" w:sz="0" w:space="0" w:color="auto"/>
        <w:left w:val="none" w:sz="0" w:space="0" w:color="auto"/>
        <w:bottom w:val="none" w:sz="0" w:space="0" w:color="auto"/>
        <w:right w:val="none" w:sz="0" w:space="0" w:color="auto"/>
      </w:divBdr>
      <w:divsChild>
        <w:div w:id="276260674">
          <w:marLeft w:val="0"/>
          <w:marRight w:val="0"/>
          <w:marTop w:val="0"/>
          <w:marBottom w:val="0"/>
          <w:divBdr>
            <w:top w:val="single" w:sz="6" w:space="0" w:color="DDDDDD"/>
            <w:left w:val="none" w:sz="0" w:space="0" w:color="auto"/>
            <w:bottom w:val="single" w:sz="6" w:space="0" w:color="DDDDDD"/>
            <w:right w:val="none" w:sz="0" w:space="0" w:color="auto"/>
          </w:divBdr>
          <w:divsChild>
            <w:div w:id="1235627895">
              <w:marLeft w:val="0"/>
              <w:marRight w:val="0"/>
              <w:marTop w:val="0"/>
              <w:marBottom w:val="0"/>
              <w:divBdr>
                <w:top w:val="none" w:sz="0" w:space="0" w:color="auto"/>
                <w:left w:val="none" w:sz="0" w:space="0" w:color="auto"/>
                <w:bottom w:val="none" w:sz="0" w:space="0" w:color="auto"/>
                <w:right w:val="single" w:sz="6" w:space="0" w:color="DDDDDD"/>
              </w:divBdr>
            </w:div>
          </w:divsChild>
        </w:div>
      </w:divsChild>
    </w:div>
    <w:div w:id="116411693">
      <w:bodyDiv w:val="1"/>
      <w:marLeft w:val="0"/>
      <w:marRight w:val="0"/>
      <w:marTop w:val="0"/>
      <w:marBottom w:val="0"/>
      <w:divBdr>
        <w:top w:val="none" w:sz="0" w:space="0" w:color="auto"/>
        <w:left w:val="none" w:sz="0" w:space="0" w:color="auto"/>
        <w:bottom w:val="none" w:sz="0" w:space="0" w:color="auto"/>
        <w:right w:val="none" w:sz="0" w:space="0" w:color="auto"/>
      </w:divBdr>
      <w:divsChild>
        <w:div w:id="731392565">
          <w:marLeft w:val="0"/>
          <w:marRight w:val="0"/>
          <w:marTop w:val="0"/>
          <w:marBottom w:val="0"/>
          <w:divBdr>
            <w:top w:val="none" w:sz="0" w:space="0" w:color="auto"/>
            <w:left w:val="none" w:sz="0" w:space="0" w:color="auto"/>
            <w:bottom w:val="none" w:sz="0" w:space="0" w:color="auto"/>
            <w:right w:val="none" w:sz="0" w:space="0" w:color="auto"/>
          </w:divBdr>
        </w:div>
        <w:div w:id="1191065219">
          <w:marLeft w:val="0"/>
          <w:marRight w:val="0"/>
          <w:marTop w:val="0"/>
          <w:marBottom w:val="0"/>
          <w:divBdr>
            <w:top w:val="none" w:sz="0" w:space="0" w:color="auto"/>
            <w:left w:val="none" w:sz="0" w:space="0" w:color="auto"/>
            <w:bottom w:val="none" w:sz="0" w:space="0" w:color="auto"/>
            <w:right w:val="none" w:sz="0" w:space="0" w:color="auto"/>
          </w:divBdr>
        </w:div>
      </w:divsChild>
    </w:div>
    <w:div w:id="135152716">
      <w:bodyDiv w:val="1"/>
      <w:marLeft w:val="0"/>
      <w:marRight w:val="0"/>
      <w:marTop w:val="0"/>
      <w:marBottom w:val="0"/>
      <w:divBdr>
        <w:top w:val="none" w:sz="0" w:space="0" w:color="auto"/>
        <w:left w:val="none" w:sz="0" w:space="0" w:color="auto"/>
        <w:bottom w:val="none" w:sz="0" w:space="0" w:color="auto"/>
        <w:right w:val="none" w:sz="0" w:space="0" w:color="auto"/>
      </w:divBdr>
      <w:divsChild>
        <w:div w:id="1459185685">
          <w:marLeft w:val="0"/>
          <w:marRight w:val="0"/>
          <w:marTop w:val="0"/>
          <w:marBottom w:val="120"/>
          <w:divBdr>
            <w:top w:val="none" w:sz="0" w:space="0" w:color="auto"/>
            <w:left w:val="none" w:sz="0" w:space="0" w:color="auto"/>
            <w:bottom w:val="none" w:sz="0" w:space="0" w:color="auto"/>
            <w:right w:val="none" w:sz="0" w:space="0" w:color="auto"/>
          </w:divBdr>
          <w:divsChild>
            <w:div w:id="317734648">
              <w:marLeft w:val="0"/>
              <w:marRight w:val="0"/>
              <w:marTop w:val="0"/>
              <w:marBottom w:val="0"/>
              <w:divBdr>
                <w:top w:val="none" w:sz="0" w:space="0" w:color="auto"/>
                <w:left w:val="none" w:sz="0" w:space="0" w:color="auto"/>
                <w:bottom w:val="none" w:sz="0" w:space="0" w:color="auto"/>
                <w:right w:val="none" w:sz="0" w:space="0" w:color="auto"/>
              </w:divBdr>
              <w:divsChild>
                <w:div w:id="1483890512">
                  <w:marLeft w:val="0"/>
                  <w:marRight w:val="0"/>
                  <w:marTop w:val="0"/>
                  <w:marBottom w:val="0"/>
                  <w:divBdr>
                    <w:top w:val="none" w:sz="0" w:space="0" w:color="auto"/>
                    <w:left w:val="none" w:sz="0" w:space="0" w:color="auto"/>
                    <w:bottom w:val="none" w:sz="0" w:space="0" w:color="auto"/>
                    <w:right w:val="none" w:sz="0" w:space="0" w:color="auto"/>
                  </w:divBdr>
                  <w:divsChild>
                    <w:div w:id="204571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529437">
      <w:bodyDiv w:val="1"/>
      <w:marLeft w:val="0"/>
      <w:marRight w:val="0"/>
      <w:marTop w:val="0"/>
      <w:marBottom w:val="0"/>
      <w:divBdr>
        <w:top w:val="none" w:sz="0" w:space="0" w:color="auto"/>
        <w:left w:val="none" w:sz="0" w:space="0" w:color="auto"/>
        <w:bottom w:val="none" w:sz="0" w:space="0" w:color="auto"/>
        <w:right w:val="none" w:sz="0" w:space="0" w:color="auto"/>
      </w:divBdr>
    </w:div>
    <w:div w:id="460924095">
      <w:bodyDiv w:val="1"/>
      <w:marLeft w:val="0"/>
      <w:marRight w:val="0"/>
      <w:marTop w:val="0"/>
      <w:marBottom w:val="0"/>
      <w:divBdr>
        <w:top w:val="none" w:sz="0" w:space="0" w:color="auto"/>
        <w:left w:val="none" w:sz="0" w:space="0" w:color="auto"/>
        <w:bottom w:val="none" w:sz="0" w:space="0" w:color="auto"/>
        <w:right w:val="none" w:sz="0" w:space="0" w:color="auto"/>
      </w:divBdr>
      <w:divsChild>
        <w:div w:id="1521317824">
          <w:marLeft w:val="0"/>
          <w:marRight w:val="0"/>
          <w:marTop w:val="0"/>
          <w:marBottom w:val="0"/>
          <w:divBdr>
            <w:top w:val="none" w:sz="0" w:space="0" w:color="auto"/>
            <w:left w:val="none" w:sz="0" w:space="0" w:color="auto"/>
            <w:bottom w:val="none" w:sz="0" w:space="0" w:color="auto"/>
            <w:right w:val="none" w:sz="0" w:space="0" w:color="auto"/>
          </w:divBdr>
        </w:div>
        <w:div w:id="578250785">
          <w:marLeft w:val="0"/>
          <w:marRight w:val="0"/>
          <w:marTop w:val="0"/>
          <w:marBottom w:val="0"/>
          <w:divBdr>
            <w:top w:val="none" w:sz="0" w:space="0" w:color="auto"/>
            <w:left w:val="none" w:sz="0" w:space="0" w:color="auto"/>
            <w:bottom w:val="none" w:sz="0" w:space="0" w:color="auto"/>
            <w:right w:val="none" w:sz="0" w:space="0" w:color="auto"/>
          </w:divBdr>
        </w:div>
        <w:div w:id="1891457189">
          <w:marLeft w:val="0"/>
          <w:marRight w:val="0"/>
          <w:marTop w:val="0"/>
          <w:marBottom w:val="0"/>
          <w:divBdr>
            <w:top w:val="none" w:sz="0" w:space="0" w:color="auto"/>
            <w:left w:val="none" w:sz="0" w:space="0" w:color="auto"/>
            <w:bottom w:val="none" w:sz="0" w:space="0" w:color="auto"/>
            <w:right w:val="none" w:sz="0" w:space="0" w:color="auto"/>
          </w:divBdr>
        </w:div>
        <w:div w:id="1326199928">
          <w:marLeft w:val="0"/>
          <w:marRight w:val="0"/>
          <w:marTop w:val="0"/>
          <w:marBottom w:val="0"/>
          <w:divBdr>
            <w:top w:val="none" w:sz="0" w:space="0" w:color="auto"/>
            <w:left w:val="none" w:sz="0" w:space="0" w:color="auto"/>
            <w:bottom w:val="none" w:sz="0" w:space="0" w:color="auto"/>
            <w:right w:val="none" w:sz="0" w:space="0" w:color="auto"/>
          </w:divBdr>
        </w:div>
        <w:div w:id="114101770">
          <w:marLeft w:val="0"/>
          <w:marRight w:val="0"/>
          <w:marTop w:val="0"/>
          <w:marBottom w:val="0"/>
          <w:divBdr>
            <w:top w:val="none" w:sz="0" w:space="0" w:color="auto"/>
            <w:left w:val="none" w:sz="0" w:space="0" w:color="auto"/>
            <w:bottom w:val="none" w:sz="0" w:space="0" w:color="auto"/>
            <w:right w:val="none" w:sz="0" w:space="0" w:color="auto"/>
          </w:divBdr>
        </w:div>
        <w:div w:id="335620465">
          <w:marLeft w:val="0"/>
          <w:marRight w:val="0"/>
          <w:marTop w:val="0"/>
          <w:marBottom w:val="0"/>
          <w:divBdr>
            <w:top w:val="none" w:sz="0" w:space="0" w:color="auto"/>
            <w:left w:val="none" w:sz="0" w:space="0" w:color="auto"/>
            <w:bottom w:val="none" w:sz="0" w:space="0" w:color="auto"/>
            <w:right w:val="none" w:sz="0" w:space="0" w:color="auto"/>
          </w:divBdr>
        </w:div>
        <w:div w:id="1541865827">
          <w:marLeft w:val="0"/>
          <w:marRight w:val="0"/>
          <w:marTop w:val="0"/>
          <w:marBottom w:val="0"/>
          <w:divBdr>
            <w:top w:val="none" w:sz="0" w:space="0" w:color="auto"/>
            <w:left w:val="none" w:sz="0" w:space="0" w:color="auto"/>
            <w:bottom w:val="none" w:sz="0" w:space="0" w:color="auto"/>
            <w:right w:val="none" w:sz="0" w:space="0" w:color="auto"/>
          </w:divBdr>
        </w:div>
        <w:div w:id="856194331">
          <w:marLeft w:val="0"/>
          <w:marRight w:val="0"/>
          <w:marTop w:val="0"/>
          <w:marBottom w:val="0"/>
          <w:divBdr>
            <w:top w:val="none" w:sz="0" w:space="0" w:color="auto"/>
            <w:left w:val="none" w:sz="0" w:space="0" w:color="auto"/>
            <w:bottom w:val="none" w:sz="0" w:space="0" w:color="auto"/>
            <w:right w:val="none" w:sz="0" w:space="0" w:color="auto"/>
          </w:divBdr>
        </w:div>
        <w:div w:id="737246606">
          <w:marLeft w:val="0"/>
          <w:marRight w:val="0"/>
          <w:marTop w:val="0"/>
          <w:marBottom w:val="0"/>
          <w:divBdr>
            <w:top w:val="none" w:sz="0" w:space="0" w:color="auto"/>
            <w:left w:val="none" w:sz="0" w:space="0" w:color="auto"/>
            <w:bottom w:val="none" w:sz="0" w:space="0" w:color="auto"/>
            <w:right w:val="none" w:sz="0" w:space="0" w:color="auto"/>
          </w:divBdr>
        </w:div>
      </w:divsChild>
    </w:div>
    <w:div w:id="947735600">
      <w:bodyDiv w:val="1"/>
      <w:marLeft w:val="0"/>
      <w:marRight w:val="0"/>
      <w:marTop w:val="0"/>
      <w:marBottom w:val="0"/>
      <w:divBdr>
        <w:top w:val="none" w:sz="0" w:space="0" w:color="auto"/>
        <w:left w:val="none" w:sz="0" w:space="0" w:color="auto"/>
        <w:bottom w:val="none" w:sz="0" w:space="0" w:color="auto"/>
        <w:right w:val="none" w:sz="0" w:space="0" w:color="auto"/>
      </w:divBdr>
    </w:div>
    <w:div w:id="1000818320">
      <w:bodyDiv w:val="1"/>
      <w:marLeft w:val="0"/>
      <w:marRight w:val="0"/>
      <w:marTop w:val="0"/>
      <w:marBottom w:val="0"/>
      <w:divBdr>
        <w:top w:val="none" w:sz="0" w:space="0" w:color="auto"/>
        <w:left w:val="none" w:sz="0" w:space="0" w:color="auto"/>
        <w:bottom w:val="none" w:sz="0" w:space="0" w:color="auto"/>
        <w:right w:val="none" w:sz="0" w:space="0" w:color="auto"/>
      </w:divBdr>
    </w:div>
    <w:div w:id="1127090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citations?view_op=view_citation&amp;hl=en&amp;user=ch3vyOcAAAAJ&amp;citation_for_view=ch3vyOcAAAAJ:u-x6o8ySG0sC" TargetMode="Externa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scholar.google.com/citations?view_op=view_citation&amp;hl=en&amp;user=ch3vyOcAAAAJ&amp;citation_for_view=ch3vyOcAAAAJ:2osOgNQ5qMEC"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holar.google.com/citations?view_op=view_citation&amp;hl=en&amp;user=ch3vyOcAAAAJ&amp;citation_for_view=ch3vyOcAAAAJ:d1gkVwhDpl0C"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scholar.google.com/citations?view_op=view_citation&amp;hl=en&amp;user=ch3vyOcAAAAJ&amp;citation_for_view=ch3vyOcAAAAJ:9yKSN-GCB0IC" TargetMode="External"/><Relationship Id="rId4" Type="http://schemas.openxmlformats.org/officeDocument/2006/relationships/webSettings" Target="webSettings.xml"/><Relationship Id="rId9" Type="http://schemas.openxmlformats.org/officeDocument/2006/relationships/hyperlink" Target="https://scholar.google.com/citations?view_op=view_citation&amp;hl=en&amp;user=ch3vyOcAAAAJ&amp;citation_for_view=ch3vyOcAAAAJ:qjMakFHDy7sC" TargetMode="External"/><Relationship Id="rId1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3</Pages>
  <Words>688</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Mohamed Soliman</dc:creator>
  <cp:lastModifiedBy>20100</cp:lastModifiedBy>
  <cp:revision>4</cp:revision>
  <cp:lastPrinted>2023-05-12T14:04:00Z</cp:lastPrinted>
  <dcterms:created xsi:type="dcterms:W3CDTF">2023-05-12T14:03:00Z</dcterms:created>
  <dcterms:modified xsi:type="dcterms:W3CDTF">2023-05-12T18:20:00Z</dcterms:modified>
</cp:coreProperties>
</file>