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4896E" w14:textId="5AED79C6" w:rsidR="00AE3E37" w:rsidRDefault="000968B7" w:rsidP="00494130">
      <w:pPr>
        <w:pStyle w:val="Nagwek1"/>
        <w:spacing w:before="170"/>
        <w:ind w:left="0"/>
      </w:pPr>
      <w:bookmarkStart w:id="0" w:name="_Hlk101627553"/>
      <w:bookmarkEnd w:id="0"/>
      <w:r>
        <w:rPr>
          <w:color w:val="337AB7"/>
        </w:rPr>
        <w:t xml:space="preserve">The </w:t>
      </w:r>
      <w:r w:rsidR="00072045">
        <w:rPr>
          <w:color w:val="337AB7"/>
        </w:rPr>
        <w:t>importance</w:t>
      </w:r>
      <w:r>
        <w:rPr>
          <w:color w:val="337AB7"/>
        </w:rPr>
        <w:t xml:space="preserve"> of </w:t>
      </w:r>
      <w:proofErr w:type="spellStart"/>
      <w:r w:rsidR="005D19A5">
        <w:rPr>
          <w:color w:val="337AB7"/>
        </w:rPr>
        <w:t>a</w:t>
      </w:r>
      <w:r w:rsidR="002A04CF">
        <w:rPr>
          <w:color w:val="337AB7"/>
        </w:rPr>
        <w:t>xitinib</w:t>
      </w:r>
      <w:proofErr w:type="spellEnd"/>
      <w:r w:rsidR="002A04CF">
        <w:rPr>
          <w:color w:val="337AB7"/>
        </w:rPr>
        <w:t xml:space="preserve"> trough concentration </w:t>
      </w:r>
      <w:r w:rsidR="005D19A5">
        <w:rPr>
          <w:color w:val="337AB7"/>
        </w:rPr>
        <w:t>during the treatment of</w:t>
      </w:r>
      <w:r w:rsidR="002A04CF">
        <w:rPr>
          <w:color w:val="337AB7"/>
        </w:rPr>
        <w:t xml:space="preserve"> second</w:t>
      </w:r>
      <w:r w:rsidR="005F74BC">
        <w:rPr>
          <w:color w:val="337AB7"/>
        </w:rPr>
        <w:t>-</w:t>
      </w:r>
      <w:r w:rsidR="002A04CF">
        <w:rPr>
          <w:color w:val="337AB7"/>
        </w:rPr>
        <w:t xml:space="preserve">line renal cell carcinoma </w:t>
      </w:r>
      <w:r w:rsidR="005D19A5">
        <w:rPr>
          <w:color w:val="337AB7"/>
        </w:rPr>
        <w:t xml:space="preserve">patients </w:t>
      </w:r>
    </w:p>
    <w:p w14:paraId="67A465F9" w14:textId="3F024A0A" w:rsidR="005973B9" w:rsidRDefault="002A04CF" w:rsidP="002A04CF">
      <w:pPr>
        <w:pStyle w:val="Tekstpodstawowy"/>
        <w:spacing w:before="73" w:line="198" w:lineRule="exact"/>
        <w:ind w:left="100" w:right="5987"/>
        <w:rPr>
          <w:rFonts w:ascii="Arial"/>
        </w:rPr>
      </w:pPr>
      <w:r>
        <w:rPr>
          <w:rFonts w:ascii="Arial"/>
        </w:rPr>
        <w:t>Zuzanna Synowiec</w:t>
      </w:r>
      <w:r w:rsidR="005973B9">
        <w:rPr>
          <w:rFonts w:ascii="Arial"/>
        </w:rPr>
        <w:t xml:space="preserve">, </w:t>
      </w:r>
      <w:r>
        <w:rPr>
          <w:rFonts w:ascii="Arial"/>
        </w:rPr>
        <w:t>MD,</w:t>
      </w:r>
      <w:r w:rsidR="005973B9">
        <w:rPr>
          <w:rFonts w:ascii="Arial"/>
        </w:rPr>
        <w:t xml:space="preserve"> PhD, </w:t>
      </w:r>
      <w:r>
        <w:rPr>
          <w:rFonts w:ascii="Arial"/>
        </w:rPr>
        <w:t xml:space="preserve">Greater Poland Cancer Centre, Poland </w:t>
      </w:r>
      <w:r w:rsidR="005973B9">
        <w:rPr>
          <w:rFonts w:ascii="Arial"/>
        </w:rPr>
        <w:t xml:space="preserve"> </w:t>
      </w:r>
    </w:p>
    <w:p w14:paraId="28E8F5E6" w14:textId="77777777" w:rsidR="00AE3E37" w:rsidRDefault="00AE3E37">
      <w:pPr>
        <w:pStyle w:val="Tekstpodstawowy"/>
        <w:rPr>
          <w:rFonts w:ascii="Arial"/>
          <w:sz w:val="20"/>
        </w:rPr>
      </w:pPr>
    </w:p>
    <w:p w14:paraId="0C2E3660" w14:textId="77777777" w:rsidR="00AE3E37" w:rsidRDefault="00AE3E37">
      <w:pPr>
        <w:pStyle w:val="Tekstpodstawowy"/>
        <w:spacing w:before="3"/>
        <w:rPr>
          <w:rFonts w:ascii="Arial"/>
          <w:sz w:val="21"/>
        </w:rPr>
      </w:pPr>
    </w:p>
    <w:p w14:paraId="63E8AEBB" w14:textId="12FFA7A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0841C10" w14:textId="77777777" w:rsidR="00AE3E37" w:rsidRDefault="00A9710C">
      <w:pPr>
        <w:pStyle w:val="Nagwek3"/>
        <w:spacing w:before="147"/>
        <w:jc w:val="both"/>
      </w:pPr>
      <w:r>
        <w:rPr>
          <w:color w:val="BF5A14"/>
        </w:rPr>
        <w:t>Abstract</w:t>
      </w:r>
      <w:r w:rsidR="00404E5B">
        <w:rPr>
          <w:color w:val="BF5A14"/>
        </w:rPr>
        <w:t xml:space="preserve"> (300 word limit)</w:t>
      </w:r>
    </w:p>
    <w:p w14:paraId="7EFE144D" w14:textId="48B4E9B6" w:rsidR="0058645D" w:rsidRPr="00FD06BC" w:rsidRDefault="00A9710C" w:rsidP="0058645D">
      <w:pPr>
        <w:spacing w:line="276" w:lineRule="auto"/>
        <w:jc w:val="both"/>
        <w:rPr>
          <w:rFonts w:cs="Times New Roman"/>
          <w:sz w:val="18"/>
          <w:szCs w:val="18"/>
          <w:lang w:val="en-GB"/>
        </w:rPr>
      </w:pPr>
      <w:r w:rsidRPr="00A866C6">
        <w:rPr>
          <w:sz w:val="18"/>
          <w:szCs w:val="18"/>
        </w:rPr>
        <w:t xml:space="preserve">Statement of the Problem: </w:t>
      </w:r>
      <w:r w:rsidR="00B904D5" w:rsidRPr="00A866C6">
        <w:rPr>
          <w:sz w:val="18"/>
          <w:szCs w:val="18"/>
        </w:rPr>
        <w:t>Tyrosine kinase inhibitors</w:t>
      </w:r>
      <w:r w:rsidR="00CE7EB6" w:rsidRPr="00A866C6">
        <w:rPr>
          <w:sz w:val="18"/>
          <w:szCs w:val="18"/>
        </w:rPr>
        <w:t xml:space="preserve"> (TKI)</w:t>
      </w:r>
      <w:r w:rsidR="00B904D5" w:rsidRPr="00A866C6">
        <w:rPr>
          <w:sz w:val="18"/>
          <w:szCs w:val="18"/>
        </w:rPr>
        <w:t xml:space="preserve">, </w:t>
      </w:r>
      <w:r w:rsidR="00072146">
        <w:rPr>
          <w:sz w:val="18"/>
          <w:szCs w:val="18"/>
        </w:rPr>
        <w:t>including</w:t>
      </w:r>
      <w:r w:rsidR="00B904D5" w:rsidRPr="00A866C6">
        <w:rPr>
          <w:sz w:val="18"/>
          <w:szCs w:val="18"/>
        </w:rPr>
        <w:t xml:space="preserve"> </w:t>
      </w:r>
      <w:proofErr w:type="spellStart"/>
      <w:r w:rsidR="00B904D5" w:rsidRPr="00A866C6">
        <w:rPr>
          <w:sz w:val="18"/>
          <w:szCs w:val="18"/>
        </w:rPr>
        <w:t>axitinib</w:t>
      </w:r>
      <w:proofErr w:type="spellEnd"/>
      <w:r w:rsidR="00B904D5" w:rsidRPr="00A866C6">
        <w:rPr>
          <w:sz w:val="18"/>
          <w:szCs w:val="18"/>
        </w:rPr>
        <w:t>, are mainly</w:t>
      </w:r>
      <w:r w:rsidR="0058645D" w:rsidRPr="00A866C6">
        <w:rPr>
          <w:rFonts w:cs="Times New Roman"/>
          <w:sz w:val="18"/>
          <w:szCs w:val="18"/>
          <w:lang w:val="en-GB"/>
        </w:rPr>
        <w:t xml:space="preserve"> administered at fixed </w:t>
      </w:r>
      <w:r w:rsidR="00072146">
        <w:rPr>
          <w:rFonts w:cs="Times New Roman"/>
          <w:sz w:val="18"/>
          <w:szCs w:val="18"/>
          <w:lang w:val="en-GB"/>
        </w:rPr>
        <w:t xml:space="preserve">starting </w:t>
      </w:r>
      <w:r w:rsidR="0058645D" w:rsidRPr="00A866C6">
        <w:rPr>
          <w:rFonts w:cs="Times New Roman"/>
          <w:sz w:val="18"/>
          <w:szCs w:val="18"/>
          <w:lang w:val="en-GB"/>
        </w:rPr>
        <w:t>dose</w:t>
      </w:r>
      <w:r w:rsidR="00B904D5" w:rsidRPr="00A866C6">
        <w:rPr>
          <w:rFonts w:cs="Times New Roman"/>
          <w:sz w:val="18"/>
          <w:szCs w:val="18"/>
          <w:lang w:val="en-GB"/>
        </w:rPr>
        <w:t>s</w:t>
      </w:r>
      <w:r w:rsidR="00072146">
        <w:rPr>
          <w:rFonts w:cs="Times New Roman"/>
          <w:sz w:val="18"/>
          <w:szCs w:val="18"/>
          <w:lang w:val="en-GB"/>
        </w:rPr>
        <w:t>.</w:t>
      </w:r>
      <w:r w:rsidR="0058645D" w:rsidRPr="00A866C6">
        <w:rPr>
          <w:rFonts w:cs="Times New Roman"/>
          <w:sz w:val="18"/>
          <w:szCs w:val="18"/>
          <w:lang w:val="en-GB"/>
        </w:rPr>
        <w:t xml:space="preserve"> </w:t>
      </w:r>
      <w:r w:rsidR="00072146">
        <w:rPr>
          <w:rFonts w:cs="Times New Roman"/>
          <w:sz w:val="18"/>
          <w:szCs w:val="18"/>
          <w:lang w:val="en-GB"/>
        </w:rPr>
        <w:t>H</w:t>
      </w:r>
      <w:r w:rsidR="0058645D" w:rsidRPr="00A866C6">
        <w:rPr>
          <w:rFonts w:cs="Times New Roman"/>
          <w:sz w:val="18"/>
          <w:szCs w:val="18"/>
          <w:lang w:val="en-GB"/>
        </w:rPr>
        <w:t>owever, interpatient variability regarding the blood concentration of the drug is observed among patients</w:t>
      </w:r>
      <w:r w:rsidR="007C40A3">
        <w:rPr>
          <w:rFonts w:cs="Times New Roman"/>
          <w:sz w:val="18"/>
          <w:szCs w:val="18"/>
          <w:lang w:val="en-GB"/>
        </w:rPr>
        <w:t>,</w:t>
      </w:r>
      <w:r w:rsidR="00954BDD">
        <w:rPr>
          <w:rFonts w:cs="Times New Roman"/>
          <w:sz w:val="18"/>
          <w:szCs w:val="18"/>
          <w:lang w:val="en-GB"/>
        </w:rPr>
        <w:t xml:space="preserve"> and it</w:t>
      </w:r>
      <w:r w:rsidR="0058645D" w:rsidRPr="00A866C6">
        <w:rPr>
          <w:rFonts w:cs="Times New Roman"/>
          <w:sz w:val="18"/>
          <w:szCs w:val="18"/>
          <w:lang w:val="en-GB"/>
        </w:rPr>
        <w:t xml:space="preserve"> may </w:t>
      </w:r>
      <w:r w:rsidR="00954BDD">
        <w:rPr>
          <w:rFonts w:cs="Times New Roman"/>
          <w:sz w:val="18"/>
          <w:szCs w:val="18"/>
          <w:lang w:val="en-GB"/>
        </w:rPr>
        <w:t>influence</w:t>
      </w:r>
      <w:r w:rsidR="0058645D" w:rsidRPr="00A866C6">
        <w:rPr>
          <w:rFonts w:cs="Times New Roman"/>
          <w:sz w:val="18"/>
          <w:szCs w:val="18"/>
          <w:lang w:val="en-GB"/>
        </w:rPr>
        <w:t xml:space="preserve"> </w:t>
      </w:r>
      <w:r w:rsidR="0095091D">
        <w:rPr>
          <w:rFonts w:cs="Times New Roman"/>
          <w:sz w:val="18"/>
          <w:szCs w:val="18"/>
          <w:lang w:val="en-GB"/>
        </w:rPr>
        <w:t>t</w:t>
      </w:r>
      <w:r w:rsidR="0058645D" w:rsidRPr="00A866C6">
        <w:rPr>
          <w:rFonts w:cs="Times New Roman"/>
          <w:sz w:val="18"/>
          <w:szCs w:val="18"/>
          <w:lang w:val="en-GB"/>
        </w:rPr>
        <w:t>reatment outcomes and therapy toxicity.</w:t>
      </w:r>
      <w:r w:rsidR="0058645D" w:rsidRPr="00A866C6">
        <w:rPr>
          <w:rFonts w:cs="Times New Roman"/>
          <w:sz w:val="18"/>
          <w:szCs w:val="18"/>
          <w:lang w:val="en-GB"/>
        </w:rPr>
        <w:t xml:space="preserve"> </w:t>
      </w:r>
      <w:r w:rsidR="0058645D" w:rsidRPr="00A866C6">
        <w:rPr>
          <w:rFonts w:cs="Times New Roman"/>
          <w:sz w:val="18"/>
          <w:szCs w:val="18"/>
          <w:lang w:val="en-GB"/>
        </w:rPr>
        <w:t xml:space="preserve">Correlations between </w:t>
      </w:r>
      <w:proofErr w:type="spellStart"/>
      <w:r w:rsidR="0058645D" w:rsidRPr="00A866C6">
        <w:rPr>
          <w:rFonts w:cs="Times New Roman"/>
          <w:sz w:val="18"/>
          <w:szCs w:val="18"/>
          <w:lang w:val="en-GB"/>
        </w:rPr>
        <w:t>axitinib</w:t>
      </w:r>
      <w:proofErr w:type="spellEnd"/>
      <w:r w:rsidR="0058645D" w:rsidRPr="00A866C6">
        <w:rPr>
          <w:rFonts w:cs="Times New Roman"/>
          <w:sz w:val="18"/>
          <w:szCs w:val="18"/>
          <w:lang w:val="en-GB"/>
        </w:rPr>
        <w:t xml:space="preserve"> exposure and therapy efficacy </w:t>
      </w:r>
      <w:r w:rsidR="00B904D5" w:rsidRPr="00A866C6">
        <w:rPr>
          <w:rFonts w:cs="Times New Roman"/>
          <w:sz w:val="18"/>
          <w:szCs w:val="18"/>
          <w:lang w:val="en-GB"/>
        </w:rPr>
        <w:t>are well known, but t</w:t>
      </w:r>
      <w:r w:rsidR="0058645D" w:rsidRPr="00A866C6">
        <w:rPr>
          <w:rFonts w:cs="Times New Roman"/>
          <w:sz w:val="18"/>
          <w:szCs w:val="18"/>
          <w:lang w:val="en-GB"/>
        </w:rPr>
        <w:t>o date</w:t>
      </w:r>
      <w:r w:rsidR="007C40A3">
        <w:rPr>
          <w:rFonts w:cs="Times New Roman"/>
          <w:sz w:val="18"/>
          <w:szCs w:val="18"/>
          <w:lang w:val="en-GB"/>
        </w:rPr>
        <w:t>,</w:t>
      </w:r>
      <w:r w:rsidR="0058645D" w:rsidRPr="00A866C6">
        <w:rPr>
          <w:rFonts w:cs="Times New Roman"/>
          <w:sz w:val="18"/>
          <w:szCs w:val="18"/>
          <w:lang w:val="en-GB"/>
        </w:rPr>
        <w:t xml:space="preserve"> </w:t>
      </w:r>
      <w:r w:rsidR="00072146">
        <w:rPr>
          <w:rFonts w:cs="Times New Roman"/>
          <w:sz w:val="18"/>
          <w:szCs w:val="18"/>
          <w:lang w:val="en-GB"/>
        </w:rPr>
        <w:t xml:space="preserve">they </w:t>
      </w:r>
      <w:r w:rsidR="0058645D" w:rsidRPr="00A866C6">
        <w:rPr>
          <w:rFonts w:cs="Times New Roman"/>
          <w:sz w:val="18"/>
          <w:szCs w:val="18"/>
          <w:lang w:val="en-GB"/>
        </w:rPr>
        <w:t xml:space="preserve">have been mainly described based on the area under the curve (AUC) values. No reports assessing a relationship between </w:t>
      </w:r>
      <w:proofErr w:type="spellStart"/>
      <w:r w:rsidR="0058645D" w:rsidRPr="00A866C6">
        <w:rPr>
          <w:rFonts w:cs="Times New Roman"/>
          <w:sz w:val="18"/>
          <w:szCs w:val="18"/>
          <w:lang w:val="en-GB"/>
        </w:rPr>
        <w:t>axitinib</w:t>
      </w:r>
      <w:proofErr w:type="spellEnd"/>
      <w:r w:rsidR="0058645D" w:rsidRPr="00A866C6">
        <w:rPr>
          <w:rFonts w:cs="Times New Roman"/>
          <w:sz w:val="18"/>
          <w:szCs w:val="18"/>
          <w:lang w:val="en-GB"/>
        </w:rPr>
        <w:t xml:space="preserve"> trough concentration (</w:t>
      </w:r>
      <w:proofErr w:type="spellStart"/>
      <w:r w:rsidR="0058645D" w:rsidRPr="00A866C6">
        <w:rPr>
          <w:rFonts w:cs="Times New Roman"/>
          <w:sz w:val="18"/>
          <w:szCs w:val="18"/>
          <w:lang w:val="en-GB"/>
        </w:rPr>
        <w:t>C</w:t>
      </w:r>
      <w:r w:rsidR="0058645D" w:rsidRPr="00A866C6">
        <w:rPr>
          <w:rFonts w:cs="Times New Roman"/>
          <w:sz w:val="18"/>
          <w:szCs w:val="18"/>
          <w:vertAlign w:val="subscript"/>
          <w:lang w:val="en-GB"/>
        </w:rPr>
        <w:t>trough</w:t>
      </w:r>
      <w:proofErr w:type="spellEnd"/>
      <w:r w:rsidR="0058645D" w:rsidRPr="00A866C6">
        <w:rPr>
          <w:rFonts w:cs="Times New Roman"/>
          <w:sz w:val="18"/>
          <w:szCs w:val="18"/>
          <w:lang w:val="en-GB"/>
        </w:rPr>
        <w:t xml:space="preserve">) and treatment </w:t>
      </w:r>
      <w:r w:rsidR="0058645D" w:rsidRPr="00FD06BC">
        <w:rPr>
          <w:rFonts w:cs="Times New Roman"/>
          <w:sz w:val="18"/>
          <w:szCs w:val="18"/>
          <w:lang w:val="en-GB"/>
        </w:rPr>
        <w:t xml:space="preserve">efficacy and toxicity are available except the paper presented by Tsuchiya </w:t>
      </w:r>
      <w:r w:rsidR="0058645D" w:rsidRPr="00FD06BC">
        <w:rPr>
          <w:rFonts w:cs="Times New Roman"/>
          <w:i/>
          <w:sz w:val="18"/>
          <w:szCs w:val="18"/>
          <w:lang w:val="en-GB"/>
        </w:rPr>
        <w:t>et al</w:t>
      </w:r>
      <w:r w:rsidR="0058645D" w:rsidRPr="00FD06BC">
        <w:rPr>
          <w:rFonts w:cs="Times New Roman"/>
          <w:sz w:val="18"/>
          <w:szCs w:val="18"/>
          <w:lang w:val="en-GB"/>
        </w:rPr>
        <w:t>.</w:t>
      </w:r>
      <w:r w:rsidR="00A866C6" w:rsidRPr="00FD06BC">
        <w:rPr>
          <w:rFonts w:cs="Times New Roman"/>
          <w:sz w:val="18"/>
          <w:szCs w:val="18"/>
          <w:lang w:val="en-GB"/>
        </w:rPr>
        <w:t xml:space="preserve"> </w:t>
      </w:r>
      <w:r w:rsidR="0058645D" w:rsidRPr="00FD06BC">
        <w:rPr>
          <w:rFonts w:cs="Times New Roman"/>
          <w:sz w:val="18"/>
          <w:szCs w:val="18"/>
          <w:lang w:val="en-GB"/>
        </w:rPr>
        <w:t xml:space="preserve">The aim of the study was to assess relationship between </w:t>
      </w:r>
      <w:proofErr w:type="spellStart"/>
      <w:r w:rsidR="0058645D" w:rsidRPr="00FD06BC">
        <w:rPr>
          <w:rFonts w:cs="Times New Roman"/>
          <w:sz w:val="18"/>
          <w:szCs w:val="18"/>
          <w:lang w:val="en-GB"/>
        </w:rPr>
        <w:t>axitinib</w:t>
      </w:r>
      <w:proofErr w:type="spellEnd"/>
      <w:r w:rsidR="0058645D" w:rsidRPr="00FD06BC">
        <w:rPr>
          <w:rFonts w:cs="Times New Roman"/>
          <w:sz w:val="18"/>
          <w:szCs w:val="18"/>
          <w:lang w:val="en-GB"/>
        </w:rPr>
        <w:t xml:space="preserve"> </w:t>
      </w:r>
      <w:proofErr w:type="spellStart"/>
      <w:r w:rsidR="0058645D" w:rsidRPr="00FD06BC">
        <w:rPr>
          <w:rFonts w:cs="Times New Roman"/>
          <w:sz w:val="18"/>
          <w:szCs w:val="18"/>
          <w:lang w:val="en-GB"/>
        </w:rPr>
        <w:t>C</w:t>
      </w:r>
      <w:r w:rsidR="0058645D" w:rsidRPr="00FD06BC">
        <w:rPr>
          <w:rFonts w:cs="Times New Roman"/>
          <w:sz w:val="18"/>
          <w:szCs w:val="18"/>
          <w:vertAlign w:val="subscript"/>
          <w:lang w:val="en-GB"/>
        </w:rPr>
        <w:t>trough</w:t>
      </w:r>
      <w:proofErr w:type="spellEnd"/>
      <w:r w:rsidR="0058645D" w:rsidRPr="00FD06BC">
        <w:rPr>
          <w:rFonts w:cs="Times New Roman"/>
          <w:sz w:val="18"/>
          <w:szCs w:val="18"/>
          <w:lang w:val="en-GB"/>
        </w:rPr>
        <w:t xml:space="preserve"> and treatment efficacy and safety in a group of patients receiving this drug in second-line </w:t>
      </w:r>
      <w:proofErr w:type="spellStart"/>
      <w:r w:rsidR="0058645D" w:rsidRPr="00FD06BC">
        <w:rPr>
          <w:rFonts w:cs="Times New Roman"/>
          <w:sz w:val="18"/>
          <w:szCs w:val="18"/>
          <w:lang w:val="en-GB"/>
        </w:rPr>
        <w:t>mRCC</w:t>
      </w:r>
      <w:proofErr w:type="spellEnd"/>
      <w:r w:rsidR="0058645D" w:rsidRPr="00FD06BC">
        <w:rPr>
          <w:rFonts w:cs="Times New Roman"/>
          <w:sz w:val="18"/>
          <w:szCs w:val="18"/>
          <w:lang w:val="en-GB"/>
        </w:rPr>
        <w:t xml:space="preserve"> treatment.</w:t>
      </w:r>
    </w:p>
    <w:p w14:paraId="46C8CCF7" w14:textId="539E0145" w:rsidR="0058645D" w:rsidRPr="00FD06BC" w:rsidRDefault="00A9710C" w:rsidP="00A866C6">
      <w:pPr>
        <w:pStyle w:val="Tekstpodstawowy"/>
        <w:spacing w:before="90" w:line="280" w:lineRule="auto"/>
        <w:jc w:val="both"/>
      </w:pPr>
      <w:r w:rsidRPr="00FD06BC">
        <w:t>Methodolog</w:t>
      </w:r>
      <w:r w:rsidR="0078738A" w:rsidRPr="00FD06BC">
        <w:t xml:space="preserve">y &amp; Theoretical Orientation: </w:t>
      </w:r>
      <w:r w:rsidR="00FD06BC" w:rsidRPr="00FD06BC">
        <w:rPr>
          <w:rFonts w:cs="Times New Roman"/>
          <w:lang w:val="en-GB"/>
        </w:rPr>
        <w:t xml:space="preserve">35 patients treated or initiating treatment with </w:t>
      </w:r>
      <w:proofErr w:type="spellStart"/>
      <w:r w:rsidR="00FD06BC" w:rsidRPr="00FD06BC">
        <w:rPr>
          <w:rFonts w:cs="Times New Roman"/>
          <w:lang w:val="en-GB"/>
        </w:rPr>
        <w:t>axitinib</w:t>
      </w:r>
      <w:proofErr w:type="spellEnd"/>
      <w:r w:rsidR="00FD06BC" w:rsidRPr="00FD06BC">
        <w:rPr>
          <w:rFonts w:cs="Times New Roman"/>
          <w:lang w:val="en-GB"/>
        </w:rPr>
        <w:t xml:space="preserve"> were included in the study</w:t>
      </w:r>
      <w:r w:rsidR="00FD06BC">
        <w:rPr>
          <w:rFonts w:cs="Times New Roman"/>
          <w:lang w:val="en-GB"/>
        </w:rPr>
        <w:t xml:space="preserve">. </w:t>
      </w:r>
      <w:r w:rsidR="00FD06BC" w:rsidRPr="00FD06BC">
        <w:rPr>
          <w:rFonts w:cs="Times New Roman"/>
          <w:lang w:val="en-GB"/>
        </w:rPr>
        <w:t xml:space="preserve">Blood samples were collected </w:t>
      </w:r>
      <w:r w:rsidR="0095091D">
        <w:rPr>
          <w:rFonts w:cs="Times New Roman"/>
          <w:lang w:val="en-GB"/>
        </w:rPr>
        <w:t xml:space="preserve">at </w:t>
      </w:r>
      <w:r w:rsidR="009155B2">
        <w:rPr>
          <w:rFonts w:cs="Times New Roman"/>
          <w:lang w:val="en-GB"/>
        </w:rPr>
        <w:t>specific</w:t>
      </w:r>
      <w:r w:rsidR="0095091D">
        <w:rPr>
          <w:rFonts w:cs="Times New Roman"/>
          <w:lang w:val="en-GB"/>
        </w:rPr>
        <w:t xml:space="preserve"> time</w:t>
      </w:r>
      <w:r w:rsidR="009155B2">
        <w:rPr>
          <w:rFonts w:cs="Times New Roman"/>
          <w:lang w:val="en-GB"/>
        </w:rPr>
        <w:t xml:space="preserve"> </w:t>
      </w:r>
      <w:r w:rsidR="0095091D">
        <w:rPr>
          <w:rFonts w:cs="Times New Roman"/>
          <w:lang w:val="en-GB"/>
        </w:rPr>
        <w:t>points.</w:t>
      </w:r>
      <w:r w:rsidR="00FD06BC" w:rsidRPr="00FD06BC">
        <w:rPr>
          <w:rFonts w:cs="Times New Roman"/>
          <w:lang w:val="en-GB"/>
        </w:rPr>
        <w:t xml:space="preserve"> </w:t>
      </w:r>
      <w:r w:rsidR="009155B2">
        <w:rPr>
          <w:rFonts w:cs="Times New Roman"/>
          <w:lang w:val="en-GB"/>
        </w:rPr>
        <w:t>H</w:t>
      </w:r>
      <w:r w:rsidR="00FD06BC" w:rsidRPr="00FD06BC">
        <w:rPr>
          <w:rFonts w:cs="Times New Roman"/>
          <w:lang w:val="en-GB"/>
        </w:rPr>
        <w:t>igh-performance liquid chromatography-mass spectrometry (HPLC-MS) was applied</w:t>
      </w:r>
      <w:r w:rsidR="00CD2319">
        <w:rPr>
          <w:rFonts w:cs="Times New Roman"/>
          <w:lang w:val="en-GB"/>
        </w:rPr>
        <w:t xml:space="preserve"> f</w:t>
      </w:r>
      <w:r w:rsidR="00CD2319" w:rsidRPr="00FD06BC">
        <w:rPr>
          <w:rFonts w:cs="Times New Roman"/>
          <w:lang w:val="en-GB"/>
        </w:rPr>
        <w:t>or concentration measurements</w:t>
      </w:r>
      <w:r w:rsidR="00FD06BC" w:rsidRPr="00FD06BC">
        <w:rPr>
          <w:rFonts w:cs="Times New Roman"/>
          <w:lang w:val="en-GB"/>
        </w:rPr>
        <w:t>. Treatment efficacy was assessed according to the RECIST 1.1 criteria. Therapy toxicity was evaluated according to the CTCAE criteria.</w:t>
      </w:r>
    </w:p>
    <w:p w14:paraId="3D1D425E" w14:textId="54BFEB39" w:rsidR="0058645D" w:rsidRPr="00A866C6" w:rsidRDefault="00A9710C" w:rsidP="00A866C6">
      <w:pPr>
        <w:pStyle w:val="Tekstpodstawowy"/>
        <w:spacing w:before="90" w:line="280" w:lineRule="auto"/>
        <w:jc w:val="both"/>
      </w:pPr>
      <w:r w:rsidRPr="00A866C6">
        <w:t xml:space="preserve">Findings: </w:t>
      </w:r>
      <w:r w:rsidR="00165065">
        <w:t>There was a</w:t>
      </w:r>
      <w:r w:rsidR="00A866C6" w:rsidRPr="00A866C6">
        <w:rPr>
          <w:rFonts w:cs="Times New Roman"/>
          <w:lang w:val="en-GB"/>
        </w:rPr>
        <w:t xml:space="preserve"> statistically significant relationship between the first measured </w:t>
      </w:r>
      <w:proofErr w:type="spellStart"/>
      <w:r w:rsidR="00A866C6" w:rsidRPr="00A866C6">
        <w:rPr>
          <w:rFonts w:cs="Times New Roman"/>
          <w:lang w:val="en-GB"/>
        </w:rPr>
        <w:t>axitinib</w:t>
      </w:r>
      <w:proofErr w:type="spellEnd"/>
      <w:r w:rsidR="00A866C6" w:rsidRPr="00A866C6">
        <w:rPr>
          <w:rFonts w:cs="Times New Roman"/>
          <w:lang w:val="en-GB"/>
        </w:rPr>
        <w:t xml:space="preserve"> trough concentration  (</w:t>
      </w:r>
      <w:proofErr w:type="spellStart"/>
      <w:r w:rsidR="00A866C6" w:rsidRPr="00A866C6">
        <w:rPr>
          <w:rFonts w:cs="Times New Roman"/>
          <w:lang w:val="en-GB"/>
        </w:rPr>
        <w:t>C</w:t>
      </w:r>
      <w:r w:rsidR="00A866C6" w:rsidRPr="00A866C6">
        <w:rPr>
          <w:rFonts w:cs="Times New Roman"/>
          <w:vertAlign w:val="subscript"/>
          <w:lang w:val="en-GB"/>
        </w:rPr>
        <w:t>trough</w:t>
      </w:r>
      <w:proofErr w:type="spellEnd"/>
      <w:r w:rsidR="00A866C6" w:rsidRPr="00A866C6">
        <w:rPr>
          <w:rFonts w:cs="Times New Roman"/>
          <w:lang w:val="en-GB"/>
        </w:rPr>
        <w:t xml:space="preserve"> </w:t>
      </w:r>
      <w:r w:rsidR="00A866C6" w:rsidRPr="00A866C6">
        <w:rPr>
          <w:rFonts w:cs="Times New Roman"/>
          <w:vertAlign w:val="subscript"/>
          <w:lang w:val="en-GB"/>
        </w:rPr>
        <w:t>first</w:t>
      </w:r>
      <w:r w:rsidR="00A866C6" w:rsidRPr="00A866C6">
        <w:rPr>
          <w:rFonts w:cs="Times New Roman"/>
          <w:lang w:val="en-GB"/>
        </w:rPr>
        <w:t xml:space="preserve">) value and treatment response </w:t>
      </w:r>
      <w:r w:rsidR="00A039E3">
        <w:rPr>
          <w:rFonts w:cs="Times New Roman"/>
          <w:lang w:val="en-GB"/>
        </w:rPr>
        <w:t>a</w:t>
      </w:r>
      <w:r w:rsidR="00A866C6" w:rsidRPr="00A866C6">
        <w:rPr>
          <w:rFonts w:cs="Times New Roman"/>
          <w:lang w:val="en-GB"/>
        </w:rPr>
        <w:t>s well as the median progression-free survival (</w:t>
      </w:r>
      <w:proofErr w:type="spellStart"/>
      <w:r w:rsidR="00A866C6" w:rsidRPr="00A866C6">
        <w:rPr>
          <w:rFonts w:cs="Times New Roman"/>
          <w:lang w:val="en-GB"/>
        </w:rPr>
        <w:t>mPFS</w:t>
      </w:r>
      <w:proofErr w:type="spellEnd"/>
      <w:r w:rsidR="00A866C6" w:rsidRPr="00A866C6">
        <w:rPr>
          <w:rFonts w:cs="Times New Roman"/>
          <w:lang w:val="en-GB"/>
        </w:rPr>
        <w:t xml:space="preserve">) without such </w:t>
      </w:r>
      <w:r w:rsidR="003A2601">
        <w:rPr>
          <w:rFonts w:cs="Times New Roman"/>
          <w:lang w:val="en-GB"/>
        </w:rPr>
        <w:t xml:space="preserve">a </w:t>
      </w:r>
      <w:r w:rsidR="00A866C6" w:rsidRPr="00A866C6">
        <w:rPr>
          <w:rFonts w:cs="Times New Roman"/>
          <w:lang w:val="en-GB"/>
        </w:rPr>
        <w:t>relationship for the median overall survival (</w:t>
      </w:r>
      <w:proofErr w:type="spellStart"/>
      <w:r w:rsidR="00A866C6" w:rsidRPr="00A866C6">
        <w:rPr>
          <w:rFonts w:cs="Times New Roman"/>
          <w:lang w:val="en-GB"/>
        </w:rPr>
        <w:t>mOS</w:t>
      </w:r>
      <w:proofErr w:type="spellEnd"/>
      <w:r w:rsidR="00A866C6" w:rsidRPr="00A866C6">
        <w:rPr>
          <w:rFonts w:cs="Times New Roman"/>
          <w:lang w:val="en-GB"/>
        </w:rPr>
        <w:t>)</w:t>
      </w:r>
      <w:r w:rsidR="00165065">
        <w:rPr>
          <w:rFonts w:cs="Times New Roman"/>
          <w:lang w:val="en-GB"/>
        </w:rPr>
        <w:t>.</w:t>
      </w:r>
      <w:r w:rsidR="00A866C6" w:rsidRPr="00A866C6">
        <w:rPr>
          <w:rFonts w:cs="Times New Roman"/>
          <w:lang w:val="en-GB"/>
        </w:rPr>
        <w:t xml:space="preserve"> </w:t>
      </w:r>
      <w:r w:rsidR="00A039E3">
        <w:rPr>
          <w:rFonts w:cs="Times New Roman"/>
          <w:lang w:val="en-GB"/>
        </w:rPr>
        <w:t>Simil</w:t>
      </w:r>
      <w:r w:rsidR="003A2601">
        <w:rPr>
          <w:rFonts w:cs="Times New Roman"/>
          <w:lang w:val="en-GB"/>
        </w:rPr>
        <w:t>ar</w:t>
      </w:r>
      <w:r w:rsidR="00A039E3">
        <w:rPr>
          <w:rFonts w:cs="Times New Roman"/>
          <w:lang w:val="en-GB"/>
        </w:rPr>
        <w:t xml:space="preserve"> results were discovered for</w:t>
      </w:r>
      <w:r w:rsidR="00A866C6" w:rsidRPr="00A866C6">
        <w:rPr>
          <w:rFonts w:cs="Times New Roman"/>
          <w:lang w:val="en-GB"/>
        </w:rPr>
        <w:t xml:space="preserve"> the mean trough concentration from 3-month observation (</w:t>
      </w:r>
      <w:proofErr w:type="spellStart"/>
      <w:r w:rsidR="00A866C6" w:rsidRPr="00A866C6">
        <w:rPr>
          <w:rFonts w:cs="Times New Roman"/>
          <w:lang w:val="en-GB"/>
        </w:rPr>
        <w:t>C</w:t>
      </w:r>
      <w:r w:rsidR="00A866C6" w:rsidRPr="00A866C6">
        <w:rPr>
          <w:rFonts w:cs="Times New Roman"/>
          <w:vertAlign w:val="subscript"/>
          <w:lang w:val="en-GB"/>
        </w:rPr>
        <w:t>trough</w:t>
      </w:r>
      <w:proofErr w:type="spellEnd"/>
      <w:r w:rsidR="00A866C6" w:rsidRPr="00A866C6">
        <w:rPr>
          <w:rFonts w:cs="Times New Roman"/>
          <w:vertAlign w:val="subscript"/>
          <w:lang w:val="en-GB"/>
        </w:rPr>
        <w:t xml:space="preserve"> 1-3m</w:t>
      </w:r>
      <w:r w:rsidR="00A866C6" w:rsidRPr="00A866C6">
        <w:rPr>
          <w:rFonts w:cs="Times New Roman"/>
          <w:lang w:val="en-GB"/>
        </w:rPr>
        <w:t>)</w:t>
      </w:r>
      <w:r w:rsidR="00A039E3">
        <w:rPr>
          <w:rFonts w:cs="Times New Roman"/>
          <w:lang w:val="en-GB"/>
        </w:rPr>
        <w:t xml:space="preserve">. </w:t>
      </w:r>
      <w:r w:rsidR="00A866C6" w:rsidRPr="00A866C6">
        <w:rPr>
          <w:rFonts w:cs="Times New Roman"/>
          <w:lang w:val="en-GB"/>
        </w:rPr>
        <w:t xml:space="preserve">At least grade 3 adverse reactions were meaningfully associated with </w:t>
      </w:r>
      <w:proofErr w:type="spellStart"/>
      <w:r w:rsidR="00A866C6" w:rsidRPr="00A866C6">
        <w:rPr>
          <w:rFonts w:cs="Times New Roman"/>
          <w:lang w:val="en-GB"/>
        </w:rPr>
        <w:t>C</w:t>
      </w:r>
      <w:r w:rsidR="00A866C6" w:rsidRPr="00A866C6">
        <w:rPr>
          <w:rFonts w:cs="Times New Roman"/>
          <w:vertAlign w:val="subscript"/>
          <w:lang w:val="en-GB"/>
        </w:rPr>
        <w:t>trough</w:t>
      </w:r>
      <w:proofErr w:type="spellEnd"/>
      <w:r w:rsidR="00A866C6" w:rsidRPr="00A866C6">
        <w:rPr>
          <w:rFonts w:cs="Times New Roman"/>
          <w:lang w:val="en-GB"/>
        </w:rPr>
        <w:t xml:space="preserve"> </w:t>
      </w:r>
      <w:r w:rsidR="00A866C6" w:rsidRPr="00A866C6">
        <w:rPr>
          <w:rFonts w:cs="Times New Roman"/>
          <w:vertAlign w:val="subscript"/>
          <w:lang w:val="en-GB"/>
        </w:rPr>
        <w:t>first</w:t>
      </w:r>
      <w:r w:rsidR="00A866C6" w:rsidRPr="00A866C6">
        <w:rPr>
          <w:rFonts w:cs="Times New Roman"/>
          <w:lang w:val="en-GB"/>
        </w:rPr>
        <w:t xml:space="preserve"> and </w:t>
      </w:r>
      <w:proofErr w:type="spellStart"/>
      <w:r w:rsidR="00A866C6" w:rsidRPr="00A866C6">
        <w:rPr>
          <w:rFonts w:cs="Times New Roman"/>
          <w:lang w:val="en-GB"/>
        </w:rPr>
        <w:t>C</w:t>
      </w:r>
      <w:r w:rsidR="00A866C6" w:rsidRPr="00A866C6">
        <w:rPr>
          <w:rFonts w:cs="Times New Roman"/>
          <w:vertAlign w:val="subscript"/>
          <w:lang w:val="en-GB"/>
        </w:rPr>
        <w:t>trough</w:t>
      </w:r>
      <w:proofErr w:type="spellEnd"/>
      <w:r w:rsidR="00A866C6" w:rsidRPr="00A866C6">
        <w:rPr>
          <w:rFonts w:cs="Times New Roman"/>
          <w:vertAlign w:val="subscript"/>
          <w:lang w:val="en-GB"/>
        </w:rPr>
        <w:t xml:space="preserve"> 1-3m</w:t>
      </w:r>
      <w:r w:rsidR="00A866C6" w:rsidRPr="00A866C6">
        <w:rPr>
          <w:rFonts w:cs="Times New Roman"/>
          <w:lang w:val="en-GB"/>
        </w:rPr>
        <w:t>.</w:t>
      </w:r>
      <w:r w:rsidR="00A039E3">
        <w:rPr>
          <w:rFonts w:cs="Times New Roman"/>
          <w:lang w:val="en-GB"/>
        </w:rPr>
        <w:t xml:space="preserve"> </w:t>
      </w:r>
    </w:p>
    <w:p w14:paraId="7410B810" w14:textId="35E584B0" w:rsidR="00B904D5" w:rsidRPr="00A866C6" w:rsidRDefault="00A9710C" w:rsidP="00B904D5">
      <w:pPr>
        <w:spacing w:line="276" w:lineRule="auto"/>
        <w:jc w:val="both"/>
        <w:rPr>
          <w:rFonts w:cs="Times New Roman"/>
          <w:sz w:val="18"/>
          <w:szCs w:val="18"/>
          <w:lang w:val="en-GB"/>
        </w:rPr>
      </w:pPr>
      <w:r w:rsidRPr="00A866C6">
        <w:rPr>
          <w:sz w:val="18"/>
          <w:szCs w:val="18"/>
        </w:rPr>
        <w:t xml:space="preserve">Conclusion &amp; Significance: </w:t>
      </w:r>
      <w:r w:rsidR="00A039E3" w:rsidRPr="00A866C6">
        <w:rPr>
          <w:rFonts w:cs="Times New Roman"/>
          <w:sz w:val="18"/>
          <w:szCs w:val="18"/>
          <w:lang w:val="en-GB"/>
        </w:rPr>
        <w:t xml:space="preserve">There are significant relationships between </w:t>
      </w:r>
      <w:proofErr w:type="spellStart"/>
      <w:r w:rsidR="00A039E3" w:rsidRPr="00A866C6">
        <w:rPr>
          <w:rFonts w:cs="Times New Roman"/>
          <w:sz w:val="18"/>
          <w:szCs w:val="18"/>
          <w:lang w:val="en-GB"/>
        </w:rPr>
        <w:t>axitinib</w:t>
      </w:r>
      <w:proofErr w:type="spellEnd"/>
      <w:r w:rsidR="00A039E3" w:rsidRPr="00A866C6">
        <w:rPr>
          <w:rFonts w:cs="Times New Roman"/>
          <w:sz w:val="18"/>
          <w:szCs w:val="18"/>
          <w:lang w:val="en-GB"/>
        </w:rPr>
        <w:t xml:space="preserve"> </w:t>
      </w:r>
      <w:proofErr w:type="spellStart"/>
      <w:r w:rsidR="00A039E3" w:rsidRPr="00A866C6">
        <w:rPr>
          <w:rFonts w:cs="Times New Roman"/>
          <w:sz w:val="18"/>
          <w:szCs w:val="18"/>
          <w:lang w:val="en-GB"/>
        </w:rPr>
        <w:t>C</w:t>
      </w:r>
      <w:r w:rsidR="00A039E3" w:rsidRPr="00A866C6">
        <w:rPr>
          <w:rFonts w:cs="Times New Roman"/>
          <w:sz w:val="18"/>
          <w:szCs w:val="18"/>
          <w:vertAlign w:val="subscript"/>
          <w:lang w:val="en-GB"/>
        </w:rPr>
        <w:t>trough</w:t>
      </w:r>
      <w:proofErr w:type="spellEnd"/>
      <w:r w:rsidR="00A039E3" w:rsidRPr="00A866C6">
        <w:rPr>
          <w:rFonts w:cs="Times New Roman"/>
          <w:sz w:val="18"/>
          <w:szCs w:val="18"/>
          <w:lang w:val="en-GB"/>
        </w:rPr>
        <w:t xml:space="preserve"> and treatment response, PFS and grade ≥3 toxicity.</w:t>
      </w:r>
      <w:r w:rsidR="00A039E3">
        <w:rPr>
          <w:rFonts w:cs="Times New Roman"/>
          <w:sz w:val="18"/>
          <w:szCs w:val="18"/>
          <w:lang w:val="en-GB"/>
        </w:rPr>
        <w:t xml:space="preserve"> </w:t>
      </w:r>
      <w:r w:rsidR="00B904D5" w:rsidRPr="00A866C6">
        <w:rPr>
          <w:rFonts w:cs="Times New Roman"/>
          <w:sz w:val="18"/>
          <w:szCs w:val="18"/>
          <w:lang w:val="en-GB"/>
        </w:rPr>
        <w:t xml:space="preserve">The data collected may be used to determine indications for </w:t>
      </w:r>
      <w:proofErr w:type="spellStart"/>
      <w:r w:rsidR="00B904D5" w:rsidRPr="00A866C6">
        <w:rPr>
          <w:rFonts w:cs="Times New Roman"/>
          <w:sz w:val="18"/>
          <w:szCs w:val="18"/>
          <w:lang w:val="en-GB"/>
        </w:rPr>
        <w:t>axitinib</w:t>
      </w:r>
      <w:proofErr w:type="spellEnd"/>
      <w:r w:rsidR="00B904D5" w:rsidRPr="00A866C6">
        <w:rPr>
          <w:rFonts w:cs="Times New Roman"/>
          <w:sz w:val="18"/>
          <w:szCs w:val="18"/>
          <w:lang w:val="en-GB"/>
        </w:rPr>
        <w:t xml:space="preserve"> therapy monitoring based on </w:t>
      </w:r>
      <w:proofErr w:type="spellStart"/>
      <w:r w:rsidR="00B904D5" w:rsidRPr="00A866C6">
        <w:rPr>
          <w:rFonts w:cs="Times New Roman"/>
          <w:sz w:val="18"/>
          <w:szCs w:val="18"/>
          <w:lang w:val="en-GB"/>
        </w:rPr>
        <w:t>C</w:t>
      </w:r>
      <w:r w:rsidR="00B904D5" w:rsidRPr="00A866C6">
        <w:rPr>
          <w:rFonts w:cs="Times New Roman"/>
          <w:sz w:val="18"/>
          <w:szCs w:val="18"/>
          <w:vertAlign w:val="subscript"/>
          <w:lang w:val="en-GB"/>
        </w:rPr>
        <w:t>trough</w:t>
      </w:r>
      <w:proofErr w:type="spellEnd"/>
      <w:r w:rsidR="00B904D5" w:rsidRPr="00A866C6">
        <w:rPr>
          <w:rFonts w:cs="Times New Roman"/>
          <w:sz w:val="18"/>
          <w:szCs w:val="18"/>
          <w:lang w:val="en-GB"/>
        </w:rPr>
        <w:t xml:space="preserve"> measurements.</w:t>
      </w:r>
      <w:r w:rsidR="00B904D5" w:rsidRPr="00A866C6">
        <w:rPr>
          <w:rFonts w:cs="Times New Roman"/>
          <w:sz w:val="18"/>
          <w:szCs w:val="18"/>
          <w:lang w:val="en-GB"/>
        </w:rPr>
        <w:t xml:space="preserve"> </w:t>
      </w:r>
      <w:r w:rsidR="00A039E3">
        <w:rPr>
          <w:rFonts w:cs="Times New Roman"/>
          <w:sz w:val="18"/>
          <w:szCs w:val="18"/>
          <w:lang w:val="en-GB"/>
        </w:rPr>
        <w:t>T</w:t>
      </w:r>
      <w:r w:rsidR="0088293D" w:rsidRPr="0088293D">
        <w:rPr>
          <w:rFonts w:cs="Times New Roman"/>
          <w:sz w:val="18"/>
          <w:szCs w:val="18"/>
          <w:lang w:val="en-GB"/>
        </w:rPr>
        <w:t>aking together clinical factors and drug concentration could be helpful in making decisions about dose changes or breaks during the treatment</w:t>
      </w:r>
      <w:r w:rsidR="00A31EF0" w:rsidRPr="0088293D">
        <w:rPr>
          <w:rFonts w:cs="Times New Roman"/>
          <w:sz w:val="18"/>
          <w:szCs w:val="18"/>
          <w:lang w:val="en-GB"/>
        </w:rPr>
        <w:t>, especially in the era of immunotherapy combined with TKIs.</w:t>
      </w:r>
    </w:p>
    <w:p w14:paraId="173593BE" w14:textId="407228CF" w:rsidR="00AE3E37" w:rsidRDefault="00AE3E37">
      <w:pPr>
        <w:pStyle w:val="Tekstpodstawowy"/>
        <w:spacing w:before="90" w:line="280" w:lineRule="auto"/>
        <w:ind w:left="100"/>
        <w:jc w:val="both"/>
      </w:pPr>
    </w:p>
    <w:p w14:paraId="7D71924C" w14:textId="77777777" w:rsidR="00AE3E37" w:rsidRDefault="00A9710C">
      <w:pPr>
        <w:pStyle w:val="Nagwek3"/>
        <w:spacing w:before="74"/>
      </w:pPr>
      <w:r>
        <w:rPr>
          <w:b w:val="0"/>
        </w:rPr>
        <w:br w:type="column"/>
      </w:r>
      <w:r>
        <w:rPr>
          <w:color w:val="BF5A14"/>
        </w:rPr>
        <w:t>Image</w:t>
      </w:r>
    </w:p>
    <w:p w14:paraId="688B69FB" w14:textId="2C9338E2" w:rsidR="00072146" w:rsidRDefault="00433B9F">
      <w:pPr>
        <w:pStyle w:val="Tekstpodstawowy"/>
        <w:spacing w:before="2"/>
        <w:rPr>
          <w:rFonts w:ascii="Arial"/>
          <w:b/>
          <w:sz w:val="16"/>
        </w:rPr>
      </w:pPr>
      <w:r w:rsidRPr="00825245">
        <w:rPr>
          <w:rFonts w:cs="Times New Roman"/>
          <w:noProof/>
          <w:sz w:val="24"/>
          <w:szCs w:val="24"/>
          <w:lang w:eastAsia="pl-PL"/>
        </w:rPr>
        <w:drawing>
          <wp:inline distT="0" distB="0" distL="0" distR="0" wp14:anchorId="48A028A2" wp14:editId="10083A66">
            <wp:extent cx="2592000" cy="152400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0556" cy="1546670"/>
                    </a:xfrm>
                    <a:prstGeom prst="rect">
                      <a:avLst/>
                    </a:prstGeom>
                    <a:noFill/>
                    <a:ln>
                      <a:noFill/>
                    </a:ln>
                  </pic:spPr>
                </pic:pic>
              </a:graphicData>
            </a:graphic>
          </wp:inline>
        </w:drawing>
      </w:r>
    </w:p>
    <w:p w14:paraId="26F9EE3A" w14:textId="774A679D" w:rsidR="002C0872" w:rsidRPr="004F54CE" w:rsidRDefault="004F54CE">
      <w:pPr>
        <w:pStyle w:val="Tekstpodstawowy"/>
        <w:spacing w:before="2"/>
        <w:rPr>
          <w:rFonts w:ascii="Arial"/>
          <w:b/>
        </w:rPr>
      </w:pPr>
      <w:r w:rsidRPr="004F54CE">
        <w:rPr>
          <w:rFonts w:cs="Times New Roman"/>
          <w:lang w:val="en-GB"/>
        </w:rPr>
        <w:t xml:space="preserve">Best response according to mean </w:t>
      </w:r>
      <w:proofErr w:type="spellStart"/>
      <w:r w:rsidRPr="004F54CE">
        <w:rPr>
          <w:rFonts w:cs="Times New Roman"/>
          <w:lang w:val="en-GB"/>
        </w:rPr>
        <w:t>axitinib</w:t>
      </w:r>
      <w:proofErr w:type="spellEnd"/>
      <w:r w:rsidRPr="004F54CE">
        <w:rPr>
          <w:rFonts w:cs="Times New Roman"/>
          <w:lang w:val="en-GB"/>
        </w:rPr>
        <w:t xml:space="preserve"> trough concentration from 3-month treatment</w:t>
      </w:r>
      <w:r>
        <w:rPr>
          <w:rFonts w:cs="Times New Roman"/>
          <w:lang w:val="en-GB"/>
        </w:rPr>
        <w:t xml:space="preserve">. PR – partial response; SD – stable disease; PD – progressive disease </w:t>
      </w:r>
    </w:p>
    <w:p w14:paraId="56003E46" w14:textId="15692549" w:rsidR="005973B9" w:rsidRDefault="005973B9" w:rsidP="005973B9">
      <w:pPr>
        <w:spacing w:line="204" w:lineRule="exact"/>
        <w:rPr>
          <w:rFonts w:ascii="Arial"/>
          <w:b/>
          <w:sz w:val="20"/>
        </w:rPr>
      </w:pPr>
      <w:r>
        <w:rPr>
          <w:rFonts w:ascii="Arial"/>
          <w:b/>
          <w:color w:val="BF5A14"/>
          <w:sz w:val="20"/>
        </w:rPr>
        <w:br/>
        <w:t>Recent Publications</w:t>
      </w:r>
    </w:p>
    <w:p w14:paraId="3089E627" w14:textId="77777777" w:rsidR="00B904D5" w:rsidRPr="009F0A99" w:rsidRDefault="00B904D5" w:rsidP="00B904D5">
      <w:pPr>
        <w:pStyle w:val="Akapitzlist"/>
        <w:numPr>
          <w:ilvl w:val="0"/>
          <w:numId w:val="3"/>
        </w:numPr>
        <w:tabs>
          <w:tab w:val="left" w:pos="384"/>
        </w:tabs>
        <w:spacing w:before="92" w:line="218" w:lineRule="exact"/>
        <w:ind w:right="93" w:hanging="283"/>
        <w:rPr>
          <w:sz w:val="18"/>
          <w:szCs w:val="18"/>
        </w:rPr>
      </w:pPr>
      <w:r>
        <w:rPr>
          <w:sz w:val="18"/>
          <w:szCs w:val="18"/>
        </w:rPr>
        <w:t xml:space="preserve"> </w:t>
      </w:r>
      <w:hyperlink r:id="rId10" w:history="1">
        <w:r w:rsidRPr="009F0A99">
          <w:rPr>
            <w:rStyle w:val="Hipercze"/>
            <w:rFonts w:cs="Arial"/>
            <w:color w:val="000000" w:themeColor="text1"/>
            <w:sz w:val="18"/>
            <w:szCs w:val="18"/>
            <w:u w:val="none"/>
          </w:rPr>
          <w:t>Verheijen RB</w:t>
        </w:r>
      </w:hyperlink>
      <w:r w:rsidRPr="009F0A99">
        <w:rPr>
          <w:rFonts w:cs="Arial"/>
          <w:color w:val="000000" w:themeColor="text1"/>
          <w:sz w:val="18"/>
          <w:szCs w:val="18"/>
        </w:rPr>
        <w:t>, </w:t>
      </w:r>
      <w:hyperlink r:id="rId11" w:history="1">
        <w:r w:rsidRPr="009F0A99">
          <w:rPr>
            <w:rStyle w:val="Hipercze"/>
            <w:rFonts w:cs="Arial"/>
            <w:color w:val="000000" w:themeColor="text1"/>
            <w:sz w:val="18"/>
            <w:szCs w:val="18"/>
            <w:u w:val="none"/>
          </w:rPr>
          <w:t>Yu H</w:t>
        </w:r>
      </w:hyperlink>
      <w:r w:rsidRPr="009F0A99">
        <w:rPr>
          <w:rFonts w:cs="Arial"/>
          <w:color w:val="000000" w:themeColor="text1"/>
          <w:sz w:val="18"/>
          <w:szCs w:val="18"/>
        </w:rPr>
        <w:t>, </w:t>
      </w:r>
      <w:proofErr w:type="spellStart"/>
      <w:r w:rsidRPr="009F0A99">
        <w:rPr>
          <w:rFonts w:cstheme="minorBidi"/>
          <w:sz w:val="18"/>
          <w:szCs w:val="18"/>
          <w:lang w:val="pl-PL"/>
        </w:rPr>
        <w:fldChar w:fldCharType="begin"/>
      </w:r>
      <w:r w:rsidRPr="009F0A99">
        <w:rPr>
          <w:sz w:val="18"/>
          <w:szCs w:val="18"/>
        </w:rPr>
        <w:instrText xml:space="preserve"> HYPERLINK "https://www.ncbi.nlm.nih.gov/pubmed/?term=Schellens%20JHM%5BAuthor%5D&amp;cauthor=true&amp;cauthor_uid=28699160" </w:instrText>
      </w:r>
      <w:r w:rsidRPr="009F0A99">
        <w:rPr>
          <w:rFonts w:cstheme="minorBidi"/>
          <w:sz w:val="18"/>
          <w:szCs w:val="18"/>
          <w:lang w:val="pl-PL"/>
        </w:rPr>
        <w:fldChar w:fldCharType="separate"/>
      </w:r>
      <w:r w:rsidRPr="009F0A99">
        <w:rPr>
          <w:rStyle w:val="Hipercze"/>
          <w:rFonts w:cs="Arial"/>
          <w:color w:val="000000" w:themeColor="text1"/>
          <w:sz w:val="18"/>
          <w:szCs w:val="18"/>
          <w:u w:val="none"/>
        </w:rPr>
        <w:t>Schellens</w:t>
      </w:r>
      <w:proofErr w:type="spellEnd"/>
      <w:r w:rsidRPr="009F0A99">
        <w:rPr>
          <w:rStyle w:val="Hipercze"/>
          <w:rFonts w:cs="Arial"/>
          <w:color w:val="000000" w:themeColor="text1"/>
          <w:sz w:val="18"/>
          <w:szCs w:val="18"/>
          <w:u w:val="none"/>
        </w:rPr>
        <w:t xml:space="preserve"> JHM</w:t>
      </w:r>
      <w:r w:rsidRPr="009F0A99">
        <w:rPr>
          <w:rStyle w:val="Hipercze"/>
          <w:rFonts w:cs="Arial"/>
          <w:color w:val="000000" w:themeColor="text1"/>
          <w:sz w:val="18"/>
          <w:szCs w:val="18"/>
          <w:u w:val="none"/>
        </w:rPr>
        <w:fldChar w:fldCharType="end"/>
      </w:r>
      <w:r w:rsidRPr="009F0A99">
        <w:rPr>
          <w:rFonts w:cs="Arial"/>
          <w:color w:val="000000" w:themeColor="text1"/>
          <w:sz w:val="18"/>
          <w:szCs w:val="18"/>
          <w:vertAlign w:val="superscript"/>
        </w:rPr>
        <w:t xml:space="preserve"> </w:t>
      </w:r>
      <w:r w:rsidRPr="009F0A99">
        <w:rPr>
          <w:rFonts w:cs="Arial"/>
          <w:color w:val="000000" w:themeColor="text1"/>
          <w:sz w:val="18"/>
          <w:szCs w:val="18"/>
        </w:rPr>
        <w:t xml:space="preserve">et al. (2017) Practical Recommendations for Therapeutic Drug Monitoring of Kinase Inhibitors in Oncology. </w:t>
      </w:r>
      <w:hyperlink r:id="rId12" w:tooltip="Clinical pharmacology and therapeutics." w:history="1">
        <w:r w:rsidRPr="009F0A99">
          <w:rPr>
            <w:rStyle w:val="Hipercze"/>
            <w:rFonts w:cs="Arial"/>
            <w:color w:val="000000" w:themeColor="text1"/>
            <w:sz w:val="18"/>
            <w:szCs w:val="18"/>
            <w:u w:val="none"/>
          </w:rPr>
          <w:t xml:space="preserve">Clin </w:t>
        </w:r>
        <w:proofErr w:type="spellStart"/>
        <w:r w:rsidRPr="009F0A99">
          <w:rPr>
            <w:rStyle w:val="Hipercze"/>
            <w:rFonts w:cs="Arial"/>
            <w:color w:val="000000" w:themeColor="text1"/>
            <w:sz w:val="18"/>
            <w:szCs w:val="18"/>
            <w:u w:val="none"/>
          </w:rPr>
          <w:t>Pharmacol</w:t>
        </w:r>
        <w:proofErr w:type="spellEnd"/>
        <w:r w:rsidRPr="009F0A99">
          <w:rPr>
            <w:rStyle w:val="Hipercze"/>
            <w:rFonts w:cs="Arial"/>
            <w:color w:val="000000" w:themeColor="text1"/>
            <w:sz w:val="18"/>
            <w:szCs w:val="18"/>
            <w:u w:val="none"/>
          </w:rPr>
          <w:t xml:space="preserve"> </w:t>
        </w:r>
        <w:proofErr w:type="spellStart"/>
        <w:r w:rsidRPr="009F0A99">
          <w:rPr>
            <w:rStyle w:val="Hipercze"/>
            <w:rFonts w:cs="Arial"/>
            <w:color w:val="000000" w:themeColor="text1"/>
            <w:sz w:val="18"/>
            <w:szCs w:val="18"/>
            <w:u w:val="none"/>
          </w:rPr>
          <w:t>Ther</w:t>
        </w:r>
        <w:proofErr w:type="spellEnd"/>
        <w:r w:rsidRPr="009F0A99">
          <w:rPr>
            <w:rStyle w:val="Hipercze"/>
            <w:rFonts w:cs="Arial"/>
            <w:color w:val="000000" w:themeColor="text1"/>
            <w:sz w:val="18"/>
            <w:szCs w:val="18"/>
            <w:u w:val="none"/>
          </w:rPr>
          <w:t>.</w:t>
        </w:r>
      </w:hyperlink>
      <w:r w:rsidRPr="009F0A99">
        <w:rPr>
          <w:rFonts w:cs="Arial"/>
          <w:color w:val="000000" w:themeColor="text1"/>
          <w:sz w:val="18"/>
          <w:szCs w:val="18"/>
        </w:rPr>
        <w:t xml:space="preserve"> 102(5):765-776. </w:t>
      </w:r>
    </w:p>
    <w:p w14:paraId="5EE59813" w14:textId="354F4674" w:rsidR="005973B9" w:rsidRPr="009F0A99" w:rsidRDefault="009F0A99" w:rsidP="005973B9">
      <w:pPr>
        <w:pStyle w:val="Akapitzlist"/>
        <w:numPr>
          <w:ilvl w:val="0"/>
          <w:numId w:val="3"/>
        </w:numPr>
        <w:tabs>
          <w:tab w:val="left" w:pos="384"/>
        </w:tabs>
        <w:spacing w:line="216" w:lineRule="exact"/>
        <w:ind w:right="137" w:hanging="283"/>
        <w:rPr>
          <w:sz w:val="18"/>
          <w:szCs w:val="18"/>
        </w:rPr>
      </w:pPr>
      <w:hyperlink r:id="rId13" w:history="1">
        <w:proofErr w:type="spellStart"/>
        <w:r w:rsidRPr="009F0A99">
          <w:rPr>
            <w:rStyle w:val="Hipercze"/>
            <w:rFonts w:cs="Times New Roman"/>
            <w:color w:val="000000" w:themeColor="text1"/>
            <w:sz w:val="18"/>
            <w:szCs w:val="18"/>
            <w:u w:val="none"/>
          </w:rPr>
          <w:t>Rini</w:t>
        </w:r>
        <w:proofErr w:type="spellEnd"/>
        <w:r w:rsidRPr="009F0A99">
          <w:rPr>
            <w:rStyle w:val="Hipercze"/>
            <w:rFonts w:cs="Times New Roman"/>
            <w:color w:val="000000" w:themeColor="text1"/>
            <w:sz w:val="18"/>
            <w:szCs w:val="18"/>
            <w:u w:val="none"/>
          </w:rPr>
          <w:t xml:space="preserve"> BI</w:t>
        </w:r>
      </w:hyperlink>
      <w:r w:rsidRPr="009F0A99">
        <w:rPr>
          <w:rFonts w:cs="Times New Roman"/>
          <w:color w:val="000000" w:themeColor="text1"/>
          <w:sz w:val="18"/>
          <w:szCs w:val="18"/>
        </w:rPr>
        <w:t>,</w:t>
      </w:r>
      <w:r w:rsidRPr="009F0A99">
        <w:rPr>
          <w:rStyle w:val="apple-converted-space"/>
          <w:rFonts w:cs="Times New Roman"/>
          <w:color w:val="000000" w:themeColor="text1"/>
          <w:sz w:val="18"/>
          <w:szCs w:val="18"/>
        </w:rPr>
        <w:t> </w:t>
      </w:r>
      <w:hyperlink r:id="rId14" w:history="1">
        <w:r w:rsidRPr="009F0A99">
          <w:rPr>
            <w:rStyle w:val="Hipercze"/>
            <w:rFonts w:cs="Times New Roman"/>
            <w:color w:val="000000" w:themeColor="text1"/>
            <w:sz w:val="18"/>
            <w:szCs w:val="18"/>
            <w:u w:val="none"/>
          </w:rPr>
          <w:t>Garrett M</w:t>
        </w:r>
      </w:hyperlink>
      <w:r w:rsidRPr="009F0A99">
        <w:rPr>
          <w:rFonts w:cs="Times New Roman"/>
          <w:color w:val="000000" w:themeColor="text1"/>
          <w:sz w:val="18"/>
          <w:szCs w:val="18"/>
        </w:rPr>
        <w:t>,</w:t>
      </w:r>
      <w:r w:rsidRPr="009F0A99">
        <w:rPr>
          <w:rStyle w:val="apple-converted-space"/>
          <w:rFonts w:cs="Times New Roman"/>
          <w:color w:val="000000" w:themeColor="text1"/>
          <w:sz w:val="18"/>
          <w:szCs w:val="18"/>
        </w:rPr>
        <w:t> </w:t>
      </w:r>
      <w:hyperlink r:id="rId15" w:history="1">
        <w:r w:rsidRPr="009F0A99">
          <w:rPr>
            <w:rStyle w:val="Hipercze"/>
            <w:rFonts w:cs="Times New Roman"/>
            <w:color w:val="000000" w:themeColor="text1"/>
            <w:sz w:val="18"/>
            <w:szCs w:val="18"/>
            <w:u w:val="none"/>
          </w:rPr>
          <w:t>Poland B</w:t>
        </w:r>
      </w:hyperlink>
      <w:r w:rsidRPr="009F0A99">
        <w:rPr>
          <w:rFonts w:cs="Times New Roman"/>
          <w:color w:val="000000" w:themeColor="text1"/>
          <w:sz w:val="18"/>
          <w:szCs w:val="18"/>
        </w:rPr>
        <w:t xml:space="preserve"> et al.</w:t>
      </w:r>
      <w:r w:rsidRPr="009F0A99">
        <w:rPr>
          <w:rFonts w:cs="Times New Roman"/>
          <w:color w:val="000000" w:themeColor="text1"/>
          <w:sz w:val="18"/>
          <w:szCs w:val="18"/>
        </w:rPr>
        <w:t xml:space="preserve"> (2013)</w:t>
      </w:r>
      <w:r w:rsidRPr="009F0A99">
        <w:rPr>
          <w:rFonts w:cs="Times New Roman"/>
          <w:color w:val="000000" w:themeColor="text1"/>
          <w:sz w:val="18"/>
          <w:szCs w:val="18"/>
        </w:rPr>
        <w:t xml:space="preserve"> </w:t>
      </w:r>
      <w:proofErr w:type="spellStart"/>
      <w:r w:rsidRPr="009F0A99">
        <w:rPr>
          <w:rFonts w:cs="Times New Roman"/>
          <w:color w:val="000000" w:themeColor="text1"/>
          <w:sz w:val="18"/>
          <w:szCs w:val="18"/>
        </w:rPr>
        <w:t>Axitinib</w:t>
      </w:r>
      <w:proofErr w:type="spellEnd"/>
      <w:r w:rsidRPr="009F0A99">
        <w:rPr>
          <w:rFonts w:cs="Times New Roman"/>
          <w:color w:val="000000" w:themeColor="text1"/>
          <w:sz w:val="18"/>
          <w:szCs w:val="18"/>
        </w:rPr>
        <w:t xml:space="preserve"> in metastatic renal cell carcinoma: results of a pharmacokinetic and pharmacodynamic analysis. </w:t>
      </w:r>
      <w:hyperlink r:id="rId16" w:tooltip="Journal of clinical pharmacology." w:history="1">
        <w:r w:rsidRPr="009F0A99">
          <w:rPr>
            <w:rStyle w:val="Hipercze"/>
            <w:rFonts w:cs="Times New Roman"/>
            <w:color w:val="000000" w:themeColor="text1"/>
            <w:sz w:val="18"/>
            <w:szCs w:val="18"/>
            <w:u w:val="none"/>
          </w:rPr>
          <w:t xml:space="preserve">J Clin </w:t>
        </w:r>
        <w:proofErr w:type="spellStart"/>
        <w:r w:rsidRPr="009F0A99">
          <w:rPr>
            <w:rStyle w:val="Hipercze"/>
            <w:rFonts w:cs="Times New Roman"/>
            <w:color w:val="000000" w:themeColor="text1"/>
            <w:sz w:val="18"/>
            <w:szCs w:val="18"/>
            <w:u w:val="none"/>
          </w:rPr>
          <w:t>Pharmacol</w:t>
        </w:r>
        <w:proofErr w:type="spellEnd"/>
        <w:r w:rsidRPr="009F0A99">
          <w:rPr>
            <w:rStyle w:val="Hipercze"/>
            <w:rFonts w:cs="Times New Roman"/>
            <w:color w:val="000000" w:themeColor="text1"/>
            <w:sz w:val="18"/>
            <w:szCs w:val="18"/>
            <w:u w:val="none"/>
          </w:rPr>
          <w:t>.</w:t>
        </w:r>
      </w:hyperlink>
      <w:r w:rsidRPr="009F0A99">
        <w:rPr>
          <w:rStyle w:val="apple-converted-space"/>
          <w:rFonts w:cs="Times New Roman"/>
          <w:color w:val="000000" w:themeColor="text1"/>
          <w:sz w:val="18"/>
          <w:szCs w:val="18"/>
        </w:rPr>
        <w:t> </w:t>
      </w:r>
      <w:r w:rsidRPr="009F0A99">
        <w:rPr>
          <w:rFonts w:cs="Times New Roman"/>
          <w:color w:val="000000" w:themeColor="text1"/>
          <w:sz w:val="18"/>
          <w:szCs w:val="18"/>
        </w:rPr>
        <w:t xml:space="preserve">53(5):491-504. </w:t>
      </w:r>
    </w:p>
    <w:p w14:paraId="26540C81" w14:textId="37E443B6" w:rsidR="009F0A99" w:rsidRPr="009E7628" w:rsidRDefault="00AC4D66" w:rsidP="005973B9">
      <w:pPr>
        <w:pStyle w:val="Akapitzlist"/>
        <w:numPr>
          <w:ilvl w:val="0"/>
          <w:numId w:val="3"/>
        </w:numPr>
        <w:tabs>
          <w:tab w:val="left" w:pos="384"/>
        </w:tabs>
        <w:spacing w:before="92" w:line="218" w:lineRule="exact"/>
        <w:ind w:hanging="283"/>
        <w:rPr>
          <w:rFonts w:asciiTheme="minorHAnsi" w:hAnsiTheme="minorHAnsi" w:cstheme="minorHAnsi"/>
          <w:sz w:val="18"/>
          <w:szCs w:val="18"/>
        </w:rPr>
      </w:pPr>
      <w:r w:rsidRPr="009E7628">
        <w:rPr>
          <w:rFonts w:asciiTheme="minorHAnsi" w:hAnsiTheme="minorHAnsi" w:cstheme="minorHAnsi"/>
          <w:sz w:val="18"/>
          <w:szCs w:val="18"/>
          <w:shd w:val="clear" w:color="auto" w:fill="FFFFFF"/>
        </w:rPr>
        <w:t>Tsuchiya N, Igarashi R, Suzuki-</w:t>
      </w:r>
      <w:proofErr w:type="spellStart"/>
      <w:r w:rsidRPr="009E7628">
        <w:rPr>
          <w:rFonts w:asciiTheme="minorHAnsi" w:hAnsiTheme="minorHAnsi" w:cstheme="minorHAnsi"/>
          <w:sz w:val="18"/>
          <w:szCs w:val="18"/>
          <w:shd w:val="clear" w:color="auto" w:fill="FFFFFF"/>
        </w:rPr>
        <w:t>Honma</w:t>
      </w:r>
      <w:proofErr w:type="spellEnd"/>
      <w:r w:rsidRPr="009E7628">
        <w:rPr>
          <w:rFonts w:asciiTheme="minorHAnsi" w:hAnsiTheme="minorHAnsi" w:cstheme="minorHAnsi"/>
          <w:sz w:val="18"/>
          <w:szCs w:val="18"/>
          <w:shd w:val="clear" w:color="auto" w:fill="FFFFFF"/>
        </w:rPr>
        <w:t xml:space="preserve"> N et al.</w:t>
      </w:r>
      <w:r w:rsidRPr="009E7628">
        <w:rPr>
          <w:rFonts w:asciiTheme="minorHAnsi" w:hAnsiTheme="minorHAnsi" w:cstheme="minorHAnsi"/>
          <w:sz w:val="18"/>
          <w:szCs w:val="18"/>
          <w:shd w:val="clear" w:color="auto" w:fill="FFFFFF"/>
        </w:rPr>
        <w:t xml:space="preserve"> (2015)</w:t>
      </w:r>
      <w:r w:rsidRPr="009E7628">
        <w:rPr>
          <w:rFonts w:asciiTheme="minorHAnsi" w:hAnsiTheme="minorHAnsi" w:cstheme="minorHAnsi"/>
          <w:sz w:val="18"/>
          <w:szCs w:val="18"/>
          <w:shd w:val="clear" w:color="auto" w:fill="FFFFFF"/>
        </w:rPr>
        <w:t xml:space="preserve">: </w:t>
      </w:r>
      <w:r w:rsidRPr="009E7628">
        <w:rPr>
          <w:rFonts w:asciiTheme="minorHAnsi" w:hAnsiTheme="minorHAnsi" w:cstheme="minorHAnsi"/>
          <w:spacing w:val="-12"/>
          <w:sz w:val="18"/>
          <w:szCs w:val="18"/>
        </w:rPr>
        <w:t xml:space="preserve">Association of pharmacokinetics of </w:t>
      </w:r>
      <w:proofErr w:type="spellStart"/>
      <w:r w:rsidRPr="009E7628">
        <w:rPr>
          <w:rFonts w:asciiTheme="minorHAnsi" w:hAnsiTheme="minorHAnsi" w:cstheme="minorHAnsi"/>
          <w:spacing w:val="-12"/>
          <w:sz w:val="18"/>
          <w:szCs w:val="18"/>
        </w:rPr>
        <w:t>axitinib</w:t>
      </w:r>
      <w:proofErr w:type="spellEnd"/>
      <w:r w:rsidRPr="009E7628">
        <w:rPr>
          <w:rFonts w:asciiTheme="minorHAnsi" w:hAnsiTheme="minorHAnsi" w:cstheme="minorHAnsi"/>
          <w:spacing w:val="-12"/>
          <w:sz w:val="18"/>
          <w:szCs w:val="18"/>
        </w:rPr>
        <w:t xml:space="preserve"> with treatment outcome and adverse events in advanced renal cell carcinoma patients. </w:t>
      </w:r>
      <w:r w:rsidRPr="009E7628">
        <w:rPr>
          <w:rFonts w:asciiTheme="minorHAnsi" w:hAnsiTheme="minorHAnsi" w:cstheme="minorHAnsi"/>
          <w:sz w:val="18"/>
          <w:szCs w:val="18"/>
          <w:shd w:val="clear" w:color="auto" w:fill="FFFFFF"/>
        </w:rPr>
        <w:t xml:space="preserve">J Clin Oncol; suppl 7: </w:t>
      </w:r>
      <w:proofErr w:type="spellStart"/>
      <w:r w:rsidRPr="009E7628">
        <w:rPr>
          <w:rFonts w:asciiTheme="minorHAnsi" w:hAnsiTheme="minorHAnsi" w:cstheme="minorHAnsi"/>
          <w:sz w:val="18"/>
          <w:szCs w:val="18"/>
          <w:shd w:val="clear" w:color="auto" w:fill="FFFFFF"/>
        </w:rPr>
        <w:t>abstr</w:t>
      </w:r>
      <w:proofErr w:type="spellEnd"/>
      <w:r w:rsidRPr="009E7628">
        <w:rPr>
          <w:rFonts w:asciiTheme="minorHAnsi" w:hAnsiTheme="minorHAnsi" w:cstheme="minorHAnsi"/>
          <w:sz w:val="18"/>
          <w:szCs w:val="18"/>
          <w:shd w:val="clear" w:color="auto" w:fill="FFFFFF"/>
        </w:rPr>
        <w:t xml:space="preserve"> 506.</w:t>
      </w:r>
    </w:p>
    <w:p w14:paraId="50977DF3" w14:textId="4BAE2D40" w:rsidR="005973B9" w:rsidRDefault="0088293D" w:rsidP="0088293D">
      <w:pPr>
        <w:pStyle w:val="Akapitzlist"/>
        <w:numPr>
          <w:ilvl w:val="0"/>
          <w:numId w:val="3"/>
        </w:numPr>
        <w:tabs>
          <w:tab w:val="left" w:pos="384"/>
        </w:tabs>
        <w:spacing w:before="92" w:line="218" w:lineRule="exact"/>
        <w:ind w:hanging="283"/>
        <w:rPr>
          <w:rStyle w:val="cit"/>
          <w:rFonts w:asciiTheme="minorHAnsi" w:hAnsiTheme="minorHAnsi" w:cstheme="minorHAnsi"/>
          <w:sz w:val="18"/>
          <w:szCs w:val="18"/>
        </w:rPr>
      </w:pPr>
      <w:hyperlink r:id="rId17" w:history="1">
        <w:proofErr w:type="spellStart"/>
        <w:r w:rsidRPr="009E7628">
          <w:rPr>
            <w:rStyle w:val="Hipercze"/>
            <w:rFonts w:asciiTheme="minorHAnsi" w:hAnsiTheme="minorHAnsi" w:cstheme="minorHAnsi"/>
            <w:color w:val="auto"/>
            <w:sz w:val="18"/>
            <w:szCs w:val="18"/>
            <w:u w:val="none"/>
          </w:rPr>
          <w:t>Rini</w:t>
        </w:r>
        <w:proofErr w:type="spellEnd"/>
      </w:hyperlink>
      <w:r w:rsidRPr="009E7628">
        <w:rPr>
          <w:rStyle w:val="authors-list-item"/>
          <w:rFonts w:asciiTheme="minorHAnsi" w:hAnsiTheme="minorHAnsi" w:cstheme="minorHAnsi"/>
          <w:sz w:val="18"/>
          <w:szCs w:val="18"/>
        </w:rPr>
        <w:t xml:space="preserve"> BI</w:t>
      </w:r>
      <w:r w:rsidRPr="009E7628">
        <w:rPr>
          <w:rStyle w:val="comma"/>
          <w:rFonts w:asciiTheme="minorHAnsi" w:hAnsiTheme="minorHAnsi" w:cstheme="minorHAnsi"/>
          <w:sz w:val="18"/>
          <w:szCs w:val="18"/>
        </w:rPr>
        <w:t>, </w:t>
      </w:r>
      <w:proofErr w:type="spellStart"/>
      <w:r w:rsidRPr="009E7628">
        <w:rPr>
          <w:rStyle w:val="authors-list-item"/>
          <w:rFonts w:asciiTheme="minorHAnsi" w:hAnsiTheme="minorHAnsi" w:cstheme="minorHAnsi"/>
          <w:sz w:val="18"/>
          <w:szCs w:val="18"/>
        </w:rPr>
        <w:fldChar w:fldCharType="begin"/>
      </w:r>
      <w:r w:rsidRPr="009E7628">
        <w:rPr>
          <w:rStyle w:val="authors-list-item"/>
          <w:rFonts w:asciiTheme="minorHAnsi" w:hAnsiTheme="minorHAnsi" w:cstheme="minorHAnsi"/>
          <w:sz w:val="18"/>
          <w:szCs w:val="18"/>
        </w:rPr>
        <w:instrText xml:space="preserve"> HYPERLINK "https://pubmed.ncbi.nlm.nih.gov/?term=Melichar+B&amp;cauthor_id=24140184" </w:instrText>
      </w:r>
      <w:r w:rsidRPr="009E7628">
        <w:rPr>
          <w:rStyle w:val="authors-list-item"/>
          <w:rFonts w:asciiTheme="minorHAnsi" w:hAnsiTheme="minorHAnsi" w:cstheme="minorHAnsi"/>
          <w:sz w:val="18"/>
          <w:szCs w:val="18"/>
        </w:rPr>
        <w:fldChar w:fldCharType="separate"/>
      </w:r>
      <w:r w:rsidRPr="009E7628">
        <w:rPr>
          <w:rStyle w:val="Hipercze"/>
          <w:rFonts w:asciiTheme="minorHAnsi" w:hAnsiTheme="minorHAnsi" w:cstheme="minorHAnsi"/>
          <w:color w:val="auto"/>
          <w:sz w:val="18"/>
          <w:szCs w:val="18"/>
          <w:u w:val="none"/>
        </w:rPr>
        <w:t>Melichar</w:t>
      </w:r>
      <w:proofErr w:type="spellEnd"/>
      <w:r w:rsidRPr="009E7628">
        <w:rPr>
          <w:rStyle w:val="authors-list-item"/>
          <w:rFonts w:asciiTheme="minorHAnsi" w:hAnsiTheme="minorHAnsi" w:cstheme="minorHAnsi"/>
          <w:sz w:val="18"/>
          <w:szCs w:val="18"/>
        </w:rPr>
        <w:fldChar w:fldCharType="end"/>
      </w:r>
      <w:r w:rsidRPr="009E7628">
        <w:rPr>
          <w:rStyle w:val="authors-list-item"/>
          <w:rFonts w:asciiTheme="minorHAnsi" w:hAnsiTheme="minorHAnsi" w:cstheme="minorHAnsi"/>
          <w:sz w:val="18"/>
          <w:szCs w:val="18"/>
        </w:rPr>
        <w:t xml:space="preserve"> B</w:t>
      </w:r>
      <w:r w:rsidRPr="009E7628">
        <w:rPr>
          <w:rStyle w:val="comma"/>
          <w:rFonts w:asciiTheme="minorHAnsi" w:hAnsiTheme="minorHAnsi" w:cstheme="minorHAnsi"/>
          <w:sz w:val="18"/>
          <w:szCs w:val="18"/>
        </w:rPr>
        <w:t>, </w:t>
      </w:r>
      <w:hyperlink r:id="rId18" w:history="1">
        <w:r w:rsidRPr="009E7628">
          <w:rPr>
            <w:rStyle w:val="Hipercze"/>
            <w:rFonts w:asciiTheme="minorHAnsi" w:hAnsiTheme="minorHAnsi" w:cstheme="minorHAnsi"/>
            <w:color w:val="auto"/>
            <w:sz w:val="18"/>
            <w:szCs w:val="18"/>
            <w:u w:val="none"/>
          </w:rPr>
          <w:t>Ueda</w:t>
        </w:r>
      </w:hyperlink>
      <w:r w:rsidRPr="009E7628">
        <w:rPr>
          <w:rStyle w:val="authors-list-item"/>
          <w:rFonts w:asciiTheme="minorHAnsi" w:hAnsiTheme="minorHAnsi" w:cstheme="minorHAnsi"/>
          <w:sz w:val="18"/>
          <w:szCs w:val="18"/>
        </w:rPr>
        <w:t xml:space="preserve"> T</w:t>
      </w:r>
      <w:r w:rsidRPr="009E7628">
        <w:rPr>
          <w:rStyle w:val="comma"/>
          <w:rFonts w:asciiTheme="minorHAnsi" w:hAnsiTheme="minorHAnsi" w:cstheme="minorHAnsi"/>
          <w:sz w:val="18"/>
          <w:szCs w:val="18"/>
        </w:rPr>
        <w:t xml:space="preserve"> et al. </w:t>
      </w:r>
      <w:r w:rsidR="004A422F" w:rsidRPr="009E7628">
        <w:rPr>
          <w:rStyle w:val="comma"/>
          <w:rFonts w:asciiTheme="minorHAnsi" w:hAnsiTheme="minorHAnsi" w:cstheme="minorHAnsi"/>
          <w:sz w:val="18"/>
          <w:szCs w:val="18"/>
        </w:rPr>
        <w:t>(2013)</w:t>
      </w:r>
      <w:r w:rsidRPr="009E7628">
        <w:rPr>
          <w:rFonts w:asciiTheme="minorHAnsi" w:hAnsiTheme="minorHAnsi" w:cstheme="minorHAnsi"/>
          <w:sz w:val="18"/>
          <w:szCs w:val="18"/>
        </w:rPr>
        <w:t xml:space="preserve"> </w:t>
      </w:r>
      <w:proofErr w:type="spellStart"/>
      <w:r w:rsidRPr="009E7628">
        <w:rPr>
          <w:rFonts w:asciiTheme="minorHAnsi" w:hAnsiTheme="minorHAnsi" w:cstheme="minorHAnsi"/>
          <w:sz w:val="18"/>
          <w:szCs w:val="18"/>
        </w:rPr>
        <w:t>Axitinib</w:t>
      </w:r>
      <w:proofErr w:type="spellEnd"/>
      <w:r w:rsidRPr="009E7628">
        <w:rPr>
          <w:rFonts w:asciiTheme="minorHAnsi" w:hAnsiTheme="minorHAnsi" w:cstheme="minorHAnsi"/>
          <w:sz w:val="18"/>
          <w:szCs w:val="18"/>
        </w:rPr>
        <w:t xml:space="preserve"> with or without dose titration for first-line metastatic renal-cell carcinoma: a </w:t>
      </w:r>
      <w:proofErr w:type="spellStart"/>
      <w:r w:rsidRPr="009E7628">
        <w:rPr>
          <w:rFonts w:asciiTheme="minorHAnsi" w:hAnsiTheme="minorHAnsi" w:cstheme="minorHAnsi"/>
          <w:sz w:val="18"/>
          <w:szCs w:val="18"/>
        </w:rPr>
        <w:t>randomised</w:t>
      </w:r>
      <w:proofErr w:type="spellEnd"/>
      <w:r w:rsidRPr="009E7628">
        <w:rPr>
          <w:rFonts w:asciiTheme="minorHAnsi" w:hAnsiTheme="minorHAnsi" w:cstheme="minorHAnsi"/>
          <w:sz w:val="18"/>
          <w:szCs w:val="18"/>
        </w:rPr>
        <w:t xml:space="preserve"> double-blind phase 2 trial Lancet Oncol</w:t>
      </w:r>
      <w:r w:rsidRPr="009E7628">
        <w:rPr>
          <w:rStyle w:val="period"/>
          <w:rFonts w:asciiTheme="minorHAnsi" w:hAnsiTheme="minorHAnsi" w:cstheme="minorHAnsi"/>
          <w:sz w:val="18"/>
          <w:szCs w:val="18"/>
        </w:rPr>
        <w:t>.</w:t>
      </w:r>
      <w:r w:rsidRPr="009E7628">
        <w:rPr>
          <w:rStyle w:val="cit"/>
          <w:rFonts w:asciiTheme="minorHAnsi" w:hAnsiTheme="minorHAnsi" w:cstheme="minorHAnsi"/>
          <w:sz w:val="18"/>
          <w:szCs w:val="18"/>
        </w:rPr>
        <w:t>;14(12):1233-1242.</w:t>
      </w:r>
    </w:p>
    <w:p w14:paraId="740ABC86" w14:textId="79A085D6" w:rsidR="009E7628" w:rsidRPr="00433B9F" w:rsidRDefault="009E7628" w:rsidP="0088293D">
      <w:pPr>
        <w:pStyle w:val="Akapitzlist"/>
        <w:numPr>
          <w:ilvl w:val="0"/>
          <w:numId w:val="3"/>
        </w:numPr>
        <w:tabs>
          <w:tab w:val="left" w:pos="384"/>
        </w:tabs>
        <w:spacing w:before="92" w:line="218" w:lineRule="exact"/>
        <w:ind w:hanging="283"/>
        <w:rPr>
          <w:rFonts w:asciiTheme="minorHAnsi" w:hAnsiTheme="minorHAnsi" w:cstheme="minorHAnsi"/>
          <w:sz w:val="18"/>
          <w:szCs w:val="18"/>
        </w:rPr>
      </w:pPr>
      <w:hyperlink r:id="rId19" w:history="1">
        <w:r w:rsidRPr="009E7628">
          <w:rPr>
            <w:rStyle w:val="Hipercze"/>
            <w:rFonts w:asciiTheme="minorHAnsi" w:hAnsiTheme="minorHAnsi" w:cstheme="minorHAnsi"/>
            <w:color w:val="auto"/>
            <w:sz w:val="18"/>
            <w:szCs w:val="18"/>
            <w:u w:val="none"/>
          </w:rPr>
          <w:t>Synowiec</w:t>
        </w:r>
      </w:hyperlink>
      <w:r>
        <w:rPr>
          <w:rStyle w:val="authors-list-item"/>
          <w:rFonts w:asciiTheme="minorHAnsi" w:hAnsiTheme="minorHAnsi" w:cstheme="minorHAnsi"/>
          <w:sz w:val="18"/>
          <w:szCs w:val="18"/>
        </w:rPr>
        <w:t xml:space="preserve"> Z</w:t>
      </w:r>
      <w:r w:rsidRPr="009E7628">
        <w:rPr>
          <w:rStyle w:val="comma"/>
          <w:rFonts w:asciiTheme="minorHAnsi" w:hAnsiTheme="minorHAnsi" w:cstheme="minorHAnsi"/>
          <w:sz w:val="18"/>
          <w:szCs w:val="18"/>
        </w:rPr>
        <w:t>, </w:t>
      </w:r>
      <w:proofErr w:type="spellStart"/>
      <w:r>
        <w:rPr>
          <w:rStyle w:val="comma"/>
          <w:rFonts w:asciiTheme="minorHAnsi" w:hAnsiTheme="minorHAnsi" w:cstheme="minorHAnsi"/>
          <w:sz w:val="18"/>
          <w:szCs w:val="18"/>
        </w:rPr>
        <w:t>Sobańska</w:t>
      </w:r>
      <w:proofErr w:type="spellEnd"/>
      <w:r>
        <w:rPr>
          <w:rStyle w:val="comma"/>
          <w:rFonts w:asciiTheme="minorHAnsi" w:hAnsiTheme="minorHAnsi" w:cstheme="minorHAnsi"/>
          <w:sz w:val="18"/>
          <w:szCs w:val="18"/>
        </w:rPr>
        <w:t xml:space="preserve"> K</w:t>
      </w:r>
      <w:r w:rsidRPr="009E7628">
        <w:rPr>
          <w:rStyle w:val="comma"/>
          <w:rFonts w:asciiTheme="minorHAnsi" w:hAnsiTheme="minorHAnsi" w:cstheme="minorHAnsi"/>
          <w:sz w:val="18"/>
          <w:szCs w:val="18"/>
        </w:rPr>
        <w:t>, </w:t>
      </w:r>
      <w:r>
        <w:rPr>
          <w:rStyle w:val="comma"/>
          <w:rFonts w:asciiTheme="minorHAnsi" w:hAnsiTheme="minorHAnsi" w:cstheme="minorHAnsi"/>
          <w:sz w:val="18"/>
          <w:szCs w:val="18"/>
        </w:rPr>
        <w:t xml:space="preserve">Synowiec T </w:t>
      </w:r>
      <w:r w:rsidRPr="009E7628">
        <w:rPr>
          <w:rFonts w:asciiTheme="minorHAnsi" w:hAnsiTheme="minorHAnsi" w:cstheme="minorHAnsi"/>
          <w:sz w:val="18"/>
          <w:szCs w:val="18"/>
        </w:rPr>
        <w:t xml:space="preserve">et al. (2022) </w:t>
      </w:r>
      <w:proofErr w:type="spellStart"/>
      <w:r w:rsidRPr="009E7628">
        <w:rPr>
          <w:rFonts w:asciiTheme="minorHAnsi" w:hAnsiTheme="minorHAnsi" w:cstheme="minorHAnsi"/>
          <w:sz w:val="18"/>
          <w:szCs w:val="18"/>
        </w:rPr>
        <w:t>Axitinib</w:t>
      </w:r>
      <w:proofErr w:type="spellEnd"/>
      <w:r w:rsidRPr="009E7628">
        <w:rPr>
          <w:rFonts w:asciiTheme="minorHAnsi" w:hAnsiTheme="minorHAnsi" w:cstheme="minorHAnsi"/>
          <w:sz w:val="18"/>
          <w:szCs w:val="18"/>
        </w:rPr>
        <w:t xml:space="preserve"> Trough Concentration and its Influence on the Efficacy and Toxicity of </w:t>
      </w:r>
      <w:r w:rsidRPr="00433B9F">
        <w:rPr>
          <w:rFonts w:asciiTheme="minorHAnsi" w:hAnsiTheme="minorHAnsi" w:cstheme="minorHAnsi"/>
          <w:sz w:val="18"/>
          <w:szCs w:val="18"/>
        </w:rPr>
        <w:t>Second-line Renal Cell Carcinoma Treatment</w:t>
      </w:r>
      <w:r w:rsidRPr="00433B9F">
        <w:rPr>
          <w:rFonts w:asciiTheme="minorHAnsi" w:hAnsiTheme="minorHAnsi" w:cstheme="minorHAnsi"/>
          <w:b/>
          <w:bCs/>
          <w:sz w:val="18"/>
          <w:szCs w:val="18"/>
        </w:rPr>
        <w:t xml:space="preserve"> </w:t>
      </w:r>
      <w:r w:rsidRPr="00433B9F">
        <w:rPr>
          <w:rFonts w:asciiTheme="minorHAnsi" w:hAnsiTheme="minorHAnsi" w:cstheme="minorHAnsi"/>
          <w:sz w:val="18"/>
          <w:szCs w:val="18"/>
        </w:rPr>
        <w:t xml:space="preserve">Clin </w:t>
      </w:r>
      <w:proofErr w:type="spellStart"/>
      <w:r w:rsidRPr="00433B9F">
        <w:rPr>
          <w:rFonts w:asciiTheme="minorHAnsi" w:hAnsiTheme="minorHAnsi" w:cstheme="minorHAnsi"/>
          <w:sz w:val="18"/>
          <w:szCs w:val="18"/>
        </w:rPr>
        <w:t>Genitourin</w:t>
      </w:r>
      <w:proofErr w:type="spellEnd"/>
      <w:r w:rsidRPr="00433B9F">
        <w:rPr>
          <w:rFonts w:asciiTheme="minorHAnsi" w:hAnsiTheme="minorHAnsi" w:cstheme="minorHAnsi"/>
          <w:sz w:val="18"/>
          <w:szCs w:val="18"/>
        </w:rPr>
        <w:t xml:space="preserve"> Cancer</w:t>
      </w:r>
    </w:p>
    <w:p w14:paraId="2D09EC6B" w14:textId="6F48A4F6" w:rsidR="00AE3E37" w:rsidRPr="000333DE" w:rsidRDefault="00433B9F" w:rsidP="000333DE">
      <w:pPr>
        <w:pStyle w:val="Akapitzlist"/>
        <w:numPr>
          <w:ilvl w:val="0"/>
          <w:numId w:val="3"/>
        </w:numPr>
        <w:tabs>
          <w:tab w:val="left" w:pos="384"/>
        </w:tabs>
        <w:spacing w:before="92" w:line="218" w:lineRule="exact"/>
        <w:ind w:hanging="283"/>
        <w:rPr>
          <w:rFonts w:asciiTheme="minorHAnsi" w:hAnsiTheme="minorHAnsi" w:cstheme="minorHAnsi"/>
          <w:sz w:val="18"/>
          <w:szCs w:val="18"/>
        </w:rPr>
      </w:pPr>
      <w:hyperlink r:id="rId20" w:history="1">
        <w:r w:rsidRPr="00433B9F">
          <w:rPr>
            <w:rStyle w:val="Hipercze"/>
            <w:rFonts w:cs="Segoe UI"/>
            <w:color w:val="000000" w:themeColor="text1"/>
            <w:sz w:val="18"/>
            <w:szCs w:val="18"/>
            <w:u w:val="none"/>
          </w:rPr>
          <w:t>Miura</w:t>
        </w:r>
      </w:hyperlink>
      <w:r w:rsidRPr="00433B9F">
        <w:rPr>
          <w:rStyle w:val="authors-list-item"/>
          <w:rFonts w:cs="Segoe UI"/>
          <w:color w:val="000000" w:themeColor="text1"/>
          <w:sz w:val="18"/>
          <w:szCs w:val="18"/>
        </w:rPr>
        <w:t xml:space="preserve"> Y</w:t>
      </w:r>
      <w:r w:rsidRPr="00433B9F">
        <w:rPr>
          <w:rStyle w:val="comma"/>
          <w:rFonts w:cs="Segoe UI"/>
          <w:color w:val="000000" w:themeColor="text1"/>
          <w:sz w:val="18"/>
          <w:szCs w:val="18"/>
        </w:rPr>
        <w:t>, </w:t>
      </w:r>
      <w:hyperlink r:id="rId21" w:history="1">
        <w:r w:rsidRPr="00433B9F">
          <w:rPr>
            <w:rStyle w:val="Hipercze"/>
            <w:rFonts w:cs="Segoe UI"/>
            <w:color w:val="000000" w:themeColor="text1"/>
            <w:sz w:val="18"/>
            <w:szCs w:val="18"/>
            <w:u w:val="none"/>
          </w:rPr>
          <w:t>Imamura</w:t>
        </w:r>
      </w:hyperlink>
      <w:r w:rsidRPr="00433B9F">
        <w:rPr>
          <w:rStyle w:val="authors-list-item"/>
          <w:rFonts w:cs="Segoe UI"/>
          <w:color w:val="000000" w:themeColor="text1"/>
          <w:sz w:val="18"/>
          <w:szCs w:val="18"/>
        </w:rPr>
        <w:t xml:space="preserve"> CK</w:t>
      </w:r>
      <w:r w:rsidRPr="00433B9F">
        <w:rPr>
          <w:rStyle w:val="comma"/>
          <w:rFonts w:cs="Segoe UI"/>
          <w:color w:val="000000" w:themeColor="text1"/>
          <w:sz w:val="18"/>
          <w:szCs w:val="18"/>
        </w:rPr>
        <w:t>, </w:t>
      </w:r>
      <w:hyperlink r:id="rId22" w:history="1">
        <w:r w:rsidRPr="00433B9F">
          <w:rPr>
            <w:rStyle w:val="Hipercze"/>
            <w:rFonts w:cs="Segoe UI"/>
            <w:color w:val="000000" w:themeColor="text1"/>
            <w:sz w:val="18"/>
            <w:szCs w:val="18"/>
            <w:u w:val="none"/>
          </w:rPr>
          <w:t>Uchino</w:t>
        </w:r>
      </w:hyperlink>
      <w:r w:rsidRPr="00433B9F">
        <w:rPr>
          <w:rStyle w:val="authors-list-item"/>
          <w:rFonts w:cs="Segoe UI"/>
          <w:color w:val="000000" w:themeColor="text1"/>
          <w:sz w:val="18"/>
          <w:szCs w:val="18"/>
        </w:rPr>
        <w:t xml:space="preserve"> K</w:t>
      </w:r>
      <w:r w:rsidRPr="00433B9F">
        <w:rPr>
          <w:rStyle w:val="comma"/>
          <w:rFonts w:cs="Segoe UI"/>
          <w:color w:val="000000" w:themeColor="text1"/>
          <w:sz w:val="18"/>
          <w:szCs w:val="18"/>
        </w:rPr>
        <w:t> </w:t>
      </w:r>
      <w:r w:rsidRPr="00433B9F">
        <w:rPr>
          <w:rStyle w:val="authors-list-item"/>
          <w:rFonts w:cs="Segoe UI"/>
          <w:color w:val="000000" w:themeColor="text1"/>
          <w:sz w:val="18"/>
          <w:szCs w:val="18"/>
        </w:rPr>
        <w:t xml:space="preserve">et al. </w:t>
      </w:r>
      <w:r>
        <w:rPr>
          <w:rStyle w:val="authors-list-item"/>
          <w:rFonts w:cs="Segoe UI"/>
          <w:color w:val="000000" w:themeColor="text1"/>
          <w:sz w:val="18"/>
          <w:szCs w:val="18"/>
        </w:rPr>
        <w:t>(2019)</w:t>
      </w:r>
      <w:r w:rsidRPr="00433B9F">
        <w:rPr>
          <w:rFonts w:cs="Segoe UI"/>
          <w:color w:val="000000" w:themeColor="text1"/>
          <w:sz w:val="18"/>
          <w:szCs w:val="18"/>
        </w:rPr>
        <w:t xml:space="preserve"> </w:t>
      </w:r>
      <w:r w:rsidRPr="00433B9F">
        <w:rPr>
          <w:color w:val="000000" w:themeColor="text1"/>
          <w:sz w:val="18"/>
          <w:szCs w:val="18"/>
        </w:rPr>
        <w:t xml:space="preserve">Individualized Dosing of </w:t>
      </w:r>
      <w:proofErr w:type="spellStart"/>
      <w:r w:rsidRPr="00433B9F">
        <w:rPr>
          <w:color w:val="000000" w:themeColor="text1"/>
          <w:sz w:val="18"/>
          <w:szCs w:val="18"/>
        </w:rPr>
        <w:t>Axitinib</w:t>
      </w:r>
      <w:proofErr w:type="spellEnd"/>
      <w:r w:rsidRPr="00433B9F">
        <w:rPr>
          <w:color w:val="000000" w:themeColor="text1"/>
          <w:sz w:val="18"/>
          <w:szCs w:val="18"/>
        </w:rPr>
        <w:t xml:space="preserve"> Based on First-Dose Area Under the Concentration-Time Curve for Metastatic Renal-Cell Carcinoma </w:t>
      </w:r>
      <w:r w:rsidRPr="00433B9F">
        <w:rPr>
          <w:rFonts w:cs="Segoe UI"/>
          <w:color w:val="000000" w:themeColor="text1"/>
          <w:sz w:val="18"/>
          <w:szCs w:val="18"/>
        </w:rPr>
        <w:t xml:space="preserve">Clin </w:t>
      </w:r>
      <w:proofErr w:type="spellStart"/>
      <w:r w:rsidRPr="00433B9F">
        <w:rPr>
          <w:rFonts w:cs="Segoe UI"/>
          <w:color w:val="000000" w:themeColor="text1"/>
          <w:sz w:val="18"/>
          <w:szCs w:val="18"/>
        </w:rPr>
        <w:t>Genitourin</w:t>
      </w:r>
      <w:proofErr w:type="spellEnd"/>
      <w:r w:rsidRPr="00433B9F">
        <w:rPr>
          <w:rFonts w:cs="Segoe UI"/>
          <w:color w:val="000000" w:themeColor="text1"/>
          <w:sz w:val="18"/>
          <w:szCs w:val="18"/>
        </w:rPr>
        <w:t xml:space="preserve"> Cancer</w:t>
      </w:r>
      <w:r w:rsidRPr="00433B9F">
        <w:rPr>
          <w:rStyle w:val="period"/>
          <w:rFonts w:cs="Segoe UI"/>
          <w:color w:val="000000" w:themeColor="text1"/>
          <w:sz w:val="18"/>
          <w:szCs w:val="18"/>
        </w:rPr>
        <w:t>.</w:t>
      </w:r>
      <w:r>
        <w:rPr>
          <w:rStyle w:val="cit"/>
          <w:rFonts w:cs="Segoe UI"/>
          <w:color w:val="000000" w:themeColor="text1"/>
          <w:sz w:val="18"/>
          <w:szCs w:val="18"/>
        </w:rPr>
        <w:t xml:space="preserve"> </w:t>
      </w:r>
      <w:r w:rsidRPr="00433B9F">
        <w:rPr>
          <w:rStyle w:val="cit"/>
          <w:rFonts w:cs="Segoe UI"/>
          <w:color w:val="000000" w:themeColor="text1"/>
          <w:sz w:val="18"/>
          <w:szCs w:val="18"/>
        </w:rPr>
        <w:t xml:space="preserve">17(1):e1-e11.  </w:t>
      </w:r>
    </w:p>
    <w:p w14:paraId="70BF85D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E7E28B9" w14:textId="77777777" w:rsidR="00AE3E37" w:rsidRPr="00D62425" w:rsidRDefault="00D62425">
      <w:pPr>
        <w:pStyle w:val="Tekstpodstawowy"/>
        <w:rPr>
          <w:rFonts w:ascii="Calibri"/>
          <w:b/>
          <w:sz w:val="20"/>
        </w:rPr>
      </w:pPr>
      <w:r>
        <w:rPr>
          <w:rFonts w:ascii="Calibri"/>
          <w:sz w:val="20"/>
        </w:rPr>
        <w:t xml:space="preserve">                 </w:t>
      </w:r>
      <w:r w:rsidRPr="00D62425">
        <w:rPr>
          <w:rFonts w:ascii="Calibri"/>
          <w:b/>
          <w:sz w:val="20"/>
        </w:rPr>
        <w:t>Photograph</w:t>
      </w:r>
    </w:p>
    <w:p w14:paraId="48ED3439" w14:textId="77777777" w:rsidR="00AE3E37" w:rsidRDefault="00292ED9">
      <w:pPr>
        <w:pStyle w:val="Tekstpodstawowy"/>
        <w:spacing w:line="40" w:lineRule="exact"/>
        <w:ind w:left="2202"/>
        <w:rPr>
          <w:rFonts w:ascii="Calibri"/>
          <w:sz w:val="4"/>
        </w:rPr>
      </w:pPr>
      <w:r>
        <w:rPr>
          <w:rFonts w:ascii="Calibri"/>
          <w:noProof/>
          <w:sz w:val="4"/>
          <w:lang w:val="en-IN" w:eastAsia="en-IN"/>
        </w:rPr>
        <mc:AlternateContent>
          <mc:Choice Requires="wpg">
            <w:drawing>
              <wp:inline distT="0" distB="0" distL="0" distR="0" wp14:anchorId="299A1FC4" wp14:editId="18C1611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9D3C6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EF941A7" w14:textId="4E0232F0" w:rsidR="00AE3E37" w:rsidRDefault="008756E6" w:rsidP="00404E5B">
      <w:pPr>
        <w:spacing w:before="92"/>
        <w:ind w:right="4234"/>
        <w:rPr>
          <w:rFonts w:ascii="Arial"/>
        </w:rPr>
      </w:pPr>
      <w:r>
        <w:rPr>
          <w:noProof/>
        </w:rPr>
        <w:t xml:space="preserve">              </w:t>
      </w:r>
      <w:r w:rsidR="00D04C55">
        <w:rPr>
          <w:noProof/>
        </w:rPr>
        <w:drawing>
          <wp:inline distT="0" distB="0" distL="0" distR="0" wp14:anchorId="23399B1F" wp14:editId="32D23D6A">
            <wp:extent cx="859812" cy="812165"/>
            <wp:effectExtent l="0" t="0" r="0" b="698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86557" cy="837428"/>
                    </a:xfrm>
                    <a:prstGeom prst="rect">
                      <a:avLst/>
                    </a:prstGeom>
                    <a:noFill/>
                    <a:ln>
                      <a:noFill/>
                    </a:ln>
                  </pic:spPr>
                </pic:pic>
              </a:graphicData>
            </a:graphic>
          </wp:inline>
        </w:drawing>
      </w:r>
      <w:r w:rsidR="00A9710C">
        <w:rPr>
          <w:rFonts w:ascii="Arial"/>
          <w:color w:val="BF5A14"/>
        </w:rPr>
        <w:t>Biography</w:t>
      </w:r>
    </w:p>
    <w:p w14:paraId="00319421" w14:textId="56C60521" w:rsidR="00D04C55" w:rsidRPr="00D04C55" w:rsidRDefault="00D04C55" w:rsidP="00D04C55">
      <w:pPr>
        <w:rPr>
          <w:rFonts w:asciiTheme="minorHAnsi" w:hAnsiTheme="minorHAnsi" w:cstheme="minorHAnsi"/>
          <w:sz w:val="20"/>
          <w:szCs w:val="20"/>
        </w:rPr>
      </w:pPr>
      <w:r w:rsidRPr="00D04C55">
        <w:rPr>
          <w:rFonts w:asciiTheme="minorHAnsi" w:hAnsiTheme="minorHAnsi" w:cstheme="minorHAnsi"/>
          <w:sz w:val="20"/>
          <w:szCs w:val="20"/>
        </w:rPr>
        <w:t>Dr. Zuzanna Synowiec is a medical oncologist. She is currently working at Greater Poland Cancer Centre</w:t>
      </w:r>
      <w:r>
        <w:rPr>
          <w:rFonts w:asciiTheme="minorHAnsi" w:hAnsiTheme="minorHAnsi" w:cstheme="minorHAnsi"/>
          <w:sz w:val="20"/>
          <w:szCs w:val="20"/>
        </w:rPr>
        <w:t xml:space="preserve"> in Poland</w:t>
      </w:r>
      <w:r w:rsidRPr="00D04C55">
        <w:rPr>
          <w:rFonts w:asciiTheme="minorHAnsi" w:hAnsiTheme="minorHAnsi" w:cstheme="minorHAnsi"/>
          <w:sz w:val="20"/>
          <w:szCs w:val="20"/>
        </w:rPr>
        <w:t xml:space="preserve">. She graduated from Poznan University of Medical Sciences in 2012. Then she was working as a resident at the Clinical Hospital of Lord’s Transfiguration in Poznan. She obtained her PhD in medical sciences in 2021 based on her project about therapeutic drug monitoring in cancer patients. Her main field of interest is focused on the treatment of genitourinary malignancies. </w:t>
      </w:r>
    </w:p>
    <w:p w14:paraId="7263CFDB" w14:textId="1DDA4F9D" w:rsidR="00AE3E37" w:rsidRPr="00561A66" w:rsidRDefault="00A9710C" w:rsidP="00561A66">
      <w:pPr>
        <w:spacing w:before="62"/>
        <w:ind w:left="4217" w:right="4235"/>
        <w:jc w:val="center"/>
        <w:rPr>
          <w:rFonts w:ascii="Arial"/>
          <w:sz w:val="14"/>
        </w:rPr>
      </w:pPr>
      <w:r>
        <w:rPr>
          <w:rFonts w:ascii="Arial"/>
          <w:sz w:val="14"/>
        </w:rPr>
        <w:t>Email:</w:t>
      </w:r>
      <w:r w:rsidR="00D04C55">
        <w:rPr>
          <w:rFonts w:ascii="Arial"/>
          <w:sz w:val="14"/>
        </w:rPr>
        <w:t xml:space="preserve"> md.zuzanna.synowiec@gmail.co</w:t>
      </w:r>
      <w:r w:rsidR="00292ED9">
        <w:rPr>
          <w:noProof/>
          <w:lang w:val="en-IN" w:eastAsia="en-IN"/>
        </w:rPr>
        <mc:AlternateContent>
          <mc:Choice Requires="wps">
            <w:drawing>
              <wp:anchor distT="0" distB="0" distL="0" distR="0" simplePos="0" relativeHeight="1072" behindDoc="0" locked="0" layoutInCell="1" allowOverlap="1" wp14:anchorId="189D76D2" wp14:editId="6BE423D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24128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r w:rsidR="00561A66">
        <w:rPr>
          <w:rFonts w:ascii="Arial"/>
          <w:sz w:val="14"/>
        </w:rPr>
        <w:t>m</w:t>
      </w:r>
    </w:p>
    <w:p w14:paraId="7A29EFB4" w14:textId="77777777" w:rsidR="00AE3E37" w:rsidRPr="00B21A57" w:rsidRDefault="00A9710C">
      <w:pPr>
        <w:spacing w:before="39"/>
        <w:ind w:left="100"/>
        <w:rPr>
          <w:rFonts w:ascii="Minion Pro"/>
          <w:b/>
          <w:sz w:val="20"/>
        </w:rPr>
      </w:pPr>
      <w:r w:rsidRPr="00B21A57">
        <w:rPr>
          <w:rFonts w:ascii="Minion Pro"/>
          <w:b/>
          <w:sz w:val="20"/>
        </w:rPr>
        <w:t>Notes/Comments:</w:t>
      </w:r>
    </w:p>
    <w:p w14:paraId="35DDC30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78EC586" w14:textId="77777777"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55EDF" w14:textId="77777777" w:rsidR="00242743" w:rsidRDefault="00242743">
      <w:r>
        <w:separator/>
      </w:r>
    </w:p>
  </w:endnote>
  <w:endnote w:type="continuationSeparator" w:id="0">
    <w:p w14:paraId="689F2337" w14:textId="77777777" w:rsidR="00242743" w:rsidRDefault="00242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74FA6" w14:textId="77777777" w:rsidR="00AE3E37" w:rsidRDefault="00292ED9">
    <w:pPr>
      <w:pStyle w:val="Tekstpodstawowy"/>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ACC9B2C" wp14:editId="7669BB3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2508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47050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CC9B2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1B32508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47050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13F9A06" wp14:editId="1004B3D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12C6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60D8F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F9A0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57912C6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60D8F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F733863" wp14:editId="2246F12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FF3C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8D750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3386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641FF3C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8D750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350B5" w14:textId="77777777" w:rsidR="00242743" w:rsidRDefault="00242743">
      <w:r>
        <w:separator/>
      </w:r>
    </w:p>
  </w:footnote>
  <w:footnote w:type="continuationSeparator" w:id="0">
    <w:p w14:paraId="6C367EA6" w14:textId="77777777" w:rsidR="00242743" w:rsidRDefault="00242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54E8F" w14:textId="77777777" w:rsidR="00AE3E37" w:rsidRDefault="00292ED9">
    <w:pPr>
      <w:pStyle w:val="Tekstpodstawowy"/>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EDBA29A" wp14:editId="0AF9D3D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F229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DBA29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169F229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D4106DF" wp14:editId="32B1671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CB564" w14:textId="77777777"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777E9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106D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326CB564" w14:textId="77777777"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777E9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F802DD3"/>
    <w:multiLevelType w:val="multilevel"/>
    <w:tmpl w:val="78E447F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525828193">
    <w:abstractNumId w:val="0"/>
  </w:num>
  <w:num w:numId="2" w16cid:durableId="1314332513">
    <w:abstractNumId w:val="2"/>
  </w:num>
  <w:num w:numId="3" w16cid:durableId="1674214658">
    <w:abstractNumId w:val="0"/>
    <w:lvlOverride w:ilvl="0">
      <w:startOverride w:val="1"/>
    </w:lvlOverride>
    <w:lvlOverride w:ilvl="1"/>
    <w:lvlOverride w:ilvl="2"/>
    <w:lvlOverride w:ilvl="3"/>
    <w:lvlOverride w:ilvl="4"/>
    <w:lvlOverride w:ilvl="5"/>
    <w:lvlOverride w:ilvl="6"/>
    <w:lvlOverride w:ilvl="7"/>
    <w:lvlOverride w:ilvl="8"/>
  </w:num>
  <w:num w:numId="4" w16cid:durableId="1707871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33DE"/>
    <w:rsid w:val="0007044B"/>
    <w:rsid w:val="00072045"/>
    <w:rsid w:val="00072146"/>
    <w:rsid w:val="000968B7"/>
    <w:rsid w:val="000E2911"/>
    <w:rsid w:val="001263DF"/>
    <w:rsid w:val="00165065"/>
    <w:rsid w:val="001E763C"/>
    <w:rsid w:val="00242743"/>
    <w:rsid w:val="00292ED9"/>
    <w:rsid w:val="002A04CF"/>
    <w:rsid w:val="002C0872"/>
    <w:rsid w:val="00314AFB"/>
    <w:rsid w:val="003422F8"/>
    <w:rsid w:val="003A2601"/>
    <w:rsid w:val="003B76D9"/>
    <w:rsid w:val="00404E5B"/>
    <w:rsid w:val="00414F7B"/>
    <w:rsid w:val="00433B9F"/>
    <w:rsid w:val="004355DC"/>
    <w:rsid w:val="004749B4"/>
    <w:rsid w:val="00494130"/>
    <w:rsid w:val="004A422F"/>
    <w:rsid w:val="004F3523"/>
    <w:rsid w:val="004F54CE"/>
    <w:rsid w:val="00561A66"/>
    <w:rsid w:val="0058645D"/>
    <w:rsid w:val="005973B9"/>
    <w:rsid w:val="005B3A56"/>
    <w:rsid w:val="005C7471"/>
    <w:rsid w:val="005D19A5"/>
    <w:rsid w:val="005F74BC"/>
    <w:rsid w:val="006060CE"/>
    <w:rsid w:val="0063497F"/>
    <w:rsid w:val="0078738A"/>
    <w:rsid w:val="007C40A3"/>
    <w:rsid w:val="00873DF0"/>
    <w:rsid w:val="008756E6"/>
    <w:rsid w:val="0088293D"/>
    <w:rsid w:val="00891B6F"/>
    <w:rsid w:val="009155B2"/>
    <w:rsid w:val="0095091D"/>
    <w:rsid w:val="00954BDD"/>
    <w:rsid w:val="009B2D44"/>
    <w:rsid w:val="009E7628"/>
    <w:rsid w:val="009F0A99"/>
    <w:rsid w:val="00A039E3"/>
    <w:rsid w:val="00A07E82"/>
    <w:rsid w:val="00A31EF0"/>
    <w:rsid w:val="00A866C6"/>
    <w:rsid w:val="00A9710C"/>
    <w:rsid w:val="00AA0B18"/>
    <w:rsid w:val="00AC4D66"/>
    <w:rsid w:val="00AD2431"/>
    <w:rsid w:val="00AE3E37"/>
    <w:rsid w:val="00B21A57"/>
    <w:rsid w:val="00B904D5"/>
    <w:rsid w:val="00C33602"/>
    <w:rsid w:val="00CC513C"/>
    <w:rsid w:val="00CD2319"/>
    <w:rsid w:val="00CD6F55"/>
    <w:rsid w:val="00CE7EB6"/>
    <w:rsid w:val="00D04C55"/>
    <w:rsid w:val="00D62425"/>
    <w:rsid w:val="00DE3104"/>
    <w:rsid w:val="00F72EEA"/>
    <w:rsid w:val="00F8136A"/>
    <w:rsid w:val="00F84CAE"/>
    <w:rsid w:val="00FD06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56AD7"/>
  <w15:docId w15:val="{ECFEDFEB-EC14-4C29-A6B8-E677681E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character" w:customStyle="1" w:styleId="apple-converted-space">
    <w:name w:val="apple-converted-space"/>
    <w:basedOn w:val="Domylnaczcionkaakapitu"/>
    <w:rsid w:val="009F0A99"/>
  </w:style>
  <w:style w:type="character" w:customStyle="1" w:styleId="cit">
    <w:name w:val="cit"/>
    <w:basedOn w:val="Domylnaczcionkaakapitu"/>
    <w:rsid w:val="0088293D"/>
  </w:style>
  <w:style w:type="character" w:customStyle="1" w:styleId="period">
    <w:name w:val="period"/>
    <w:basedOn w:val="Domylnaczcionkaakapitu"/>
    <w:rsid w:val="0088293D"/>
  </w:style>
  <w:style w:type="character" w:customStyle="1" w:styleId="authors-list-item">
    <w:name w:val="authors-list-item"/>
    <w:basedOn w:val="Domylnaczcionkaakapitu"/>
    <w:rsid w:val="0088293D"/>
  </w:style>
  <w:style w:type="character" w:customStyle="1" w:styleId="comma">
    <w:name w:val="comma"/>
    <w:basedOn w:val="Domylnaczcionkaakapitu"/>
    <w:rsid w:val="0088293D"/>
  </w:style>
  <w:style w:type="character" w:customStyle="1" w:styleId="citation-doi">
    <w:name w:val="citation-doi"/>
    <w:basedOn w:val="Domylnaczcionkaakapitu"/>
    <w:rsid w:val="009E7628"/>
  </w:style>
  <w:style w:type="character" w:customStyle="1" w:styleId="ahead-of-print">
    <w:name w:val="ahead-of-print"/>
    <w:basedOn w:val="Domylnaczcionkaakapitu"/>
    <w:rsid w:val="009E7628"/>
  </w:style>
  <w:style w:type="character" w:customStyle="1" w:styleId="author-sup-separator">
    <w:name w:val="author-sup-separator"/>
    <w:basedOn w:val="Domylnaczcionkaakapitu"/>
    <w:rsid w:val="009E7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87017">
      <w:bodyDiv w:val="1"/>
      <w:marLeft w:val="0"/>
      <w:marRight w:val="0"/>
      <w:marTop w:val="0"/>
      <w:marBottom w:val="0"/>
      <w:divBdr>
        <w:top w:val="none" w:sz="0" w:space="0" w:color="auto"/>
        <w:left w:val="none" w:sz="0" w:space="0" w:color="auto"/>
        <w:bottom w:val="none" w:sz="0" w:space="0" w:color="auto"/>
        <w:right w:val="none" w:sz="0" w:space="0" w:color="auto"/>
      </w:divBdr>
      <w:divsChild>
        <w:div w:id="540364982">
          <w:marLeft w:val="0"/>
          <w:marRight w:val="0"/>
          <w:marTop w:val="0"/>
          <w:marBottom w:val="0"/>
          <w:divBdr>
            <w:top w:val="none" w:sz="0" w:space="0" w:color="auto"/>
            <w:left w:val="none" w:sz="0" w:space="0" w:color="auto"/>
            <w:bottom w:val="none" w:sz="0" w:space="0" w:color="auto"/>
            <w:right w:val="none" w:sz="0" w:space="0" w:color="auto"/>
          </w:divBdr>
          <w:divsChild>
            <w:div w:id="923876864">
              <w:marLeft w:val="0"/>
              <w:marRight w:val="0"/>
              <w:marTop w:val="0"/>
              <w:marBottom w:val="0"/>
              <w:divBdr>
                <w:top w:val="none" w:sz="0" w:space="0" w:color="auto"/>
                <w:left w:val="none" w:sz="0" w:space="0" w:color="auto"/>
                <w:bottom w:val="none" w:sz="0" w:space="0" w:color="auto"/>
                <w:right w:val="none" w:sz="0" w:space="0" w:color="auto"/>
              </w:divBdr>
              <w:divsChild>
                <w:div w:id="1884444996">
                  <w:marLeft w:val="0"/>
                  <w:marRight w:val="0"/>
                  <w:marTop w:val="0"/>
                  <w:marBottom w:val="0"/>
                  <w:divBdr>
                    <w:top w:val="none" w:sz="0" w:space="0" w:color="auto"/>
                    <w:left w:val="none" w:sz="0" w:space="0" w:color="auto"/>
                    <w:bottom w:val="none" w:sz="0" w:space="0" w:color="auto"/>
                    <w:right w:val="none" w:sz="0" w:space="0" w:color="auto"/>
                  </w:divBdr>
                  <w:divsChild>
                    <w:div w:id="210253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927799">
          <w:marLeft w:val="0"/>
          <w:marRight w:val="0"/>
          <w:marTop w:val="0"/>
          <w:marBottom w:val="0"/>
          <w:divBdr>
            <w:top w:val="none" w:sz="0" w:space="0" w:color="auto"/>
            <w:left w:val="none" w:sz="0" w:space="0" w:color="auto"/>
            <w:bottom w:val="none" w:sz="0" w:space="0" w:color="auto"/>
            <w:right w:val="none" w:sz="0" w:space="0" w:color="auto"/>
          </w:divBdr>
          <w:divsChild>
            <w:div w:id="2092043633">
              <w:marLeft w:val="0"/>
              <w:marRight w:val="0"/>
              <w:marTop w:val="0"/>
              <w:marBottom w:val="0"/>
              <w:divBdr>
                <w:top w:val="none" w:sz="0" w:space="0" w:color="auto"/>
                <w:left w:val="none" w:sz="0" w:space="0" w:color="auto"/>
                <w:bottom w:val="none" w:sz="0" w:space="0" w:color="auto"/>
                <w:right w:val="none" w:sz="0" w:space="0" w:color="auto"/>
              </w:divBdr>
              <w:divsChild>
                <w:div w:id="192429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cbi.nlm.nih.gov/pubmed/?term=Rini%20BI%5BAuthor%5D&amp;cauthor=true&amp;cauthor_uid=23553560" TargetMode="External"/><Relationship Id="rId18" Type="http://schemas.openxmlformats.org/officeDocument/2006/relationships/hyperlink" Target="https://pubmed.ncbi.nlm.nih.gov/?term=Ueda+T&amp;cauthor_id=24140184" TargetMode="External"/><Relationship Id="rId3" Type="http://schemas.openxmlformats.org/officeDocument/2006/relationships/settings" Target="settings.xml"/><Relationship Id="rId21" Type="http://schemas.openxmlformats.org/officeDocument/2006/relationships/hyperlink" Target="https://pubmed.ncbi.nlm.nih.gov/?term=Imamura+CK&amp;cauthor_id=30529389" TargetMode="External"/><Relationship Id="rId7" Type="http://schemas.openxmlformats.org/officeDocument/2006/relationships/header" Target="header1.xml"/><Relationship Id="rId12" Type="http://schemas.openxmlformats.org/officeDocument/2006/relationships/hyperlink" Target="https://www.ncbi.nlm.nih.gov/pubmed/28699160" TargetMode="External"/><Relationship Id="rId17" Type="http://schemas.openxmlformats.org/officeDocument/2006/relationships/hyperlink" Target="https://pubmed.ncbi.nlm.nih.gov/?term=Rini+BI&amp;cauthor_id=24140184"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ncbi.nlm.nih.gov/pubmed/23553560" TargetMode="External"/><Relationship Id="rId20" Type="http://schemas.openxmlformats.org/officeDocument/2006/relationships/hyperlink" Target="https://pubmed.ncbi.nlm.nih.gov/?term=Miura+Y&amp;cauthor_id=3052938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Yu%20H%5BAuthor%5D&amp;cauthor=true&amp;cauthor_uid=2869916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ncbi.nlm.nih.gov/pubmed/?term=Poland%20B%5BAuthor%5D&amp;cauthor=true&amp;cauthor_uid=23553560" TargetMode="External"/><Relationship Id="rId23" Type="http://schemas.openxmlformats.org/officeDocument/2006/relationships/image" Target="media/image2.png"/><Relationship Id="rId10" Type="http://schemas.openxmlformats.org/officeDocument/2006/relationships/hyperlink" Target="https://www.ncbi.nlm.nih.gov/pubmed/?term=Verheijen%20RB%5BAuthor%5D&amp;cauthor=true&amp;cauthor_uid=28699160" TargetMode="External"/><Relationship Id="rId19" Type="http://schemas.openxmlformats.org/officeDocument/2006/relationships/hyperlink" Target="https://pubmed.ncbi.nlm.nih.gov/?term=Synowiec+Z&amp;cauthor_id=35428585"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ncbi.nlm.nih.gov/pubmed/?term=Garrett%20M%5BAuthor%5D&amp;cauthor=true&amp;cauthor_uid=23553560" TargetMode="External"/><Relationship Id="rId22" Type="http://schemas.openxmlformats.org/officeDocument/2006/relationships/hyperlink" Target="https://pubmed.ncbi.nlm.nih.gov/?term=Uchino+K&amp;cauthor_id=30529389"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1</Pages>
  <Words>839</Words>
  <Characters>5038</Characters>
  <Application>Microsoft Office Word</Application>
  <DocSecurity>0</DocSecurity>
  <Lines>41</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Zuzanna Synowiec</cp:lastModifiedBy>
  <cp:revision>26</cp:revision>
  <dcterms:created xsi:type="dcterms:W3CDTF">2022-04-23T14:31:00Z</dcterms:created>
  <dcterms:modified xsi:type="dcterms:W3CDTF">2022-04-23T20:47:00Z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