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A13" w:rsidRDefault="00545A13" w:rsidP="00545A13">
      <w:pPr>
        <w:spacing w:line="360" w:lineRule="auto"/>
        <w:jc w:val="center"/>
        <w:rPr>
          <w:rFonts w:ascii="Times New Roman" w:eastAsia="Times New Roman" w:hAnsi="Times New Roman" w:cs="Times New Roman"/>
          <w:b/>
          <w:sz w:val="24"/>
          <w:szCs w:val="24"/>
        </w:rPr>
      </w:pPr>
      <w:r w:rsidRPr="005E7D27">
        <w:rPr>
          <w:rFonts w:ascii="Times New Roman" w:eastAsia="Times New Roman" w:hAnsi="Times New Roman" w:cs="Times New Roman"/>
          <w:b/>
          <w:sz w:val="24"/>
          <w:szCs w:val="24"/>
        </w:rPr>
        <w:t xml:space="preserve">Moderating effect of coping strategies on the relationship between </w:t>
      </w:r>
      <w:r>
        <w:rPr>
          <w:rFonts w:ascii="Times New Roman" w:eastAsia="Times New Roman" w:hAnsi="Times New Roman" w:cs="Times New Roman"/>
          <w:b/>
          <w:sz w:val="24"/>
          <w:szCs w:val="24"/>
        </w:rPr>
        <w:t>the type of t</w:t>
      </w:r>
      <w:r w:rsidRPr="005E7D27">
        <w:rPr>
          <w:rFonts w:ascii="Times New Roman" w:eastAsia="Times New Roman" w:hAnsi="Times New Roman" w:cs="Times New Roman"/>
          <w:b/>
          <w:sz w:val="24"/>
          <w:szCs w:val="24"/>
        </w:rPr>
        <w:t>reatment styles and Quality of life among cancer patients</w:t>
      </w:r>
      <w:r>
        <w:rPr>
          <w:rFonts w:ascii="Times New Roman" w:eastAsia="Times New Roman" w:hAnsi="Times New Roman" w:cs="Times New Roman"/>
          <w:b/>
          <w:sz w:val="24"/>
          <w:szCs w:val="24"/>
        </w:rPr>
        <w:t xml:space="preserve"> receiving Standard oncology and Palliative care in Kerala</w:t>
      </w:r>
    </w:p>
    <w:p w:rsidR="00545A13" w:rsidRDefault="00545A13" w:rsidP="00545A13">
      <w:pPr>
        <w:spacing w:line="360" w:lineRule="auto"/>
        <w:jc w:val="both"/>
        <w:rPr>
          <w:rFonts w:ascii="Times New Roman" w:eastAsia="Times New Roman" w:hAnsi="Times New Roman" w:cs="Times New Roman"/>
          <w:b/>
          <w:sz w:val="24"/>
          <w:szCs w:val="24"/>
        </w:rPr>
      </w:pPr>
      <w:r w:rsidRPr="004B7A44">
        <w:rPr>
          <w:rFonts w:ascii="Times New Roman" w:eastAsia="Times New Roman" w:hAnsi="Times New Roman" w:cs="Times New Roman"/>
          <w:b/>
          <w:sz w:val="24"/>
          <w:szCs w:val="24"/>
        </w:rPr>
        <w:t>Abstract</w:t>
      </w:r>
    </w:p>
    <w:p w:rsidR="00545A13" w:rsidRDefault="00545A13" w:rsidP="00545A1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Coping strateg</w:t>
      </w:r>
      <w:bookmarkStart w:id="0" w:name="_GoBack"/>
      <w:bookmarkEnd w:id="0"/>
      <w:r>
        <w:rPr>
          <w:rFonts w:ascii="Times New Roman" w:eastAsia="Times New Roman" w:hAnsi="Times New Roman" w:cs="Times New Roman"/>
          <w:sz w:val="24"/>
          <w:szCs w:val="24"/>
        </w:rPr>
        <w:t xml:space="preserve">ies such as problem focussed and emotion focussed; and treatment styles such as standard oncology and palliative care have an effect on the quality of life of cancer patients. </w:t>
      </w:r>
      <w:r w:rsidRPr="004B7A44">
        <w:rPr>
          <w:rFonts w:ascii="Times New Roman" w:eastAsia="Times New Roman" w:hAnsi="Times New Roman" w:cs="Times New Roman"/>
          <w:sz w:val="24"/>
          <w:szCs w:val="24"/>
        </w:rPr>
        <w:t xml:space="preserve">Here, we report </w:t>
      </w:r>
      <w:r>
        <w:rPr>
          <w:rFonts w:ascii="Times New Roman" w:eastAsia="Times New Roman" w:hAnsi="Times New Roman" w:cs="Times New Roman"/>
          <w:sz w:val="24"/>
          <w:szCs w:val="24"/>
        </w:rPr>
        <w:t xml:space="preserve">the </w:t>
      </w:r>
      <w:r w:rsidRPr="004B7A44">
        <w:rPr>
          <w:rFonts w:ascii="Times New Roman" w:eastAsia="Times New Roman" w:hAnsi="Times New Roman" w:cs="Times New Roman"/>
          <w:sz w:val="24"/>
          <w:szCs w:val="24"/>
        </w:rPr>
        <w:t xml:space="preserve">outcomes of </w:t>
      </w:r>
      <w:r>
        <w:rPr>
          <w:rFonts w:ascii="Times New Roman" w:eastAsia="Times New Roman" w:hAnsi="Times New Roman" w:cs="Times New Roman"/>
          <w:sz w:val="24"/>
          <w:szCs w:val="24"/>
        </w:rPr>
        <w:t xml:space="preserve">the study analysing the effect of coping strategies on the quality of life and explores its mediating effect on the relationship between treatment style and quality of life. Eighty seven patients who were diagnosed with cancer and receiving standard oncology care or palliative care were selected through purposive sampling from cancer patients enrolled in different hospitals in Kerala. Standardised and validated Malayalam versions of Brief COPE and Functional Assessment of Cancer-General (FACT-G) were used to assess the coping style and Quality of life of cancer patients. Palliative care (m= 2.237, </w:t>
      </w:r>
      <w:proofErr w:type="gramStart"/>
      <w:r>
        <w:rPr>
          <w:rFonts w:ascii="Times New Roman" w:eastAsia="Times New Roman" w:hAnsi="Times New Roman" w:cs="Times New Roman"/>
          <w:sz w:val="24"/>
          <w:szCs w:val="24"/>
        </w:rPr>
        <w:t>sd</w:t>
      </w:r>
      <w:proofErr w:type="gramEnd"/>
      <w:r>
        <w:rPr>
          <w:rFonts w:ascii="Times New Roman" w:eastAsia="Times New Roman" w:hAnsi="Times New Roman" w:cs="Times New Roman"/>
          <w:sz w:val="24"/>
          <w:szCs w:val="24"/>
        </w:rPr>
        <w:t>= .550) patients experience significantly higher Quality of life when compared to their peers receiving standard oncology care (m= 1.938, sd= .404); t (85) = 2.913, p&lt; 0.05.Problem focussed coping strategies were preferred mostly by palliative care patients. Quality of life showed significant positive correlation with the emotion focussed coping styles, self-distraction and religion, the regression analysis indicated that while the factors coping strategies and treatment style would individually predict quality of life the interaction of these factors could not have significant effect. Problem focussed coping strategies were identified beneficial in improving quality of life and cure, it can help Palliative care patients to improve their quality of life. The study encourages palliative care professionals to train their patients to adopt problem focussed coping strategies.</w:t>
      </w:r>
    </w:p>
    <w:p w:rsidR="00545A13" w:rsidRPr="00225CA0" w:rsidRDefault="00545A13" w:rsidP="00545A13">
      <w:pPr>
        <w:spacing w:line="360" w:lineRule="auto"/>
        <w:jc w:val="both"/>
        <w:rPr>
          <w:rFonts w:ascii="Times New Roman" w:eastAsia="Times New Roman" w:hAnsi="Times New Roman" w:cs="Times New Roman"/>
          <w:sz w:val="24"/>
          <w:szCs w:val="24"/>
        </w:rPr>
      </w:pPr>
      <w:r w:rsidRPr="00225CA0">
        <w:rPr>
          <w:rFonts w:ascii="Times New Roman" w:eastAsia="Times New Roman" w:hAnsi="Times New Roman" w:cs="Times New Roman"/>
          <w:b/>
          <w:i/>
          <w:sz w:val="24"/>
          <w:szCs w:val="24"/>
        </w:rPr>
        <w:t>Keywords:</w:t>
      </w:r>
      <w:r>
        <w:rPr>
          <w:rFonts w:ascii="Times New Roman" w:eastAsia="Times New Roman" w:hAnsi="Times New Roman" w:cs="Times New Roman"/>
          <w:sz w:val="24"/>
          <w:szCs w:val="24"/>
        </w:rPr>
        <w:t xml:space="preserve"> Palliative care, Problem focussed coping, cancer </w:t>
      </w:r>
    </w:p>
    <w:p w:rsidR="00770AEE" w:rsidRPr="00545A13" w:rsidRDefault="00770AEE">
      <w:pPr>
        <w:rPr>
          <w:rFonts w:ascii="Times New Roman" w:hAnsi="Times New Roman" w:cs="Times New Roman"/>
          <w:sz w:val="24"/>
        </w:rPr>
      </w:pPr>
    </w:p>
    <w:sectPr w:rsidR="00770AEE" w:rsidRPr="00545A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A13"/>
    <w:rsid w:val="00545A13"/>
    <w:rsid w:val="00770A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8DC2DE-F70E-4FEC-8306-1C6EA2C3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45A13"/>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Prema George</dc:creator>
  <cp:keywords/>
  <dc:description/>
  <cp:lastModifiedBy>Prema George</cp:lastModifiedBy>
  <cp:revision>1</cp:revision>
  <dcterms:created xsi:type="dcterms:W3CDTF">2019-06-02T11:35:00Z</dcterms:created>
  <dcterms:modified xsi:type="dcterms:W3CDTF">2019-06-02T11:36:00Z</dcterms:modified>
</cp:coreProperties>
</file>