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207" w:rsidRDefault="00E45207" w:rsidP="00F27A00">
      <w:pPr>
        <w:jc w:val="center"/>
        <w:rPr>
          <w:rFonts w:ascii="宋体" w:hAnsi="宋体" w:cs="宋体" w:hint="eastAsia"/>
          <w:b/>
          <w:color w:val="000000"/>
          <w:kern w:val="0"/>
          <w:sz w:val="22"/>
        </w:rPr>
      </w:pPr>
    </w:p>
    <w:p w:rsidR="00C92647" w:rsidRPr="00F27A00" w:rsidRDefault="00C92647" w:rsidP="00F27A00">
      <w:pPr>
        <w:jc w:val="center"/>
        <w:rPr>
          <w:rFonts w:hint="eastAsia"/>
          <w:b/>
        </w:rPr>
      </w:pPr>
      <w:bookmarkStart w:id="0" w:name="_GoBack"/>
      <w:bookmarkEnd w:id="0"/>
      <w:r w:rsidRPr="00F27A00">
        <w:rPr>
          <w:rFonts w:ascii="宋体" w:hAnsi="宋体" w:cs="宋体" w:hint="eastAsia"/>
          <w:b/>
          <w:color w:val="000000"/>
          <w:kern w:val="0"/>
          <w:sz w:val="22"/>
        </w:rPr>
        <w:t>The Neuroplasticity Effect on Sports Experiences with Perceptual Load</w:t>
      </w:r>
    </w:p>
    <w:p w:rsidR="00E45207" w:rsidRDefault="00E45207">
      <w:pPr>
        <w:rPr>
          <w:rFonts w:hint="eastAsia"/>
        </w:rPr>
      </w:pPr>
    </w:p>
    <w:p w:rsidR="00C92647" w:rsidRDefault="00F3589A">
      <w:pPr>
        <w:rPr>
          <w:rFonts w:hint="eastAsia"/>
        </w:rPr>
      </w:pPr>
      <w:r>
        <w:rPr>
          <w:rFonts w:hint="eastAsia"/>
        </w:rPr>
        <w:t>[</w:t>
      </w:r>
      <w:proofErr w:type="gramStart"/>
      <w:r>
        <w:t>abstract</w:t>
      </w:r>
      <w:proofErr w:type="gramEnd"/>
      <w:r>
        <w:rPr>
          <w:rFonts w:hint="eastAsia"/>
        </w:rPr>
        <w:t>]</w:t>
      </w:r>
    </w:p>
    <w:p w:rsidR="00446F9F" w:rsidRDefault="00C92647">
      <w:pPr>
        <w:rPr>
          <w:rFonts w:hint="eastAsia"/>
        </w:rPr>
      </w:pPr>
      <w:r w:rsidRPr="00C92647">
        <w:rPr>
          <w:rFonts w:hint="eastAsia"/>
        </w:rPr>
        <w:t>Plentiful researches detected that routine physical activity engagement could improve physical and mental health significantly, especially the observed enhancement on inhibitory control ability</w:t>
      </w:r>
      <w:r w:rsidRPr="00C92647">
        <w:rPr>
          <w:rFonts w:hint="eastAsia"/>
        </w:rPr>
        <w:t>（</w:t>
      </w:r>
      <w:proofErr w:type="spellStart"/>
      <w:r w:rsidRPr="00C92647">
        <w:rPr>
          <w:rFonts w:hint="eastAsia"/>
        </w:rPr>
        <w:t>Timo</w:t>
      </w:r>
      <w:proofErr w:type="spellEnd"/>
      <w:r w:rsidRPr="00C92647">
        <w:rPr>
          <w:rFonts w:hint="eastAsia"/>
        </w:rPr>
        <w:t xml:space="preserve"> et al., 2015; </w:t>
      </w:r>
      <w:proofErr w:type="spellStart"/>
      <w:r w:rsidRPr="00C92647">
        <w:rPr>
          <w:rFonts w:hint="eastAsia"/>
        </w:rPr>
        <w:t>Kamijo</w:t>
      </w:r>
      <w:proofErr w:type="spellEnd"/>
      <w:r w:rsidRPr="00C92647">
        <w:rPr>
          <w:rFonts w:hint="eastAsia"/>
        </w:rPr>
        <w:t xml:space="preserve"> et al.,2011; </w:t>
      </w:r>
      <w:proofErr w:type="spellStart"/>
      <w:r w:rsidRPr="00C92647">
        <w:rPr>
          <w:rFonts w:hint="eastAsia"/>
        </w:rPr>
        <w:t>Sattelmair</w:t>
      </w:r>
      <w:proofErr w:type="spellEnd"/>
      <w:r w:rsidRPr="00C92647">
        <w:rPr>
          <w:rFonts w:hint="eastAsia"/>
        </w:rPr>
        <w:t xml:space="preserve"> and Ratey,2009.</w:t>
      </w:r>
      <w:r w:rsidRPr="00C92647">
        <w:rPr>
          <w:rFonts w:hint="eastAsia"/>
        </w:rPr>
        <w:t>）</w:t>
      </w:r>
      <w:r w:rsidRPr="00C92647">
        <w:rPr>
          <w:rFonts w:hint="eastAsia"/>
        </w:rPr>
        <w:t xml:space="preserve"> In the current study, the hypothesis is to detect the existence of differentiation of inhibitory control abilities deduced by different physical activities engaging in real context. Fifty-two college students were employed in current study. Arrow Flan</w:t>
      </w:r>
      <w:r w:rsidRPr="00C92647">
        <w:t xml:space="preserve">ker tasks and Circle Flanker tasks were utilized in data collecting on 20 female soccer players and 32 female field and track players. In the preliminary experiment, there was significant difference from in the inhibitory control abilities between two groups of the performance of Circle Flanker </w:t>
      </w:r>
      <w:proofErr w:type="gramStart"/>
      <w:r w:rsidRPr="00C92647">
        <w:t>tasks,</w:t>
      </w:r>
      <w:proofErr w:type="gramEnd"/>
      <w:r w:rsidRPr="00C92647">
        <w:t xml:space="preserve"> the mean of soccer group was higher than the other one, but none on the Arrow Flanker tasks. The result shows team training like soccer may provide more opening, timing-critical, and frequently cooperation chance to develop their professional experiences in it. These experiences acquisitions might be the key factors to set up different inhibitory control abilities. (</w:t>
      </w:r>
      <w:proofErr w:type="gramStart"/>
      <w:r w:rsidRPr="00C92647">
        <w:t>the</w:t>
      </w:r>
      <w:proofErr w:type="gramEnd"/>
      <w:r w:rsidRPr="00C92647">
        <w:t xml:space="preserve"> paper is to be published.)</w:t>
      </w:r>
    </w:p>
    <w:p w:rsidR="00F27A00" w:rsidRDefault="00F27A00">
      <w:pPr>
        <w:rPr>
          <w:rFonts w:hint="eastAsia"/>
        </w:rPr>
      </w:pPr>
    </w:p>
    <w:p w:rsidR="00F27A00" w:rsidRDefault="00F27A00" w:rsidP="00F27A00">
      <w:pPr>
        <w:ind w:left="945" w:hangingChars="450" w:hanging="945"/>
        <w:rPr>
          <w:rFonts w:hint="eastAsia"/>
        </w:rPr>
      </w:pPr>
      <w:r>
        <w:t>A</w:t>
      </w:r>
      <w:r>
        <w:rPr>
          <w:rFonts w:hint="eastAsia"/>
        </w:rPr>
        <w:t xml:space="preserve">uthor: </w:t>
      </w:r>
    </w:p>
    <w:p w:rsidR="00F27A00" w:rsidRDefault="00F27A00" w:rsidP="00F27A00">
      <w:pPr>
        <w:ind w:leftChars="450" w:left="945"/>
        <w:rPr>
          <w:rFonts w:hint="eastAsia"/>
        </w:rPr>
      </w:pPr>
      <w:proofErr w:type="spellStart"/>
      <w:proofErr w:type="gramStart"/>
      <w:r>
        <w:rPr>
          <w:rFonts w:hint="eastAsia"/>
        </w:rPr>
        <w:t>Haifeng</w:t>
      </w:r>
      <w:proofErr w:type="spellEnd"/>
      <w:r>
        <w:rPr>
          <w:rFonts w:hint="eastAsia"/>
        </w:rPr>
        <w:t xml:space="preserve"> Yu</w:t>
      </w:r>
      <w:r>
        <w:rPr>
          <w:rFonts w:hint="eastAsia"/>
        </w:rPr>
        <w:t>, Northeast Normal University, Changchun, Jilin, China.</w:t>
      </w:r>
      <w:proofErr w:type="gramEnd"/>
      <w:r>
        <w:rPr>
          <w:rFonts w:hint="eastAsia"/>
        </w:rPr>
        <w:t xml:space="preserve"> e-mail:yuhf108@nenu.edu.cn </w:t>
      </w:r>
    </w:p>
    <w:p w:rsidR="00F27A00" w:rsidRDefault="00F27A00" w:rsidP="00F27A00">
      <w:pPr>
        <w:ind w:firstLineChars="450" w:firstLine="945"/>
        <w:rPr>
          <w:rFonts w:hint="eastAsia"/>
        </w:rPr>
      </w:pPr>
      <w:proofErr w:type="spellStart"/>
      <w:proofErr w:type="gramStart"/>
      <w:r>
        <w:rPr>
          <w:rFonts w:hint="eastAsia"/>
        </w:rPr>
        <w:t>Peiyu</w:t>
      </w:r>
      <w:proofErr w:type="spellEnd"/>
      <w:r>
        <w:rPr>
          <w:rFonts w:hint="eastAsia"/>
        </w:rPr>
        <w:t xml:space="preserve"> Wang, </w:t>
      </w:r>
      <w:r>
        <w:rPr>
          <w:rFonts w:hint="eastAsia"/>
        </w:rPr>
        <w:t>Normal University, Changchun, Jilin, China.</w:t>
      </w:r>
      <w:proofErr w:type="gramEnd"/>
    </w:p>
    <w:p w:rsidR="00F27A00" w:rsidRDefault="00F27A00" w:rsidP="00F27A00">
      <w:pPr>
        <w:ind w:firstLineChars="450" w:firstLine="945"/>
        <w:rPr>
          <w:rFonts w:hint="eastAsia"/>
        </w:rPr>
      </w:pPr>
      <w:proofErr w:type="gramStart"/>
      <w:r>
        <w:rPr>
          <w:rFonts w:hint="eastAsia"/>
        </w:rPr>
        <w:t>e-mail</w:t>
      </w:r>
      <w:proofErr w:type="gramEnd"/>
      <w:r>
        <w:rPr>
          <w:rFonts w:hint="eastAsia"/>
        </w:rPr>
        <w:t>:</w:t>
      </w:r>
      <w:r w:rsidRPr="00F27A00">
        <w:t xml:space="preserve"> </w:t>
      </w:r>
      <w:r w:rsidRPr="00F27A00">
        <w:t>beha.9358.qq.com@qq.com</w:t>
      </w:r>
    </w:p>
    <w:p w:rsidR="00F27A00" w:rsidRDefault="00F27A00">
      <w:pPr>
        <w:rPr>
          <w:rFonts w:hint="eastAsia"/>
        </w:rPr>
      </w:pPr>
      <w:hyperlink r:id="rId7" w:anchor="keyfrom=E2Ctranslation" w:history="1">
        <w:proofErr w:type="gramStart"/>
        <w:r w:rsidRPr="00F27A00">
          <w:t>corresponding</w:t>
        </w:r>
        <w:proofErr w:type="gramEnd"/>
        <w:r w:rsidRPr="00F27A00">
          <w:t xml:space="preserve"> author</w:t>
        </w:r>
      </w:hyperlink>
      <w:r>
        <w:rPr>
          <w:rFonts w:hint="eastAsia"/>
        </w:rPr>
        <w:t xml:space="preserve">: </w:t>
      </w:r>
    </w:p>
    <w:p w:rsidR="00F27A00" w:rsidRDefault="00F27A00" w:rsidP="00F27A00">
      <w:pPr>
        <w:ind w:firstLineChars="450" w:firstLine="945"/>
        <w:rPr>
          <w:rFonts w:hint="eastAsia"/>
        </w:rPr>
      </w:pPr>
      <w:proofErr w:type="spellStart"/>
      <w:proofErr w:type="gramStart"/>
      <w:r>
        <w:rPr>
          <w:rFonts w:hint="eastAsia"/>
        </w:rPr>
        <w:t>Xueming</w:t>
      </w:r>
      <w:proofErr w:type="spellEnd"/>
      <w:r>
        <w:rPr>
          <w:rFonts w:hint="eastAsia"/>
        </w:rPr>
        <w:t xml:space="preserve"> Lu, </w:t>
      </w:r>
      <w:r>
        <w:rPr>
          <w:rFonts w:hint="eastAsia"/>
        </w:rPr>
        <w:t>Normal University, Changchun, Jilin, China.</w:t>
      </w:r>
      <w:proofErr w:type="gramEnd"/>
    </w:p>
    <w:p w:rsidR="00F27A00" w:rsidRDefault="00F27A00" w:rsidP="00F27A00">
      <w:pPr>
        <w:ind w:firstLineChars="450" w:firstLine="945"/>
        <w:rPr>
          <w:rFonts w:hint="eastAsia"/>
        </w:rPr>
      </w:pPr>
      <w:r>
        <w:rPr>
          <w:rFonts w:hint="eastAsia"/>
        </w:rPr>
        <w:t>e-mail:</w:t>
      </w:r>
      <w:r w:rsidRPr="00F27A00">
        <w:t>luxm674@nenu.edu.cn</w:t>
      </w:r>
    </w:p>
    <w:p w:rsidR="00F27A00" w:rsidRPr="00F27A00" w:rsidRDefault="00F27A00"/>
    <w:sectPr w:rsidR="00F27A00" w:rsidRPr="00F27A0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034C" w:rsidRDefault="00BF034C" w:rsidP="00C92647">
      <w:r>
        <w:separator/>
      </w:r>
    </w:p>
  </w:endnote>
  <w:endnote w:type="continuationSeparator" w:id="0">
    <w:p w:rsidR="00BF034C" w:rsidRDefault="00BF034C" w:rsidP="00C92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034C" w:rsidRDefault="00BF034C" w:rsidP="00C92647">
      <w:r>
        <w:separator/>
      </w:r>
    </w:p>
  </w:footnote>
  <w:footnote w:type="continuationSeparator" w:id="0">
    <w:p w:rsidR="00BF034C" w:rsidRDefault="00BF034C" w:rsidP="00C926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D6F"/>
    <w:rsid w:val="00112D6F"/>
    <w:rsid w:val="00446F9F"/>
    <w:rsid w:val="00BF034C"/>
    <w:rsid w:val="00C92647"/>
    <w:rsid w:val="00E45207"/>
    <w:rsid w:val="00F27A00"/>
    <w:rsid w:val="00F35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926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92647"/>
    <w:rPr>
      <w:sz w:val="18"/>
      <w:szCs w:val="18"/>
    </w:rPr>
  </w:style>
  <w:style w:type="paragraph" w:styleId="a4">
    <w:name w:val="footer"/>
    <w:basedOn w:val="a"/>
    <w:link w:val="Char0"/>
    <w:uiPriority w:val="99"/>
    <w:unhideWhenUsed/>
    <w:rsid w:val="00C92647"/>
    <w:pPr>
      <w:tabs>
        <w:tab w:val="center" w:pos="4153"/>
        <w:tab w:val="right" w:pos="8306"/>
      </w:tabs>
      <w:snapToGrid w:val="0"/>
      <w:jc w:val="left"/>
    </w:pPr>
    <w:rPr>
      <w:sz w:val="18"/>
      <w:szCs w:val="18"/>
    </w:rPr>
  </w:style>
  <w:style w:type="character" w:customStyle="1" w:styleId="Char0">
    <w:name w:val="页脚 Char"/>
    <w:basedOn w:val="a0"/>
    <w:link w:val="a4"/>
    <w:uiPriority w:val="99"/>
    <w:rsid w:val="00C92647"/>
    <w:rPr>
      <w:sz w:val="18"/>
      <w:szCs w:val="18"/>
    </w:rPr>
  </w:style>
  <w:style w:type="character" w:styleId="a5">
    <w:name w:val="Hyperlink"/>
    <w:basedOn w:val="a0"/>
    <w:uiPriority w:val="99"/>
    <w:semiHidden/>
    <w:unhideWhenUsed/>
    <w:rsid w:val="00F27A0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926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92647"/>
    <w:rPr>
      <w:sz w:val="18"/>
      <w:szCs w:val="18"/>
    </w:rPr>
  </w:style>
  <w:style w:type="paragraph" w:styleId="a4">
    <w:name w:val="footer"/>
    <w:basedOn w:val="a"/>
    <w:link w:val="Char0"/>
    <w:uiPriority w:val="99"/>
    <w:unhideWhenUsed/>
    <w:rsid w:val="00C92647"/>
    <w:pPr>
      <w:tabs>
        <w:tab w:val="center" w:pos="4153"/>
        <w:tab w:val="right" w:pos="8306"/>
      </w:tabs>
      <w:snapToGrid w:val="0"/>
      <w:jc w:val="left"/>
    </w:pPr>
    <w:rPr>
      <w:sz w:val="18"/>
      <w:szCs w:val="18"/>
    </w:rPr>
  </w:style>
  <w:style w:type="character" w:customStyle="1" w:styleId="Char0">
    <w:name w:val="页脚 Char"/>
    <w:basedOn w:val="a0"/>
    <w:link w:val="a4"/>
    <w:uiPriority w:val="99"/>
    <w:rsid w:val="00C92647"/>
    <w:rPr>
      <w:sz w:val="18"/>
      <w:szCs w:val="18"/>
    </w:rPr>
  </w:style>
  <w:style w:type="character" w:styleId="a5">
    <w:name w:val="Hyperlink"/>
    <w:basedOn w:val="a0"/>
    <w:uiPriority w:val="99"/>
    <w:semiHidden/>
    <w:unhideWhenUsed/>
    <w:rsid w:val="00F27A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youdao.com/w/corresponding%20autho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290</TotalTime>
  <Pages>1</Pages>
  <Words>252</Words>
  <Characters>1437</Characters>
  <Application>Microsoft Office Word</Application>
  <DocSecurity>0</DocSecurity>
  <Lines>11</Lines>
  <Paragraphs>3</Paragraphs>
  <ScaleCrop>false</ScaleCrop>
  <Company>Microsoft</Company>
  <LinksUpToDate>false</LinksUpToDate>
  <CharactersWithSpaces>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2018-06-04T01:45:00Z</dcterms:created>
  <dcterms:modified xsi:type="dcterms:W3CDTF">2018-06-04T06:46:00Z</dcterms:modified>
</cp:coreProperties>
</file>