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5F6B" w:rsidRPr="005D5F6B" w:rsidRDefault="005D5F6B" w:rsidP="00C86682">
      <w:pPr>
        <w:spacing w:line="240" w:lineRule="auto"/>
      </w:pPr>
      <w:r w:rsidRPr="005D5F6B">
        <w:rPr>
          <w:b/>
          <w:bCs/>
        </w:rPr>
        <w:t>CHARLES BONNET SYNDROME: PSYCHOTIC EXPERIENCES IN A NON PSYHCIATRIC PATIENT:</w:t>
      </w:r>
    </w:p>
    <w:p w:rsidR="005D5F6B" w:rsidRPr="005D5F6B" w:rsidRDefault="005D5F6B" w:rsidP="00C86682">
      <w:pPr>
        <w:spacing w:line="240" w:lineRule="auto"/>
      </w:pPr>
      <w:r w:rsidRPr="005D5F6B">
        <w:rPr>
          <w:b/>
          <w:bCs/>
        </w:rPr>
        <w:t>CASE REPORT AND MANAGEMENT PRINCIPLES</w:t>
      </w:r>
    </w:p>
    <w:p w:rsidR="005D5F6B" w:rsidRPr="005D5F6B" w:rsidRDefault="005D5F6B" w:rsidP="00C86682">
      <w:pPr>
        <w:spacing w:line="240" w:lineRule="auto"/>
      </w:pPr>
      <w:r w:rsidRPr="005D5F6B">
        <w:rPr>
          <w:lang w:val="en-US"/>
        </w:rPr>
        <w:t>DR</w:t>
      </w:r>
      <w:r w:rsidR="00C86682">
        <w:rPr>
          <w:lang w:val="en-US"/>
        </w:rPr>
        <w:t>.</w:t>
      </w:r>
      <w:r w:rsidRPr="005D5F6B">
        <w:rPr>
          <w:lang w:val="en-US"/>
        </w:rPr>
        <w:t xml:space="preserve"> SHREYUS SHIVANAND,</w:t>
      </w:r>
      <w:r w:rsidRPr="005D5F6B">
        <w:rPr>
          <w:vertAlign w:val="superscript"/>
          <w:lang w:val="en-US"/>
        </w:rPr>
        <w:t xml:space="preserve"> </w:t>
      </w:r>
      <w:r w:rsidRPr="005D5F6B">
        <w:rPr>
          <w:lang w:val="en-US"/>
        </w:rPr>
        <w:t>Monash Health, Victoria, Australia.</w:t>
      </w:r>
    </w:p>
    <w:p w:rsidR="00BF28DC" w:rsidRDefault="00BF28DC" w:rsidP="00C86682">
      <w:pPr>
        <w:spacing w:line="240" w:lineRule="auto"/>
        <w:sectPr w:rsidR="00BF28DC" w:rsidSect="00BF28DC">
          <w:pgSz w:w="11906" w:h="16838"/>
          <w:pgMar w:top="1440" w:right="1440" w:bottom="1440" w:left="1440" w:header="708" w:footer="708" w:gutter="0"/>
          <w:cols w:space="708"/>
          <w:docGrid w:linePitch="360"/>
        </w:sectPr>
      </w:pPr>
    </w:p>
    <w:p w:rsidR="005D5F6B" w:rsidRPr="005D5F6B" w:rsidRDefault="005D5F6B" w:rsidP="00C86682">
      <w:pPr>
        <w:spacing w:line="240" w:lineRule="auto"/>
      </w:pPr>
    </w:p>
    <w:p w:rsidR="00BF28DC" w:rsidRDefault="00BF28DC" w:rsidP="00C86682">
      <w:pPr>
        <w:spacing w:line="240" w:lineRule="auto"/>
      </w:pPr>
    </w:p>
    <w:p w:rsidR="005D5F6B" w:rsidRPr="005D5F6B" w:rsidRDefault="005D5F6B" w:rsidP="00C86682">
      <w:pPr>
        <w:spacing w:line="240" w:lineRule="auto"/>
      </w:pPr>
      <w:r w:rsidRPr="005D5F6B">
        <w:t>Charles Bonnet Syndrome (CBS) is characterised by presence of complex visual hallucinations experienced by people with vision impairment.</w:t>
      </w:r>
    </w:p>
    <w:p w:rsidR="00C86682" w:rsidRDefault="00C86682" w:rsidP="00C86682">
      <w:pPr>
        <w:spacing w:line="240" w:lineRule="auto"/>
        <w:rPr>
          <w:b/>
          <w:bCs/>
        </w:rPr>
      </w:pPr>
    </w:p>
    <w:p w:rsidR="005D5F6B" w:rsidRPr="005D5F6B" w:rsidRDefault="005D5F6B" w:rsidP="00C86682">
      <w:pPr>
        <w:spacing w:line="240" w:lineRule="auto"/>
      </w:pPr>
      <w:r w:rsidRPr="005D5F6B">
        <w:rPr>
          <w:b/>
          <w:bCs/>
        </w:rPr>
        <w:t>Objective</w:t>
      </w:r>
      <w:r w:rsidRPr="005D5F6B">
        <w:t>:</w:t>
      </w:r>
    </w:p>
    <w:p w:rsidR="005D5F6B" w:rsidRPr="005D5F6B" w:rsidRDefault="005D5F6B" w:rsidP="00C86682">
      <w:pPr>
        <w:spacing w:line="240" w:lineRule="auto"/>
      </w:pPr>
      <w:r w:rsidRPr="005D5F6B">
        <w:t xml:space="preserve">Case presentation on Charles Bonnet syndrome to focus on understanding and formulating key psychological issues addressed in this particular case. </w:t>
      </w:r>
    </w:p>
    <w:p w:rsidR="005D5F6B" w:rsidRPr="005D5F6B" w:rsidRDefault="005D5F6B" w:rsidP="00C86682">
      <w:pPr>
        <w:spacing w:line="240" w:lineRule="auto"/>
      </w:pPr>
      <w:r w:rsidRPr="005D5F6B">
        <w:t>It is important to identify that the absence of psychotic illness is classical in patients presenting with psychotic symptoms in Charles Bonnet Syndrome and the role of antipsychotic medication is uncertain.</w:t>
      </w:r>
    </w:p>
    <w:p w:rsidR="00C86682" w:rsidRDefault="00C86682" w:rsidP="00C86682">
      <w:pPr>
        <w:spacing w:line="240" w:lineRule="auto"/>
        <w:rPr>
          <w:b/>
          <w:bCs/>
        </w:rPr>
      </w:pPr>
    </w:p>
    <w:p w:rsidR="005D5F6B" w:rsidRPr="005D5F6B" w:rsidRDefault="005D5F6B" w:rsidP="00C86682">
      <w:pPr>
        <w:spacing w:line="240" w:lineRule="auto"/>
      </w:pPr>
      <w:r w:rsidRPr="005D5F6B">
        <w:rPr>
          <w:b/>
          <w:bCs/>
        </w:rPr>
        <w:t>Method</w:t>
      </w:r>
      <w:r w:rsidRPr="005D5F6B">
        <w:t>:</w:t>
      </w:r>
    </w:p>
    <w:p w:rsidR="005D5F6B" w:rsidRPr="005D5F6B" w:rsidRDefault="005D5F6B" w:rsidP="00C86682">
      <w:pPr>
        <w:spacing w:line="240" w:lineRule="auto"/>
      </w:pPr>
      <w:r w:rsidRPr="005D5F6B">
        <w:t>Case report of patient experiencing psychotic symptoms in the setting of Charles Bonnet Syndrome. Case description is included and patient has been de-identified and patient’s written consent has been obtained for the submission of the report.</w:t>
      </w:r>
    </w:p>
    <w:p w:rsidR="005D5F6B" w:rsidRPr="005D5F6B" w:rsidRDefault="005D5F6B" w:rsidP="00C86682">
      <w:pPr>
        <w:spacing w:line="240" w:lineRule="auto"/>
      </w:pPr>
      <w:r w:rsidRPr="005D5F6B">
        <w:t>Literature review on management of Charles Bonnet syndrome guidelines published across the world and summarisation of the salient features applicable to this particular case.</w:t>
      </w:r>
    </w:p>
    <w:p w:rsidR="005D5F6B" w:rsidRPr="005D5F6B" w:rsidRDefault="005D5F6B" w:rsidP="00C86682">
      <w:pPr>
        <w:spacing w:line="240" w:lineRule="auto"/>
      </w:pPr>
      <w:r w:rsidRPr="005D5F6B">
        <w:t> </w:t>
      </w:r>
    </w:p>
    <w:p w:rsidR="005D5F6B" w:rsidRPr="005D5F6B" w:rsidRDefault="005D5F6B" w:rsidP="00C86682">
      <w:pPr>
        <w:spacing w:line="240" w:lineRule="auto"/>
      </w:pPr>
      <w:r w:rsidRPr="005D5F6B">
        <w:rPr>
          <w:b/>
          <w:bCs/>
        </w:rPr>
        <w:t>Conclusion</w:t>
      </w:r>
      <w:r w:rsidRPr="005D5F6B">
        <w:t xml:space="preserve">: </w:t>
      </w:r>
    </w:p>
    <w:p w:rsidR="00C86682" w:rsidRDefault="005D5F6B" w:rsidP="00C86682">
      <w:pPr>
        <w:spacing w:line="240" w:lineRule="auto"/>
      </w:pPr>
      <w:r w:rsidRPr="005D5F6B">
        <w:t>There is a clear differentiation between the pathophysiology of Charles Bonnet Syndrome. The perceptual disturbance can arise due to the involvement of visual pathway i.e. an underlying cerebral pathology or intraocular damage i.e. macu</w:t>
      </w:r>
      <w:r w:rsidR="00C86682">
        <w:t xml:space="preserve">la, retina. There are a variety </w:t>
      </w:r>
      <w:r w:rsidRPr="005D5F6B">
        <w:t xml:space="preserve">of valid treatment options largely focussed on the aim for rehabilitation particularly in visual, </w:t>
      </w:r>
    </w:p>
    <w:p w:rsidR="00C86682" w:rsidRDefault="00C86682" w:rsidP="00C86682">
      <w:pPr>
        <w:spacing w:line="240" w:lineRule="auto"/>
      </w:pPr>
    </w:p>
    <w:p w:rsidR="00C86682" w:rsidRDefault="00C86682" w:rsidP="00C86682">
      <w:pPr>
        <w:spacing w:line="240" w:lineRule="auto"/>
      </w:pPr>
    </w:p>
    <w:p w:rsidR="005D5F6B" w:rsidRDefault="005D5F6B" w:rsidP="00C86682">
      <w:pPr>
        <w:spacing w:line="240" w:lineRule="auto"/>
      </w:pPr>
      <w:r w:rsidRPr="005D5F6B">
        <w:t>phar</w:t>
      </w:r>
      <w:bookmarkStart w:id="0" w:name="_GoBack"/>
      <w:bookmarkEnd w:id="0"/>
      <w:r w:rsidRPr="005D5F6B">
        <w:t>macological and social aspects. With the focus on providing support and psychoeducation, there is hope for community re-integration and living a productive life.</w:t>
      </w:r>
    </w:p>
    <w:p w:rsidR="00C86682" w:rsidRDefault="00C86682" w:rsidP="00C86682">
      <w:pPr>
        <w:spacing w:line="240" w:lineRule="auto"/>
      </w:pPr>
    </w:p>
    <w:p w:rsidR="00C86682" w:rsidRPr="005D5F6B" w:rsidRDefault="00C86682" w:rsidP="00C86682">
      <w:pPr>
        <w:spacing w:line="240" w:lineRule="auto"/>
      </w:pPr>
    </w:p>
    <w:p w:rsidR="005D5F6B" w:rsidRDefault="005D5F6B" w:rsidP="00C86682">
      <w:pPr>
        <w:spacing w:line="240" w:lineRule="auto"/>
      </w:pPr>
      <w:r w:rsidRPr="005D5F6B">
        <w:drawing>
          <wp:inline distT="0" distB="0" distL="0" distR="0" wp14:anchorId="2112066D" wp14:editId="16BD954B">
            <wp:extent cx="3207385" cy="3667125"/>
            <wp:effectExtent l="38100" t="0" r="0" b="0"/>
            <wp:docPr id="1" name="Diagram 1">
              <a:extLst xmlns:a="http://schemas.openxmlformats.org/drawingml/2006/main">
                <a:ext uri="{FF2B5EF4-FFF2-40B4-BE49-F238E27FC236}"/>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 r:lo="rId5" r:qs="rId6" r:cs="rId7"/>
              </a:graphicData>
            </a:graphic>
          </wp:inline>
        </w:drawing>
      </w:r>
    </w:p>
    <w:p w:rsidR="00BF28DC" w:rsidRDefault="00BF28DC" w:rsidP="00C86682">
      <w:pPr>
        <w:spacing w:line="240" w:lineRule="auto"/>
      </w:pPr>
    </w:p>
    <w:p w:rsidR="00C86682" w:rsidRDefault="00C86682" w:rsidP="00C86682">
      <w:pPr>
        <w:spacing w:line="240" w:lineRule="auto"/>
        <w:rPr>
          <w:b/>
        </w:rPr>
      </w:pPr>
    </w:p>
    <w:p w:rsidR="00BF28DC" w:rsidRPr="00C86682" w:rsidRDefault="00C86682" w:rsidP="00C86682">
      <w:pPr>
        <w:spacing w:line="240" w:lineRule="auto"/>
        <w:rPr>
          <w:b/>
        </w:rPr>
      </w:pPr>
      <w:r>
        <w:rPr>
          <w:b/>
        </w:rPr>
        <w:t>BIO</w:t>
      </w:r>
      <w:r w:rsidR="00BF28DC" w:rsidRPr="00C86682">
        <w:rPr>
          <w:b/>
        </w:rPr>
        <w:t>GRAPHY:</w:t>
      </w:r>
    </w:p>
    <w:p w:rsidR="0043729E" w:rsidRPr="005D5F6B" w:rsidRDefault="00BF28DC" w:rsidP="00C86682">
      <w:pPr>
        <w:spacing w:line="240" w:lineRule="auto"/>
      </w:pPr>
      <w:r>
        <w:t>Dr Shreyus Shivanand is a Psych</w:t>
      </w:r>
      <w:r w:rsidR="00C86682">
        <w:t>iatry Trainee at Monash Health i</w:t>
      </w:r>
      <w:r>
        <w:t xml:space="preserve">n Victoria, Australia to become a Fellow under the Royal Australian and New Zealand College of Psychiatrists. Being passionate in psychiatry and special interest in Consultation Liaison, wish to build a foundation in research and methodology on case studies in </w:t>
      </w:r>
      <w:r w:rsidR="00C86682">
        <w:t>this field.</w:t>
      </w:r>
    </w:p>
    <w:sectPr w:rsidR="0043729E" w:rsidRPr="005D5F6B" w:rsidSect="00BF28DC">
      <w:type w:val="continuous"/>
      <w:pgSz w:w="11906" w:h="16838"/>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F6B"/>
    <w:rsid w:val="0043729E"/>
    <w:rsid w:val="005D5F6B"/>
    <w:rsid w:val="00BF28DC"/>
    <w:rsid w:val="00C8668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6458CA-80C5-4C90-B83E-3BDC3FF9E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1200338">
      <w:bodyDiv w:val="1"/>
      <w:marLeft w:val="0"/>
      <w:marRight w:val="0"/>
      <w:marTop w:val="0"/>
      <w:marBottom w:val="0"/>
      <w:divBdr>
        <w:top w:val="none" w:sz="0" w:space="0" w:color="auto"/>
        <w:left w:val="none" w:sz="0" w:space="0" w:color="auto"/>
        <w:bottom w:val="none" w:sz="0" w:space="0" w:color="auto"/>
        <w:right w:val="none" w:sz="0" w:space="0" w:color="auto"/>
      </w:divBdr>
    </w:div>
    <w:div w:id="1923176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diagramDrawing" Target="diagrams/drawing1.xml"/><Relationship Id="rId3" Type="http://schemas.openxmlformats.org/officeDocument/2006/relationships/webSettings" Target="webSettings.xml"/><Relationship Id="rId7" Type="http://schemas.openxmlformats.org/officeDocument/2006/relationships/diagramColors" Target="diagrams/colors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QuickStyle" Target="diagrams/quickStyle1.xml"/><Relationship Id="rId5" Type="http://schemas.openxmlformats.org/officeDocument/2006/relationships/diagramLayout" Target="diagrams/layout1.xml"/><Relationship Id="rId10" Type="http://schemas.openxmlformats.org/officeDocument/2006/relationships/theme" Target="theme/theme1.xml"/><Relationship Id="rId4" Type="http://schemas.openxmlformats.org/officeDocument/2006/relationships/diagramData" Target="diagrams/data1.xml"/><Relationship Id="rId9"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278673E-399E-47AF-8938-9B1846F17B0D}" type="doc">
      <dgm:prSet loTypeId="urn:microsoft.com/office/officeart/2005/8/layout/gear1" loCatId="process" qsTypeId="urn:microsoft.com/office/officeart/2005/8/quickstyle/simple3" qsCatId="simple" csTypeId="urn:microsoft.com/office/officeart/2005/8/colors/accent1_2" csCatId="accent1" phldr="1"/>
      <dgm:spPr/>
      <dgm:t>
        <a:bodyPr/>
        <a:lstStyle/>
        <a:p>
          <a:endParaRPr lang="en-AU"/>
        </a:p>
      </dgm:t>
    </dgm:pt>
    <dgm:pt modelId="{DC4DD5C9-71F6-4FB6-A7CE-4DCEBBBD8681}">
      <dgm:prSet phldrT="[Text]" custT="1"/>
      <dgm:spPr/>
      <dgm:t>
        <a:bodyPr/>
        <a:lstStyle/>
        <a:p>
          <a:pPr algn="l"/>
          <a:r>
            <a:rPr lang="en-AU" sz="900" dirty="0"/>
            <a:t>SOCIAL RECOVERY:</a:t>
          </a:r>
        </a:p>
        <a:p>
          <a:pPr algn="l"/>
          <a:r>
            <a:rPr lang="en-AU" sz="900" dirty="0"/>
            <a:t> </a:t>
          </a:r>
          <a:r>
            <a:rPr lang="en-AU" sz="900" dirty="0" smtClean="0"/>
            <a:t>-</a:t>
          </a:r>
          <a:r>
            <a:rPr lang="en-AU" sz="900" dirty="0"/>
            <a:t>Family participation</a:t>
          </a:r>
        </a:p>
        <a:p>
          <a:pPr algn="l"/>
          <a:r>
            <a:rPr lang="en-AU" sz="900" dirty="0"/>
            <a:t>-Psychoeducation</a:t>
          </a:r>
        </a:p>
      </dgm:t>
    </dgm:pt>
    <dgm:pt modelId="{B04352A1-8BFE-4D4B-8A15-14AA9E7FD47D}" type="parTrans" cxnId="{F1BB15A6-98A8-44D8-A4BA-D3AC61F14947}">
      <dgm:prSet/>
      <dgm:spPr/>
      <dgm:t>
        <a:bodyPr/>
        <a:lstStyle/>
        <a:p>
          <a:endParaRPr lang="en-AU"/>
        </a:p>
      </dgm:t>
    </dgm:pt>
    <dgm:pt modelId="{A07097C8-C48F-4892-8701-28E6B02F6670}" type="sibTrans" cxnId="{F1BB15A6-98A8-44D8-A4BA-D3AC61F14947}">
      <dgm:prSet/>
      <dgm:spPr/>
      <dgm:t>
        <a:bodyPr/>
        <a:lstStyle/>
        <a:p>
          <a:endParaRPr lang="en-AU" sz="900"/>
        </a:p>
      </dgm:t>
    </dgm:pt>
    <dgm:pt modelId="{BDBA1B92-BCFD-45DB-8363-00A97C6077D6}">
      <dgm:prSet phldrT="[Text]" custT="1"/>
      <dgm:spPr/>
      <dgm:t>
        <a:bodyPr/>
        <a:lstStyle/>
        <a:p>
          <a:r>
            <a:rPr lang="en-AU" sz="900" dirty="0"/>
            <a:t>FUNCTIONAL RECOVERY:       </a:t>
          </a:r>
        </a:p>
        <a:p>
          <a:r>
            <a:rPr lang="en-AU" sz="900" dirty="0"/>
            <a:t> -Visual rehabilitation</a:t>
          </a:r>
        </a:p>
      </dgm:t>
    </dgm:pt>
    <dgm:pt modelId="{3B53B73A-DB1A-4102-9066-46E0F4522540}" type="parTrans" cxnId="{89C46524-2933-4820-9F1F-BDC7A6BB9B71}">
      <dgm:prSet/>
      <dgm:spPr/>
      <dgm:t>
        <a:bodyPr/>
        <a:lstStyle/>
        <a:p>
          <a:endParaRPr lang="en-AU"/>
        </a:p>
      </dgm:t>
    </dgm:pt>
    <dgm:pt modelId="{6AF1904D-9C12-4898-97F5-C284EC6B461E}" type="sibTrans" cxnId="{89C46524-2933-4820-9F1F-BDC7A6BB9B71}">
      <dgm:prSet/>
      <dgm:spPr/>
      <dgm:t>
        <a:bodyPr/>
        <a:lstStyle/>
        <a:p>
          <a:endParaRPr lang="en-AU" sz="900"/>
        </a:p>
      </dgm:t>
    </dgm:pt>
    <dgm:pt modelId="{FBFE58DA-966A-4B5E-94C2-5506F2CA8761}">
      <dgm:prSet phldrT="[Text]" custT="1"/>
      <dgm:spPr/>
      <dgm:t>
        <a:bodyPr/>
        <a:lstStyle/>
        <a:p>
          <a:pPr algn="l"/>
          <a:r>
            <a:rPr lang="en-AU" sz="900" dirty="0"/>
            <a:t>CLINICAL RECOVERY:</a:t>
          </a:r>
        </a:p>
        <a:p>
          <a:pPr algn="l"/>
          <a:r>
            <a:rPr lang="en-AU" sz="900" dirty="0"/>
            <a:t>-Pharmacological </a:t>
          </a:r>
          <a:endParaRPr lang="en-AU" sz="900" dirty="0" smtClean="0"/>
        </a:p>
        <a:p>
          <a:pPr algn="l"/>
          <a:r>
            <a:rPr lang="en-AU" sz="900" dirty="0" smtClean="0"/>
            <a:t>-Non pharmacological</a:t>
          </a:r>
          <a:endParaRPr lang="en-AU" sz="900" dirty="0"/>
        </a:p>
      </dgm:t>
    </dgm:pt>
    <dgm:pt modelId="{B91244A2-7BDB-41DA-A2B3-15BC1A9B06F6}" type="parTrans" cxnId="{BB7F911A-4742-4930-90F0-5DE2F3807306}">
      <dgm:prSet/>
      <dgm:spPr/>
      <dgm:t>
        <a:bodyPr/>
        <a:lstStyle/>
        <a:p>
          <a:endParaRPr lang="en-AU"/>
        </a:p>
      </dgm:t>
    </dgm:pt>
    <dgm:pt modelId="{DDFEE0D8-8CC7-48AE-BD9C-06FD6D1CAD6C}" type="sibTrans" cxnId="{BB7F911A-4742-4930-90F0-5DE2F3807306}">
      <dgm:prSet/>
      <dgm:spPr/>
      <dgm:t>
        <a:bodyPr/>
        <a:lstStyle/>
        <a:p>
          <a:endParaRPr lang="en-AU" sz="900"/>
        </a:p>
      </dgm:t>
    </dgm:pt>
    <dgm:pt modelId="{979D1936-9DA1-4A6F-BF53-290107E88A18}">
      <dgm:prSet custAng="49837" custScaleX="145403" custScaleY="139507" custLinFactNeighborX="28838" custLinFactNeighborY="-29530"/>
      <dgm:spPr/>
      <dgm:t>
        <a:bodyPr/>
        <a:lstStyle/>
        <a:p>
          <a:endParaRPr lang="en-AU" sz="900" dirty="0"/>
        </a:p>
      </dgm:t>
    </dgm:pt>
    <dgm:pt modelId="{B5991C0C-7128-44BE-9F10-0F1FA465B612}" type="sibTrans" cxnId="{A77A4649-2953-4C74-B68D-B2A528142896}">
      <dgm:prSet custAng="16971297" custScaleX="134078" custScaleY="118771" custLinFactNeighborX="-29137" custLinFactNeighborY="67340"/>
      <dgm:spPr/>
      <dgm:t>
        <a:bodyPr/>
        <a:lstStyle/>
        <a:p>
          <a:endParaRPr lang="en-AU"/>
        </a:p>
      </dgm:t>
    </dgm:pt>
    <dgm:pt modelId="{2DE35A94-C0D1-4FB8-8B16-6CF4AE92B49E}" type="parTrans" cxnId="{A77A4649-2953-4C74-B68D-B2A528142896}">
      <dgm:prSet/>
      <dgm:spPr/>
      <dgm:t>
        <a:bodyPr/>
        <a:lstStyle/>
        <a:p>
          <a:endParaRPr lang="en-AU"/>
        </a:p>
      </dgm:t>
    </dgm:pt>
    <dgm:pt modelId="{49C3DE94-D19F-4016-9029-0DF860399260}" type="pres">
      <dgm:prSet presAssocID="{6278673E-399E-47AF-8938-9B1846F17B0D}" presName="composite" presStyleCnt="0">
        <dgm:presLayoutVars>
          <dgm:chMax val="3"/>
          <dgm:animLvl val="lvl"/>
          <dgm:resizeHandles val="exact"/>
        </dgm:presLayoutVars>
      </dgm:prSet>
      <dgm:spPr/>
      <dgm:t>
        <a:bodyPr/>
        <a:lstStyle/>
        <a:p>
          <a:endParaRPr lang="en-AU"/>
        </a:p>
      </dgm:t>
    </dgm:pt>
    <dgm:pt modelId="{192DD83E-B950-4221-B57C-9DD6141A09A7}" type="pres">
      <dgm:prSet presAssocID="{DC4DD5C9-71F6-4FB6-A7CE-4DCEBBBD8681}" presName="gear1" presStyleLbl="node1" presStyleIdx="0" presStyleCnt="3" custScaleX="98673" custScaleY="72138" custLinFactNeighborX="-71093" custLinFactNeighborY="4551">
        <dgm:presLayoutVars>
          <dgm:chMax val="1"/>
          <dgm:bulletEnabled val="1"/>
        </dgm:presLayoutVars>
      </dgm:prSet>
      <dgm:spPr/>
      <dgm:t>
        <a:bodyPr/>
        <a:lstStyle/>
        <a:p>
          <a:endParaRPr lang="en-AU"/>
        </a:p>
      </dgm:t>
    </dgm:pt>
    <dgm:pt modelId="{E305F0A8-10DD-4C99-A102-B540438DFDA0}" type="pres">
      <dgm:prSet presAssocID="{DC4DD5C9-71F6-4FB6-A7CE-4DCEBBBD8681}" presName="gear1srcNode" presStyleLbl="node1" presStyleIdx="0" presStyleCnt="3"/>
      <dgm:spPr/>
      <dgm:t>
        <a:bodyPr/>
        <a:lstStyle/>
        <a:p>
          <a:endParaRPr lang="en-AU"/>
        </a:p>
      </dgm:t>
    </dgm:pt>
    <dgm:pt modelId="{BA86F52B-A252-43C6-B793-020FB0875421}" type="pres">
      <dgm:prSet presAssocID="{DC4DD5C9-71F6-4FB6-A7CE-4DCEBBBD8681}" presName="gear1dstNode" presStyleLbl="node1" presStyleIdx="0" presStyleCnt="3"/>
      <dgm:spPr/>
      <dgm:t>
        <a:bodyPr/>
        <a:lstStyle/>
        <a:p>
          <a:endParaRPr lang="en-AU"/>
        </a:p>
      </dgm:t>
    </dgm:pt>
    <dgm:pt modelId="{0D3D60CD-E953-4AF1-ACBB-FF9E18B386D6}" type="pres">
      <dgm:prSet presAssocID="{BDBA1B92-BCFD-45DB-8363-00A97C6077D6}" presName="gear2" presStyleLbl="node1" presStyleIdx="1" presStyleCnt="3" custScaleX="117672" custScaleY="105568" custLinFactNeighborX="-44671" custLinFactNeighborY="-92690">
        <dgm:presLayoutVars>
          <dgm:chMax val="1"/>
          <dgm:bulletEnabled val="1"/>
        </dgm:presLayoutVars>
      </dgm:prSet>
      <dgm:spPr/>
      <dgm:t>
        <a:bodyPr/>
        <a:lstStyle/>
        <a:p>
          <a:endParaRPr lang="en-AU"/>
        </a:p>
      </dgm:t>
    </dgm:pt>
    <dgm:pt modelId="{A1765A0C-36C7-4F20-92B5-C3C5F0DD17D0}" type="pres">
      <dgm:prSet presAssocID="{BDBA1B92-BCFD-45DB-8363-00A97C6077D6}" presName="gear2srcNode" presStyleLbl="node1" presStyleIdx="1" presStyleCnt="3"/>
      <dgm:spPr/>
      <dgm:t>
        <a:bodyPr/>
        <a:lstStyle/>
        <a:p>
          <a:endParaRPr lang="en-AU"/>
        </a:p>
      </dgm:t>
    </dgm:pt>
    <dgm:pt modelId="{DC814CB7-0366-47E9-95B1-E0CDB3527295}" type="pres">
      <dgm:prSet presAssocID="{BDBA1B92-BCFD-45DB-8363-00A97C6077D6}" presName="gear2dstNode" presStyleLbl="node1" presStyleIdx="1" presStyleCnt="3"/>
      <dgm:spPr/>
      <dgm:t>
        <a:bodyPr/>
        <a:lstStyle/>
        <a:p>
          <a:endParaRPr lang="en-AU"/>
        </a:p>
      </dgm:t>
    </dgm:pt>
    <dgm:pt modelId="{3B56B337-BDC1-4A7A-A084-B3A414679824}" type="pres">
      <dgm:prSet presAssocID="{FBFE58DA-966A-4B5E-94C2-5506F2CA8761}" presName="gear3" presStyleLbl="node1" presStyleIdx="2" presStyleCnt="3" custAng="49837" custScaleX="150412" custScaleY="136160" custLinFactNeighborX="25964" custLinFactNeighborY="26244"/>
      <dgm:spPr/>
      <dgm:t>
        <a:bodyPr/>
        <a:lstStyle/>
        <a:p>
          <a:endParaRPr lang="en-AU"/>
        </a:p>
      </dgm:t>
    </dgm:pt>
    <dgm:pt modelId="{E66CACF6-15E3-4FAB-8394-4D7287FFC53F}" type="pres">
      <dgm:prSet presAssocID="{FBFE58DA-966A-4B5E-94C2-5506F2CA8761}" presName="gear3tx" presStyleLbl="node1" presStyleIdx="2" presStyleCnt="3">
        <dgm:presLayoutVars>
          <dgm:chMax val="1"/>
          <dgm:bulletEnabled val="1"/>
        </dgm:presLayoutVars>
      </dgm:prSet>
      <dgm:spPr/>
      <dgm:t>
        <a:bodyPr/>
        <a:lstStyle/>
        <a:p>
          <a:endParaRPr lang="en-AU"/>
        </a:p>
      </dgm:t>
    </dgm:pt>
    <dgm:pt modelId="{C662E059-EC7C-4ABB-963D-81C22CABED19}" type="pres">
      <dgm:prSet presAssocID="{FBFE58DA-966A-4B5E-94C2-5506F2CA8761}" presName="gear3srcNode" presStyleLbl="node1" presStyleIdx="2" presStyleCnt="3"/>
      <dgm:spPr/>
      <dgm:t>
        <a:bodyPr/>
        <a:lstStyle/>
        <a:p>
          <a:endParaRPr lang="en-AU"/>
        </a:p>
      </dgm:t>
    </dgm:pt>
    <dgm:pt modelId="{DD7B85EA-8CA6-40E3-BA6B-AB580ECF641E}" type="pres">
      <dgm:prSet presAssocID="{FBFE58DA-966A-4B5E-94C2-5506F2CA8761}" presName="gear3dstNode" presStyleLbl="node1" presStyleIdx="2" presStyleCnt="3"/>
      <dgm:spPr/>
      <dgm:t>
        <a:bodyPr/>
        <a:lstStyle/>
        <a:p>
          <a:endParaRPr lang="en-AU"/>
        </a:p>
      </dgm:t>
    </dgm:pt>
    <dgm:pt modelId="{B9364B87-7119-4D6A-9D12-BD0461A27C34}" type="pres">
      <dgm:prSet presAssocID="{A07097C8-C48F-4892-8701-28E6B02F6670}" presName="connector1" presStyleLbl="sibTrans2D1" presStyleIdx="0" presStyleCnt="3" custAng="11426977" custScaleX="48357" custScaleY="50255" custLinFactNeighborX="-87162" custLinFactNeighborY="-37004"/>
      <dgm:spPr/>
      <dgm:t>
        <a:bodyPr/>
        <a:lstStyle/>
        <a:p>
          <a:endParaRPr lang="en-AU"/>
        </a:p>
      </dgm:t>
    </dgm:pt>
    <dgm:pt modelId="{FB0E6A6F-0295-4A34-9DD7-C6D8271CBE4A}" type="pres">
      <dgm:prSet presAssocID="{6AF1904D-9C12-4898-97F5-C284EC6B461E}" presName="connector2" presStyleLbl="sibTrans2D1" presStyleIdx="1" presStyleCnt="3" custAng="3953284" custScaleX="129546" custLinFactNeighborX="73418" custLinFactNeighborY="-42873"/>
      <dgm:spPr/>
      <dgm:t>
        <a:bodyPr/>
        <a:lstStyle/>
        <a:p>
          <a:endParaRPr lang="en-AU"/>
        </a:p>
      </dgm:t>
    </dgm:pt>
    <dgm:pt modelId="{C93D82DD-3B11-4C1B-90A5-D3B8D941B590}" type="pres">
      <dgm:prSet presAssocID="{DDFEE0D8-8CC7-48AE-BD9C-06FD6D1CAD6C}" presName="connector3" presStyleLbl="sibTrans2D1" presStyleIdx="2" presStyleCnt="3" custAng="10800000" custScaleX="134078" custScaleY="118771" custLinFactNeighborX="-5637" custLinFactNeighborY="74510"/>
      <dgm:spPr/>
      <dgm:t>
        <a:bodyPr/>
        <a:lstStyle/>
        <a:p>
          <a:endParaRPr lang="en-AU"/>
        </a:p>
      </dgm:t>
    </dgm:pt>
  </dgm:ptLst>
  <dgm:cxnLst>
    <dgm:cxn modelId="{9DED4820-55B4-4409-8D38-F11A9A91C134}" type="presOf" srcId="{BDBA1B92-BCFD-45DB-8363-00A97C6077D6}" destId="{0D3D60CD-E953-4AF1-ACBB-FF9E18B386D6}" srcOrd="0" destOrd="0" presId="urn:microsoft.com/office/officeart/2005/8/layout/gear1"/>
    <dgm:cxn modelId="{3D1A4A6A-C9A7-45D3-92E2-556D396E07FF}" type="presOf" srcId="{6278673E-399E-47AF-8938-9B1846F17B0D}" destId="{49C3DE94-D19F-4016-9029-0DF860399260}" srcOrd="0" destOrd="0" presId="urn:microsoft.com/office/officeart/2005/8/layout/gear1"/>
    <dgm:cxn modelId="{4082DE1C-4C4D-47DA-89BE-6EE6A6F3A564}" type="presOf" srcId="{DC4DD5C9-71F6-4FB6-A7CE-4DCEBBBD8681}" destId="{BA86F52B-A252-43C6-B793-020FB0875421}" srcOrd="2" destOrd="0" presId="urn:microsoft.com/office/officeart/2005/8/layout/gear1"/>
    <dgm:cxn modelId="{3201BA07-082B-40C2-A58D-930018FC8D3B}" type="presOf" srcId="{BDBA1B92-BCFD-45DB-8363-00A97C6077D6}" destId="{DC814CB7-0366-47E9-95B1-E0CDB3527295}" srcOrd="2" destOrd="0" presId="urn:microsoft.com/office/officeart/2005/8/layout/gear1"/>
    <dgm:cxn modelId="{AC92126E-4142-4E3D-9D9A-31455CFD636D}" type="presOf" srcId="{FBFE58DA-966A-4B5E-94C2-5506F2CA8761}" destId="{DD7B85EA-8CA6-40E3-BA6B-AB580ECF641E}" srcOrd="3" destOrd="0" presId="urn:microsoft.com/office/officeart/2005/8/layout/gear1"/>
    <dgm:cxn modelId="{E0730AB2-B071-41BA-B684-6D58E42AFBA7}" type="presOf" srcId="{FBFE58DA-966A-4B5E-94C2-5506F2CA8761}" destId="{C662E059-EC7C-4ABB-963D-81C22CABED19}" srcOrd="2" destOrd="0" presId="urn:microsoft.com/office/officeart/2005/8/layout/gear1"/>
    <dgm:cxn modelId="{F1BB15A6-98A8-44D8-A4BA-D3AC61F14947}" srcId="{6278673E-399E-47AF-8938-9B1846F17B0D}" destId="{DC4DD5C9-71F6-4FB6-A7CE-4DCEBBBD8681}" srcOrd="0" destOrd="0" parTransId="{B04352A1-8BFE-4D4B-8A15-14AA9E7FD47D}" sibTransId="{A07097C8-C48F-4892-8701-28E6B02F6670}"/>
    <dgm:cxn modelId="{5B3044B1-F00B-4856-86F1-FA740BD0F00B}" type="presOf" srcId="{DC4DD5C9-71F6-4FB6-A7CE-4DCEBBBD8681}" destId="{E305F0A8-10DD-4C99-A102-B540438DFDA0}" srcOrd="1" destOrd="0" presId="urn:microsoft.com/office/officeart/2005/8/layout/gear1"/>
    <dgm:cxn modelId="{BD2D6B1C-839E-4EB8-8947-16F3398A443C}" type="presOf" srcId="{DDFEE0D8-8CC7-48AE-BD9C-06FD6D1CAD6C}" destId="{C93D82DD-3B11-4C1B-90A5-D3B8D941B590}" srcOrd="0" destOrd="0" presId="urn:microsoft.com/office/officeart/2005/8/layout/gear1"/>
    <dgm:cxn modelId="{5DFA73DC-F1DB-4A42-AB44-279A6AA916A5}" type="presOf" srcId="{A07097C8-C48F-4892-8701-28E6B02F6670}" destId="{B9364B87-7119-4D6A-9D12-BD0461A27C34}" srcOrd="0" destOrd="0" presId="urn:microsoft.com/office/officeart/2005/8/layout/gear1"/>
    <dgm:cxn modelId="{33BDB888-3AB8-4E87-A936-CCA5A36825FA}" type="presOf" srcId="{FBFE58DA-966A-4B5E-94C2-5506F2CA8761}" destId="{E66CACF6-15E3-4FAB-8394-4D7287FFC53F}" srcOrd="1" destOrd="0" presId="urn:microsoft.com/office/officeart/2005/8/layout/gear1"/>
    <dgm:cxn modelId="{89C46524-2933-4820-9F1F-BDC7A6BB9B71}" srcId="{6278673E-399E-47AF-8938-9B1846F17B0D}" destId="{BDBA1B92-BCFD-45DB-8363-00A97C6077D6}" srcOrd="1" destOrd="0" parTransId="{3B53B73A-DB1A-4102-9066-46E0F4522540}" sibTransId="{6AF1904D-9C12-4898-97F5-C284EC6B461E}"/>
    <dgm:cxn modelId="{716284C0-C9B2-4F3B-AABE-1865497FDE97}" type="presOf" srcId="{BDBA1B92-BCFD-45DB-8363-00A97C6077D6}" destId="{A1765A0C-36C7-4F20-92B5-C3C5F0DD17D0}" srcOrd="1" destOrd="0" presId="urn:microsoft.com/office/officeart/2005/8/layout/gear1"/>
    <dgm:cxn modelId="{209EC172-5153-4B6E-84C0-1F0EA1AF1587}" type="presOf" srcId="{DC4DD5C9-71F6-4FB6-A7CE-4DCEBBBD8681}" destId="{192DD83E-B950-4221-B57C-9DD6141A09A7}" srcOrd="0" destOrd="0" presId="urn:microsoft.com/office/officeart/2005/8/layout/gear1"/>
    <dgm:cxn modelId="{EE26BFC8-BC86-47C8-97D1-947BD678311A}" type="presOf" srcId="{FBFE58DA-966A-4B5E-94C2-5506F2CA8761}" destId="{3B56B337-BDC1-4A7A-A084-B3A414679824}" srcOrd="0" destOrd="0" presId="urn:microsoft.com/office/officeart/2005/8/layout/gear1"/>
    <dgm:cxn modelId="{C4C2D515-D22A-43C7-BEB0-A2A3B0AC9A8F}" type="presOf" srcId="{6AF1904D-9C12-4898-97F5-C284EC6B461E}" destId="{FB0E6A6F-0295-4A34-9DD7-C6D8271CBE4A}" srcOrd="0" destOrd="0" presId="urn:microsoft.com/office/officeart/2005/8/layout/gear1"/>
    <dgm:cxn modelId="{BB7F911A-4742-4930-90F0-5DE2F3807306}" srcId="{6278673E-399E-47AF-8938-9B1846F17B0D}" destId="{FBFE58DA-966A-4B5E-94C2-5506F2CA8761}" srcOrd="2" destOrd="0" parTransId="{B91244A2-7BDB-41DA-A2B3-15BC1A9B06F6}" sibTransId="{DDFEE0D8-8CC7-48AE-BD9C-06FD6D1CAD6C}"/>
    <dgm:cxn modelId="{A77A4649-2953-4C74-B68D-B2A528142896}" srcId="{6278673E-399E-47AF-8938-9B1846F17B0D}" destId="{979D1936-9DA1-4A6F-BF53-290107E88A18}" srcOrd="3" destOrd="0" parTransId="{2DE35A94-C0D1-4FB8-8B16-6CF4AE92B49E}" sibTransId="{B5991C0C-7128-44BE-9F10-0F1FA465B612}"/>
    <dgm:cxn modelId="{D2389FD1-60F2-4BA5-A129-BD10AB54854A}" type="presParOf" srcId="{49C3DE94-D19F-4016-9029-0DF860399260}" destId="{192DD83E-B950-4221-B57C-9DD6141A09A7}" srcOrd="0" destOrd="0" presId="urn:microsoft.com/office/officeart/2005/8/layout/gear1"/>
    <dgm:cxn modelId="{7A4144E1-A478-40E3-BCE1-4FF16218F35B}" type="presParOf" srcId="{49C3DE94-D19F-4016-9029-0DF860399260}" destId="{E305F0A8-10DD-4C99-A102-B540438DFDA0}" srcOrd="1" destOrd="0" presId="urn:microsoft.com/office/officeart/2005/8/layout/gear1"/>
    <dgm:cxn modelId="{03D8EADD-8625-4CF2-A659-FFF07801A15C}" type="presParOf" srcId="{49C3DE94-D19F-4016-9029-0DF860399260}" destId="{BA86F52B-A252-43C6-B793-020FB0875421}" srcOrd="2" destOrd="0" presId="urn:microsoft.com/office/officeart/2005/8/layout/gear1"/>
    <dgm:cxn modelId="{6D06049C-B2B5-4708-BE91-DC0807E2428B}" type="presParOf" srcId="{49C3DE94-D19F-4016-9029-0DF860399260}" destId="{0D3D60CD-E953-4AF1-ACBB-FF9E18B386D6}" srcOrd="3" destOrd="0" presId="urn:microsoft.com/office/officeart/2005/8/layout/gear1"/>
    <dgm:cxn modelId="{FC9A4E52-C402-44C9-BADD-3984EF12E3DD}" type="presParOf" srcId="{49C3DE94-D19F-4016-9029-0DF860399260}" destId="{A1765A0C-36C7-4F20-92B5-C3C5F0DD17D0}" srcOrd="4" destOrd="0" presId="urn:microsoft.com/office/officeart/2005/8/layout/gear1"/>
    <dgm:cxn modelId="{3F295984-EE2F-4FD0-AD3D-6646839632EE}" type="presParOf" srcId="{49C3DE94-D19F-4016-9029-0DF860399260}" destId="{DC814CB7-0366-47E9-95B1-E0CDB3527295}" srcOrd="5" destOrd="0" presId="urn:microsoft.com/office/officeart/2005/8/layout/gear1"/>
    <dgm:cxn modelId="{40629F1B-3CAC-4397-9A84-F0C6C4BA61A8}" type="presParOf" srcId="{49C3DE94-D19F-4016-9029-0DF860399260}" destId="{3B56B337-BDC1-4A7A-A084-B3A414679824}" srcOrd="6" destOrd="0" presId="urn:microsoft.com/office/officeart/2005/8/layout/gear1"/>
    <dgm:cxn modelId="{6A74BA6D-9E5E-49FB-8A6C-EBB372FA38F6}" type="presParOf" srcId="{49C3DE94-D19F-4016-9029-0DF860399260}" destId="{E66CACF6-15E3-4FAB-8394-4D7287FFC53F}" srcOrd="7" destOrd="0" presId="urn:microsoft.com/office/officeart/2005/8/layout/gear1"/>
    <dgm:cxn modelId="{99C8FA29-E4A8-4D7E-9C7E-F1AC592740FB}" type="presParOf" srcId="{49C3DE94-D19F-4016-9029-0DF860399260}" destId="{C662E059-EC7C-4ABB-963D-81C22CABED19}" srcOrd="8" destOrd="0" presId="urn:microsoft.com/office/officeart/2005/8/layout/gear1"/>
    <dgm:cxn modelId="{16AB2FE6-9527-42C0-AAF5-84345D291929}" type="presParOf" srcId="{49C3DE94-D19F-4016-9029-0DF860399260}" destId="{DD7B85EA-8CA6-40E3-BA6B-AB580ECF641E}" srcOrd="9" destOrd="0" presId="urn:microsoft.com/office/officeart/2005/8/layout/gear1"/>
    <dgm:cxn modelId="{D9179668-698A-4A74-B91F-53442E0AB637}" type="presParOf" srcId="{49C3DE94-D19F-4016-9029-0DF860399260}" destId="{B9364B87-7119-4D6A-9D12-BD0461A27C34}" srcOrd="10" destOrd="0" presId="urn:microsoft.com/office/officeart/2005/8/layout/gear1"/>
    <dgm:cxn modelId="{E7FB16F5-95DE-4CCD-BE76-954158516D0B}" type="presParOf" srcId="{49C3DE94-D19F-4016-9029-0DF860399260}" destId="{FB0E6A6F-0295-4A34-9DD7-C6D8271CBE4A}" srcOrd="11" destOrd="0" presId="urn:microsoft.com/office/officeart/2005/8/layout/gear1"/>
    <dgm:cxn modelId="{A21E7F14-352F-4E87-A712-4A9A37C20E88}" type="presParOf" srcId="{49C3DE94-D19F-4016-9029-0DF860399260}" destId="{C93D82DD-3B11-4C1B-90A5-D3B8D941B590}" srcOrd="12" destOrd="0" presId="urn:microsoft.com/office/officeart/2005/8/layout/gear1"/>
  </dgm:cxnLst>
  <dgm:bg/>
  <dgm:whole/>
  <dgm:extLst>
    <a:ext uri="http://schemas.microsoft.com/office/drawing/2008/diagram">
      <dsp:dataModelExt xmlns:dsp="http://schemas.microsoft.com/office/drawing/2008/diagram" relId="rId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92DD83E-B950-4221-B57C-9DD6141A09A7}">
      <dsp:nvSpPr>
        <dsp:cNvPr id="0" name=""/>
        <dsp:cNvSpPr/>
      </dsp:nvSpPr>
      <dsp:spPr>
        <a:xfrm>
          <a:off x="234869" y="2200586"/>
          <a:ext cx="1717554" cy="1272558"/>
        </a:xfrm>
        <a:prstGeom prst="gear9">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430" tIns="11430" rIns="11430" bIns="11430" numCol="1" spcCol="1270" anchor="ctr" anchorCtr="0">
          <a:noAutofit/>
        </a:bodyPr>
        <a:lstStyle/>
        <a:p>
          <a:pPr lvl="0" algn="l" defTabSz="400050">
            <a:lnSpc>
              <a:spcPct val="90000"/>
            </a:lnSpc>
            <a:spcBef>
              <a:spcPct val="0"/>
            </a:spcBef>
            <a:spcAft>
              <a:spcPct val="35000"/>
            </a:spcAft>
          </a:pPr>
          <a:r>
            <a:rPr lang="en-AU" sz="900" kern="1200" dirty="0"/>
            <a:t>SOCIAL RECOVERY:</a:t>
          </a:r>
        </a:p>
        <a:p>
          <a:pPr lvl="0" algn="l" defTabSz="400050">
            <a:lnSpc>
              <a:spcPct val="90000"/>
            </a:lnSpc>
            <a:spcBef>
              <a:spcPct val="0"/>
            </a:spcBef>
            <a:spcAft>
              <a:spcPct val="35000"/>
            </a:spcAft>
          </a:pPr>
          <a:r>
            <a:rPr lang="en-AU" sz="900" kern="1200" dirty="0"/>
            <a:t> </a:t>
          </a:r>
          <a:r>
            <a:rPr lang="en-AU" sz="900" kern="1200" dirty="0" smtClean="0"/>
            <a:t>-</a:t>
          </a:r>
          <a:r>
            <a:rPr lang="en-AU" sz="900" kern="1200" dirty="0"/>
            <a:t>Family participation</a:t>
          </a:r>
        </a:p>
        <a:p>
          <a:pPr lvl="0" algn="l" defTabSz="400050">
            <a:lnSpc>
              <a:spcPct val="90000"/>
            </a:lnSpc>
            <a:spcBef>
              <a:spcPct val="0"/>
            </a:spcBef>
            <a:spcAft>
              <a:spcPct val="35000"/>
            </a:spcAft>
          </a:pPr>
          <a:r>
            <a:rPr lang="en-AU" sz="900" kern="1200" dirty="0"/>
            <a:t>-Psychoeducation</a:t>
          </a:r>
        </a:p>
      </dsp:txBody>
      <dsp:txXfrm>
        <a:off x="546915" y="2498677"/>
        <a:ext cx="1093462" cy="654121"/>
      </dsp:txXfrm>
    </dsp:sp>
    <dsp:sp modelId="{0D3D60CD-E953-4AF1-ACBB-FF9E18B386D6}">
      <dsp:nvSpPr>
        <dsp:cNvPr id="0" name=""/>
        <dsp:cNvSpPr/>
      </dsp:nvSpPr>
      <dsp:spPr>
        <a:xfrm>
          <a:off x="0" y="232705"/>
          <a:ext cx="1509677" cy="1354388"/>
        </a:xfrm>
        <a:prstGeom prst="gear6">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AU" sz="900" kern="1200" dirty="0"/>
            <a:t>FUNCTIONAL RECOVERY:       </a:t>
          </a:r>
        </a:p>
        <a:p>
          <a:pPr lvl="0" algn="ctr" defTabSz="400050">
            <a:lnSpc>
              <a:spcPct val="90000"/>
            </a:lnSpc>
            <a:spcBef>
              <a:spcPct val="0"/>
            </a:spcBef>
            <a:spcAft>
              <a:spcPct val="35000"/>
            </a:spcAft>
          </a:pPr>
          <a:r>
            <a:rPr lang="en-AU" sz="900" kern="1200" dirty="0"/>
            <a:t> -Visual rehabilitation</a:t>
          </a:r>
        </a:p>
      </dsp:txBody>
      <dsp:txXfrm>
        <a:off x="363544" y="575737"/>
        <a:ext cx="782589" cy="668324"/>
      </dsp:txXfrm>
    </dsp:sp>
    <dsp:sp modelId="{3B56B337-BDC1-4A7A-A084-B3A414679824}">
      <dsp:nvSpPr>
        <dsp:cNvPr id="0" name=""/>
        <dsp:cNvSpPr/>
      </dsp:nvSpPr>
      <dsp:spPr>
        <a:xfrm rot="20749837">
          <a:off x="1086719" y="782039"/>
          <a:ext cx="1956302" cy="1646001"/>
        </a:xfrm>
        <a:prstGeom prst="gear6">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430" tIns="11430" rIns="11430" bIns="11430" numCol="1" spcCol="1270" anchor="ctr" anchorCtr="0">
          <a:noAutofit/>
        </a:bodyPr>
        <a:lstStyle/>
        <a:p>
          <a:pPr lvl="0" algn="l" defTabSz="400050">
            <a:lnSpc>
              <a:spcPct val="90000"/>
            </a:lnSpc>
            <a:spcBef>
              <a:spcPct val="0"/>
            </a:spcBef>
            <a:spcAft>
              <a:spcPct val="35000"/>
            </a:spcAft>
          </a:pPr>
          <a:r>
            <a:rPr lang="en-AU" sz="900" kern="1200" dirty="0"/>
            <a:t>CLINICAL RECOVERY:</a:t>
          </a:r>
        </a:p>
        <a:p>
          <a:pPr lvl="0" algn="l" defTabSz="400050">
            <a:lnSpc>
              <a:spcPct val="90000"/>
            </a:lnSpc>
            <a:spcBef>
              <a:spcPct val="0"/>
            </a:spcBef>
            <a:spcAft>
              <a:spcPct val="35000"/>
            </a:spcAft>
          </a:pPr>
          <a:r>
            <a:rPr lang="en-AU" sz="900" kern="1200" dirty="0"/>
            <a:t>-Pharmacological </a:t>
          </a:r>
          <a:endParaRPr lang="en-AU" sz="900" kern="1200" dirty="0" smtClean="0"/>
        </a:p>
        <a:p>
          <a:pPr lvl="0" algn="l" defTabSz="400050">
            <a:lnSpc>
              <a:spcPct val="90000"/>
            </a:lnSpc>
            <a:spcBef>
              <a:spcPct val="0"/>
            </a:spcBef>
            <a:spcAft>
              <a:spcPct val="35000"/>
            </a:spcAft>
          </a:pPr>
          <a:r>
            <a:rPr lang="en-AU" sz="900" kern="1200" dirty="0" smtClean="0"/>
            <a:t>-Non pharmacological</a:t>
          </a:r>
          <a:endParaRPr lang="en-AU" sz="900" kern="1200" dirty="0"/>
        </a:p>
      </dsp:txBody>
      <dsp:txXfrm rot="-20700000">
        <a:off x="1534198" y="1124650"/>
        <a:ext cx="1061344" cy="960778"/>
      </dsp:txXfrm>
    </dsp:sp>
    <dsp:sp modelId="{B9364B87-7119-4D6A-9D12-BD0461A27C34}">
      <dsp:nvSpPr>
        <dsp:cNvPr id="0" name=""/>
        <dsp:cNvSpPr/>
      </dsp:nvSpPr>
      <dsp:spPr>
        <a:xfrm rot="11426977">
          <a:off x="-70437" y="1340364"/>
          <a:ext cx="1091900" cy="1134757"/>
        </a:xfrm>
        <a:prstGeom prst="circularArrow">
          <a:avLst>
            <a:gd name="adj1" fmla="val 4688"/>
            <a:gd name="adj2" fmla="val 299029"/>
            <a:gd name="adj3" fmla="val 2486933"/>
            <a:gd name="adj4" fmla="val 15925751"/>
            <a:gd name="adj5" fmla="val 5469"/>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sp>
    <dsp:sp modelId="{FB0E6A6F-0295-4A34-9DD7-C6D8271CBE4A}">
      <dsp:nvSpPr>
        <dsp:cNvPr id="0" name=""/>
        <dsp:cNvSpPr/>
      </dsp:nvSpPr>
      <dsp:spPr>
        <a:xfrm rot="3953284">
          <a:off x="1169347" y="474594"/>
          <a:ext cx="2125302" cy="1640577"/>
        </a:xfrm>
        <a:prstGeom prst="leftCircularArrow">
          <a:avLst>
            <a:gd name="adj1" fmla="val 6452"/>
            <a:gd name="adj2" fmla="val 429999"/>
            <a:gd name="adj3" fmla="val 10489124"/>
            <a:gd name="adj4" fmla="val 14837806"/>
            <a:gd name="adj5" fmla="val 7527"/>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sp>
    <dsp:sp modelId="{C93D82DD-3B11-4C1B-90A5-D3B8D941B590}">
      <dsp:nvSpPr>
        <dsp:cNvPr id="0" name=""/>
        <dsp:cNvSpPr/>
      </dsp:nvSpPr>
      <dsp:spPr>
        <a:xfrm rot="10800000">
          <a:off x="461150" y="1453352"/>
          <a:ext cx="2371669" cy="2100907"/>
        </a:xfrm>
        <a:prstGeom prst="circularArrow">
          <a:avLst>
            <a:gd name="adj1" fmla="val 5984"/>
            <a:gd name="adj2" fmla="val 394124"/>
            <a:gd name="adj3" fmla="val 13313824"/>
            <a:gd name="adj4" fmla="val 10508221"/>
            <a:gd name="adj5" fmla="val 6981"/>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gear1">
  <dgm:title val=""/>
  <dgm:desc val=""/>
  <dgm:catLst>
    <dgm:cat type="relationship" pri="3000"/>
    <dgm:cat type="process" pri="28000"/>
    <dgm:cat type="cycle" pri="14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useDef="1">
    <dgm:dataModel>
      <dgm:ptLst/>
      <dgm:bg/>
      <dgm:whole/>
    </dgm:dataModel>
  </dgm:clrData>
  <dgm:layoutNode name="composite">
    <dgm:varLst>
      <dgm:chMax val="3"/>
      <dgm:animLvl val="lvl"/>
      <dgm:resizeHandles val="exact"/>
    </dgm:varLst>
    <dgm:alg type="composite">
      <dgm:param type="ar" val="1"/>
    </dgm:alg>
    <dgm:shape xmlns:r="http://schemas.openxmlformats.org/officeDocument/2006/relationships" r:blip="">
      <dgm:adjLst/>
    </dgm:shape>
    <dgm:presOf/>
    <dgm:choose name="Name0">
      <dgm:if name="Name1" axis="ch" ptType="node" func="cnt" op="lte" val="1">
        <dgm:constrLst>
          <dgm:constr type="primFontSz" for="ch" ptType="node" op="equ" val="65"/>
          <dgm:constr type="w" for="ch" forName="gear1" refType="w" fact="0.55"/>
          <dgm:constr type="h" for="ch" forName="gear1" refType="w" fact="0.55"/>
          <dgm:constr type="l" for="ch" forName="gear1" refType="w" fact="0.05"/>
          <dgm:constr type="t" for="ch" forName="gear1" refType="w" fact="0.05"/>
          <dgm:constr type="w" for="ch" forName="gear1srcNode" val="1"/>
          <dgm:constr type="h" for="ch" forName="gear1srcNode" val="1"/>
          <dgm:constr type="l" for="ch" forName="gear1srcNode" refType="w" fact="0.32"/>
          <dgm:constr type="t" for="ch" forName="gear1srcNode"/>
          <dgm:constr type="w" for="ch" forName="gear1dstNode" val="1"/>
          <dgm:constr type="h" for="ch" forName="gear1dstNode" val="1"/>
          <dgm:constr type="r" for="ch" forName="gear1dstNode" refType="w" fact="0.58"/>
          <dgm:constr type="t" for="ch" forName="gear1dstNode" refType="h" fact="0.55"/>
          <dgm:constr type="diam" for="des" forName="connector1" refType="w" refFor="ch" refForName="gear1" op="equ" fact="1.1"/>
          <dgm:constr type="h" for="des" forName="connector1" refType="w" refFor="ch" refForName="gear1" op="equ" fact="0.1"/>
          <dgm:constr type="w" for="ch" forName="gear1ch" refType="w" fact="0.35"/>
          <dgm:constr type="h" for="ch" forName="gear1ch" refType="w" refFor="ch" refForName="gear1ch" fact="0.6"/>
          <dgm:constr type="l" for="ch" forName="gear1ch"/>
          <dgm:constr type="b" for="ch" forName="gear1ch" refType="h" fact="0.6"/>
        </dgm:constrLst>
      </dgm:if>
      <dgm:if name="Name2" axis="ch" ptType="node" func="cnt" op="equ" val="2">
        <dgm:constrLst>
          <dgm:constr type="primFontSz" for="ch" ptType="node" op="equ" val="65"/>
          <dgm:constr type="w" for="ch" forName="gear1" refType="w" fact="0.55"/>
          <dgm:constr type="h" for="ch" forName="gear1" refType="w" fact="0.55"/>
          <dgm:constr type="l" for="ch" forName="gear1" refType="w" fact="0.45"/>
          <dgm:constr type="t" for="ch" forName="gear1" refType="w" fact="0.25"/>
          <dgm:constr type="w" for="ch" forName="gear1srcNode" val="1"/>
          <dgm:constr type="h" for="ch" forName="gear1srcNode" val="1"/>
          <dgm:constr type="l" for="ch" forName="gear1srcNode" refType="w" fact="0.72"/>
          <dgm:constr type="t" for="ch" forName="gear1srcNode" refType="w" fact="0.2"/>
          <dgm:constr type="w" for="ch" forName="gear1dstNode" val="1"/>
          <dgm:constr type="h" for="ch" forName="gear1dstNode" val="1"/>
          <dgm:constr type="r" for="ch" forName="gear1dstNode" refType="w" fact="0.98"/>
          <dgm:constr type="t" for="ch" forName="gear1dstNode" refType="h" fact="0.75"/>
          <dgm:constr type="diam" for="des" forName="connector1" refType="w" refFor="ch" refForName="gear1" op="equ" fact="1.1"/>
          <dgm:constr type="h" for="des" forName="connector1" refType="w" refFor="ch" refForName="gear1" op="equ" fact="0.1"/>
          <dgm:constr type="w" for="ch" forName="gear1ch" refType="w" fact="0.35"/>
          <dgm:constr type="h" for="ch" forName="gear1ch" refType="w" refFor="ch" refForName="gear1ch" fact="0.6"/>
          <dgm:constr type="l" for="ch" forName="gear1ch" refType="w" fact="0.38"/>
          <dgm:constr type="b" for="ch" forName="gear1ch" refType="w" fact="0.8"/>
          <dgm:constr type="w" for="ch" forName="gear2" refType="w" fact="0.4"/>
          <dgm:constr type="h" for="ch" forName="gear2" refType="w" fact="0.4"/>
          <dgm:constr type="l" for="ch" forName="gear2" refType="w" fact="0.13"/>
          <dgm:constr type="t" for="ch" forName="gear2" refType="w" fact="0.12"/>
          <dgm:constr type="w" for="ch" forName="gear2srcNode" val="1"/>
          <dgm:constr type="h" for="ch" forName="gear2srcNode" val="1"/>
          <dgm:constr type="l" for="ch" forName="gear2srcNode" refType="w" fact="0.23"/>
          <dgm:constr type="t" for="ch" forName="gear2srcNode" refType="w" fact="0.08"/>
          <dgm:constr type="w" for="ch" forName="gear2dstNode" val="1"/>
          <dgm:constr type="h" for="ch" forName="gear2dstNode" val="1"/>
          <dgm:constr type="l" for="ch" forName="gear2dstNode" refType="w" fact="0.1"/>
          <dgm:constr type="t" for="ch" forName="gear2dstNode" refType="h" fact="0.33"/>
          <dgm:constr type="diam" for="des" forName="connector2" refType="w" refFor="ch" refForName="gear2" op="equ" fact="-1.1"/>
          <dgm:constr type="h" for="des" forName="connector2" refType="w" refFor="ch" refForName="gear1" op="equ" fact="0.1"/>
          <dgm:constr type="w" for="ch" forName="gear2ch" refType="w" fact="0.35"/>
          <dgm:constr type="h" for="ch" forName="gear2ch" refType="w" refFor="ch" refForName="gear2ch" fact="0.6"/>
          <dgm:constr type="l" for="ch" forName="gear2ch" refType="w" fact="0.34"/>
          <dgm:constr type="t" for="ch" forName="gear2ch" refType="w" fact="0.04"/>
        </dgm:constrLst>
      </dgm:if>
      <dgm:else name="Name3">
        <dgm:constrLst>
          <dgm:constr type="primFontSz" for="ch" ptType="node" op="equ" val="65"/>
          <dgm:constr type="w" for="ch" forName="gear1" refType="w" fact="0.55"/>
          <dgm:constr type="h" for="ch" forName="gear1" refType="w" fact="0.55"/>
          <dgm:constr type="l" for="ch" forName="gear1" refType="w" fact="0.45"/>
          <dgm:constr type="t" for="ch" forName="gear1" refType="w" fact="0.45"/>
          <dgm:constr type="w" for="ch" forName="gear1srcNode" val="1"/>
          <dgm:constr type="h" for="ch" forName="gear1srcNode" val="1"/>
          <dgm:constr type="l" for="ch" forName="gear1srcNode" refType="w" fact="0.72"/>
          <dgm:constr type="t" for="ch" forName="gear1srcNode" refType="w" fact="0.4"/>
          <dgm:constr type="w" for="ch" forName="gear1dstNode" val="1"/>
          <dgm:constr type="h" for="ch" forName="gear1dstNode" val="1"/>
          <dgm:constr type="r" for="ch" forName="gear1dstNode" refType="w" fact="0.98"/>
          <dgm:constr type="t" for="ch" forName="gear1dstNode" refType="h" fact="0.95"/>
          <dgm:constr type="diam" for="des" forName="connector1" refType="w" refFor="ch" refForName="gear1" op="equ" fact="1.15"/>
          <dgm:constr type="h" for="des" forName="connector1" refType="w" refFor="ch" refForName="gear1" op="equ" fact="0.1"/>
          <dgm:constr type="w" for="ch" forName="gear1ch" refType="w" fact="0.35"/>
          <dgm:constr type="h" for="ch" forName="gear1ch" refType="w" refFor="ch" refForName="gear1ch" fact="0.6"/>
          <dgm:constr type="l" for="ch" forName="gear1ch" refType="w" fact="0.38"/>
          <dgm:constr type="b" for="ch" forName="gear1ch" refType="h"/>
          <dgm:constr type="w" for="ch" forName="gear2" refType="w" fact="0.4"/>
          <dgm:constr type="h" for="ch" forName="gear2" refType="w" fact="0.4"/>
          <dgm:constr type="l" for="ch" forName="gear2" refType="w" fact="0.13"/>
          <dgm:constr type="t" for="ch" forName="gear2" refType="w" fact="0.32"/>
          <dgm:constr type="w" for="ch" forName="gear2srcNode" val="1"/>
          <dgm:constr type="h" for="ch" forName="gear2srcNode" val="1"/>
          <dgm:constr type="l" for="ch" forName="gear2srcNode" refType="w" fact="0.23"/>
          <dgm:constr type="t" for="ch" forName="gear2srcNode" refType="w" fact="0.28"/>
          <dgm:constr type="w" for="ch" forName="gear2dstNode" val="1"/>
          <dgm:constr type="h" for="ch" forName="gear2dstNode" val="1"/>
          <dgm:constr type="l" for="ch" forName="gear2dstNode" refType="w" fact="0.1"/>
          <dgm:constr type="t" for="ch" forName="gear2dstNode" refType="h" fact="0.53"/>
          <dgm:constr type="diam" for="des" forName="connector2" refType="w" refFor="ch" refForName="gear2" op="equ" fact="-1.1"/>
          <dgm:constr type="h" for="des" forName="connector2" refType="w" refFor="ch" refForName="gear1" op="equ" fact="0.1"/>
          <dgm:constr type="w" for="ch" forName="gear2ch" refType="w" fact="0.35"/>
          <dgm:constr type="h" for="ch" forName="gear2ch" refType="w" refFor="ch" refForName="gear2ch" fact="0.6"/>
          <dgm:constr type="l" for="ch" forName="gear2ch"/>
          <dgm:constr type="t" for="ch" forName="gear2ch" refType="w" fact="0.58"/>
          <dgm:constr type="w" for="ch" forName="gear3" refType="w" fact="0.48"/>
          <dgm:constr type="h" for="ch" forName="gear3" refType="w" fact="0.48"/>
          <dgm:constr type="l" for="ch" forName="gear3" refType="w" fact="0.31"/>
          <dgm:constr type="t" for="ch" forName="gear3"/>
          <dgm:constr type="w" for="ch" forName="gear3tx" refType="w" fact="0.22"/>
          <dgm:constr type="h" for="ch" forName="gear3tx" refType="w" fact="0.22"/>
          <dgm:constr type="ctrX" for="ch" forName="gear3tx" refType="ctrX" refFor="ch" refForName="gear3"/>
          <dgm:constr type="ctrY" for="ch" forName="gear3tx" refType="ctrY" refFor="ch" refForName="gear3"/>
          <dgm:constr type="w" for="ch" forName="gear3srcNode" val="1"/>
          <dgm:constr type="h" for="ch" forName="gear3srcNode" val="1"/>
          <dgm:constr type="l" for="ch" forName="gear3srcNode" refType="w" fact="0.3"/>
          <dgm:constr type="t" for="ch" forName="gear3srcNode" refType="w" fact="0.25"/>
          <dgm:constr type="w" for="ch" forName="gear3dstNode" val="1"/>
          <dgm:constr type="h" for="ch" forName="gear3dstNode" val="1"/>
          <dgm:constr type="l" for="ch" forName="gear3dstNode" refType="w" fact="0.38"/>
          <dgm:constr type="t" for="ch" forName="gear3dstNode" refType="h" fact="0.05"/>
          <dgm:constr type="diam" for="des" forName="connector3" refType="w" refFor="ch" refForName="gear3" op="equ"/>
          <dgm:constr type="h" for="des" forName="connector3" refType="w" refFor="ch" refForName="gear1" op="equ" fact="0.1"/>
          <dgm:constr type="w" for="ch" forName="gear3ch" refType="w" fact="0.35"/>
          <dgm:constr type="h" for="ch" forName="gear3ch" refType="w" refFor="ch" refForName="gear3ch" fact="0.6"/>
          <dgm:constr type="l" for="ch" forName="gear3ch" refType="w" fact="0.65"/>
          <dgm:constr type="t" for="ch" forName="gear3ch" refType="h" fact="0.13"/>
        </dgm:constrLst>
      </dgm:else>
    </dgm:choose>
    <dgm:ruleLst/>
    <dgm:forEach name="Name4" axis="ch" ptType="node" cnt="1">
      <dgm:layoutNode name="gear1" styleLbl="node1">
        <dgm:varLst>
          <dgm:chMax val="1"/>
          <dgm:bulletEnabled val="1"/>
        </dgm:varLst>
        <dgm:alg type="tx">
          <dgm:param type="txAnchorVertCh" val="mid"/>
        </dgm:alg>
        <dgm:shape xmlns:r="http://schemas.openxmlformats.org/officeDocument/2006/relationships" type="gear9"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1srcNode">
        <dgm:alg type="sp"/>
        <dgm:shape xmlns:r="http://schemas.openxmlformats.org/officeDocument/2006/relationships" type="rect" r:blip="" hideGeom="1">
          <dgm:adjLst/>
        </dgm:shape>
        <dgm:presOf axis="self"/>
        <dgm:constrLst/>
        <dgm:ruleLst/>
      </dgm:layoutNode>
      <dgm:layoutNode name="gear1dstNode">
        <dgm:alg type="sp"/>
        <dgm:shape xmlns:r="http://schemas.openxmlformats.org/officeDocument/2006/relationships" type="rect" r:blip="" hideGeom="1">
          <dgm:adjLst/>
        </dgm:shape>
        <dgm:presOf axis="self"/>
        <dgm:constrLst/>
        <dgm:ruleLst/>
      </dgm:layoutNode>
      <dgm:choose name="Name5">
        <dgm:if name="Name6" axis="ch" ptType="node" func="cnt" op="gte" val="1">
          <dgm:layoutNode name="gear1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7"/>
      </dgm:choose>
    </dgm:forEach>
    <dgm:forEach name="Name8" axis="ch" ptType="node" st="2" cnt="1">
      <dgm:layoutNode name="gear2" styleLbl="node1">
        <dgm:varLst>
          <dgm:chMax val="1"/>
          <dgm:bulletEnabled val="1"/>
        </dgm:varLst>
        <dgm:alg type="tx">
          <dgm:param type="txAnchorVertCh" val="mid"/>
        </dgm:alg>
        <dgm:shape xmlns:r="http://schemas.openxmlformats.org/officeDocument/2006/relationships" type="gear6"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2srcNode">
        <dgm:alg type="sp"/>
        <dgm:shape xmlns:r="http://schemas.openxmlformats.org/officeDocument/2006/relationships" type="rect" r:blip="" hideGeom="1">
          <dgm:adjLst/>
        </dgm:shape>
        <dgm:presOf axis="self"/>
        <dgm:constrLst/>
        <dgm:ruleLst/>
      </dgm:layoutNode>
      <dgm:layoutNode name="gear2dstNode">
        <dgm:alg type="sp"/>
        <dgm:shape xmlns:r="http://schemas.openxmlformats.org/officeDocument/2006/relationships" type="rect" r:blip="" hideGeom="1">
          <dgm:adjLst/>
        </dgm:shape>
        <dgm:presOf axis="self"/>
        <dgm:constrLst/>
        <dgm:ruleLst/>
      </dgm:layoutNode>
      <dgm:choose name="Name9">
        <dgm:if name="Name10" axis="ch" ptType="node" func="cnt" op="gte" val="1">
          <dgm:layoutNode name="gear2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1"/>
      </dgm:choose>
    </dgm:forEach>
    <dgm:forEach name="Name12" axis="ch" ptType="node" st="3" cnt="1">
      <dgm:layoutNode name="gear3" styleLbl="node1">
        <dgm:alg type="sp"/>
        <dgm:shape xmlns:r="http://schemas.openxmlformats.org/officeDocument/2006/relationships" rot="-15" type="gear6" r:blip="">
          <dgm:adjLst/>
        </dgm:shape>
        <dgm:presOf axis="self"/>
        <dgm:constrLst/>
        <dgm:ruleLst/>
      </dgm:layoutNode>
      <dgm:layoutNode name="gear3tx" styleLbl="node1">
        <dgm:varLst>
          <dgm:chMax val="1"/>
          <dgm:bulletEnabled val="1"/>
        </dgm:varLst>
        <dgm:alg type="tx">
          <dgm:param type="txAnchorVertCh" val="mid"/>
        </dgm:alg>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3srcNode">
        <dgm:alg type="sp"/>
        <dgm:shape xmlns:r="http://schemas.openxmlformats.org/officeDocument/2006/relationships" type="rect" r:blip="" hideGeom="1">
          <dgm:adjLst/>
        </dgm:shape>
        <dgm:presOf axis="self"/>
        <dgm:constrLst/>
        <dgm:ruleLst/>
      </dgm:layoutNode>
      <dgm:layoutNode name="gear3dstNode">
        <dgm:alg type="sp"/>
        <dgm:shape xmlns:r="http://schemas.openxmlformats.org/officeDocument/2006/relationships" type="rect" r:blip="" hideGeom="1">
          <dgm:adjLst/>
        </dgm:shape>
        <dgm:presOf axis="self"/>
        <dgm:constrLst/>
        <dgm:ruleLst/>
      </dgm:layoutNode>
      <dgm:choose name="Name13">
        <dgm:if name="Name14" axis="ch" ptType="node" func="cnt" op="gte" val="1">
          <dgm:layoutNode name="gear3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5"/>
      </dgm:choose>
    </dgm:forEach>
    <dgm:forEach name="Name16" axis="ch" ptType="sibTrans" hideLastTrans="0" cnt="1">
      <dgm:layoutNode name="connector1" styleLbl="sibTrans2D1">
        <dgm:alg type="conn">
          <dgm:param type="connRout" val="curve"/>
          <dgm:param type="srcNode" val="gear1srcNode"/>
          <dgm:param type="dstNode" val="gear1dstNode"/>
          <dgm:param type="begPts" val="midR"/>
          <dgm:param type="endPts" val="tCtr"/>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forEach name="Name17" axis="ch" ptType="sibTrans" hideLastTrans="0" st="2" cnt="1">
      <dgm:layoutNode name="connector2" styleLbl="sibTrans2D1">
        <dgm:alg type="conn">
          <dgm:param type="connRout" val="curve"/>
          <dgm:param type="srcNode" val="gear2srcNode"/>
          <dgm:param type="dstNode" val="gear2dstNode"/>
          <dgm:param type="begPts" val="midL"/>
          <dgm:param type="endPts" val="midL"/>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forEach name="Name18" axis="ch" ptType="sibTrans" hideLastTrans="0" st="3" cnt="1">
      <dgm:layoutNode name="connector3" styleLbl="sibTrans2D1">
        <dgm:alg type="conn">
          <dgm:param type="connRout" val="curve"/>
          <dgm:param type="srcNode" val="gear3srcNode"/>
          <dgm:param type="dstNode" val="gear3dstNode"/>
          <dgm:param type="begPts" val="midL"/>
          <dgm:param type="endPts" val="midL"/>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300</Words>
  <Characters>1714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Monash Health</Company>
  <LinksUpToDate>false</LinksUpToDate>
  <CharactersWithSpaces>2010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Shreyus Kankanandy Shivanand</dc:creator>
  <cp:keywords/>
  <dc:description/>
  <cp:lastModifiedBy>Shreyus Kankanandy Shivanand</cp:lastModifiedBy>
  <cp:revision>1</cp:revision>
  <dcterms:created xsi:type="dcterms:W3CDTF">2019-01-16T22:56:00Z</dcterms:created>
  <dcterms:modified xsi:type="dcterms:W3CDTF">2019-01-16T23:21:00Z</dcterms:modified>
</cp:coreProperties>
</file>