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0D7" w:rsidRPr="008B0A29" w:rsidRDefault="008B0A29" w:rsidP="008B0A29">
      <w:pPr>
        <w:pStyle w:val="Default"/>
        <w:jc w:val="center"/>
        <w:rPr>
          <w:sz w:val="28"/>
          <w:szCs w:val="28"/>
        </w:rPr>
      </w:pPr>
      <w:r>
        <w:rPr>
          <w:b/>
          <w:bCs/>
          <w:sz w:val="28"/>
          <w:szCs w:val="28"/>
        </w:rPr>
        <w:t xml:space="preserve">Community Psychoanalysis: </w:t>
      </w:r>
      <w:r>
        <w:rPr>
          <w:sz w:val="28"/>
          <w:szCs w:val="28"/>
        </w:rPr>
        <w:t xml:space="preserve"> </w:t>
      </w:r>
      <w:r>
        <w:rPr>
          <w:b/>
          <w:bCs/>
          <w:sz w:val="28"/>
          <w:szCs w:val="28"/>
        </w:rPr>
        <w:t>Developing a Model of Psychoanalytically-informed Community Crisis Intervention</w:t>
      </w:r>
    </w:p>
    <w:p w:rsidR="008B0A29" w:rsidRDefault="008B0A29" w:rsidP="008B0A29">
      <w:pPr>
        <w:jc w:val="center"/>
        <w:rPr>
          <w:rFonts w:ascii="Segoe UI Symbol" w:hAnsi="Segoe UI Symbol" w:cs="Times New Roman"/>
        </w:rPr>
      </w:pPr>
    </w:p>
    <w:p w:rsidR="008B0A29" w:rsidRPr="002960D7" w:rsidRDefault="000635D5" w:rsidP="008B0A29">
      <w:pPr>
        <w:jc w:val="center"/>
        <w:rPr>
          <w:rFonts w:ascii="Segoe UI Symbol" w:hAnsi="Segoe UI Symbol" w:cs="Times New Roman"/>
        </w:rPr>
      </w:pPr>
      <w:r>
        <w:rPr>
          <w:rFonts w:ascii="Segoe UI Symbol" w:hAnsi="Segoe UI Symbol" w:cs="Times New Roman"/>
        </w:rPr>
        <w:t xml:space="preserve">SHADI </w:t>
      </w:r>
      <w:r w:rsidR="005A5BA1">
        <w:rPr>
          <w:rFonts w:ascii="Segoe UI Symbol" w:hAnsi="Segoe UI Symbol" w:cs="Times New Roman"/>
        </w:rPr>
        <w:t xml:space="preserve"> </w:t>
      </w:r>
      <w:r>
        <w:rPr>
          <w:rFonts w:ascii="Segoe UI Symbol" w:hAnsi="Segoe UI Symbol" w:cs="Times New Roman"/>
        </w:rPr>
        <w:t>F. S. ABUKHATER</w:t>
      </w:r>
    </w:p>
    <w:p w:rsidR="00D73495" w:rsidRPr="00D73495" w:rsidRDefault="000635D5" w:rsidP="00D73495">
      <w:pPr>
        <w:jc w:val="center"/>
        <w:rPr>
          <w:rFonts w:ascii="Segoe UI Symbol" w:hAnsi="Segoe UI Symbol" w:cs="Times New Roman"/>
        </w:rPr>
      </w:pPr>
      <w:r>
        <w:rPr>
          <w:rFonts w:ascii="Segoe UI Symbol" w:hAnsi="Segoe UI Symbol" w:cs="Times New Roman"/>
        </w:rPr>
        <w:t>UNITED NATION FOR RELIEF AND WORK AGENCY</w:t>
      </w:r>
    </w:p>
    <w:p w:rsidR="00D73495" w:rsidRDefault="00CA0347" w:rsidP="00D73495">
      <w:pPr>
        <w:jc w:val="center"/>
      </w:pPr>
      <w:hyperlink r:id="rId4" w:history="1">
        <w:r w:rsidR="00D73495" w:rsidRPr="00243DB0">
          <w:rPr>
            <w:rStyle w:val="Hyperlink"/>
          </w:rPr>
          <w:t>Aamer0916@gmail.com</w:t>
        </w:r>
      </w:hyperlink>
    </w:p>
    <w:p w:rsidR="00D73495" w:rsidRPr="00D73495" w:rsidRDefault="00CA0347" w:rsidP="00D73495">
      <w:pPr>
        <w:jc w:val="center"/>
      </w:pPr>
      <w:hyperlink r:id="rId5" w:history="1">
        <w:r w:rsidR="000635D5" w:rsidRPr="00FD2EF6">
          <w:rPr>
            <w:rStyle w:val="Hyperlink"/>
            <w:rFonts w:ascii="Arial" w:hAnsi="Arial" w:cs="Arial"/>
            <w:sz w:val="20"/>
            <w:szCs w:val="20"/>
            <w:shd w:val="clear" w:color="auto" w:fill="FFFFFF"/>
          </w:rPr>
          <w:t>sh.abukhater2@gmail.com</w:t>
        </w:r>
      </w:hyperlink>
    </w:p>
    <w:p w:rsidR="00CD0D42" w:rsidRDefault="008B0A29" w:rsidP="00CD0D42">
      <w:pPr>
        <w:rPr>
          <w:rFonts w:ascii="Times New Roman" w:hAnsi="Times New Roman" w:cs="Times New Roman"/>
        </w:rPr>
      </w:pPr>
      <w:r>
        <w:rPr>
          <w:sz w:val="23"/>
          <w:szCs w:val="23"/>
        </w:rPr>
        <w:t xml:space="preserve">The purpose of this paper is to ask a series of questions that challenge the conventional wisdom that psychoanalysis and community psychology are necessarily divergent approaches to psychological intervention. In this paper the author will define and illustrate key concepts, practices and intervention strategies from the seemingly disparate fields of community psychology and psychoanalysis (specifically, relational/interpersonal psychoanalysis). Through a number of examples from the author’s own work as both a clinical psychoanalyst and community practitioner, he will illustrate how a useful intersection has been, and can be, developed to cross-pollinate and enliven the practice of community crisis intervention (as well as how such work can also be usefully applied to clinical psychoanalysis itself). The author will present an overview of key psychoanalytic and community psychology concepts, such as transference, </w:t>
      </w:r>
      <w:proofErr w:type="spellStart"/>
      <w:r>
        <w:rPr>
          <w:sz w:val="23"/>
          <w:szCs w:val="23"/>
        </w:rPr>
        <w:t>countertransference</w:t>
      </w:r>
      <w:proofErr w:type="spellEnd"/>
      <w:r>
        <w:rPr>
          <w:sz w:val="23"/>
          <w:szCs w:val="23"/>
        </w:rPr>
        <w:t xml:space="preserve">, enactment, empowerment and primary prevention, and how these undergird the development of a psychoanalytic approach to community crisis intervention. The author will also present a number of new concepts—community character, point of impact, and project group methodology—which he will then use in describing the development of a model of psychoanalytically-informed community crisis intervention. Finally, the </w:t>
      </w:r>
      <w:proofErr w:type="spellStart"/>
      <w:r>
        <w:rPr>
          <w:sz w:val="23"/>
          <w:szCs w:val="23"/>
        </w:rPr>
        <w:t>he</w:t>
      </w:r>
      <w:proofErr w:type="spellEnd"/>
      <w:r>
        <w:rPr>
          <w:sz w:val="23"/>
          <w:szCs w:val="23"/>
        </w:rPr>
        <w:t xml:space="preserve"> author will reverse the lens and utilize the community psychoanalytic concepts to illuminate clinical work with individual patients. Through a number of examples the author will locate individual and collective human processes in the real world with its multiple levels of influence, acknowledge that our world includes groups diverse both in resources and culture, and pose that learning about and being effective and validated in that real world involves creating authentic relationships that are inclusionary, negotiated, and involve the development of trust and reciprocal commitments.</w:t>
      </w:r>
    </w:p>
    <w:p w:rsidR="00CD0D42" w:rsidRDefault="00CD0D42" w:rsidP="00D570DF">
      <w:r>
        <w:rPr>
          <w:rFonts w:ascii="Times New Roman" w:hAnsi="Times New Roman" w:cs="Times New Roman"/>
          <w:b/>
          <w:bCs/>
        </w:rPr>
        <w:t xml:space="preserve">Keywords: </w:t>
      </w:r>
      <w:r w:rsidR="008B0A29" w:rsidRPr="008B0A29">
        <w:rPr>
          <w:b/>
          <w:bCs/>
          <w:sz w:val="23"/>
          <w:szCs w:val="23"/>
        </w:rPr>
        <w:t>Psychoanalytically ,</w:t>
      </w:r>
      <w:r w:rsidR="008B0A29">
        <w:rPr>
          <w:b/>
          <w:bCs/>
          <w:sz w:val="28"/>
          <w:szCs w:val="28"/>
        </w:rPr>
        <w:t xml:space="preserve"> </w:t>
      </w:r>
      <w:r w:rsidR="008B0A29" w:rsidRPr="008B0A29">
        <w:rPr>
          <w:b/>
          <w:bCs/>
          <w:sz w:val="23"/>
          <w:szCs w:val="23"/>
        </w:rPr>
        <w:t>crisis , clinical , reciprocal commitments</w:t>
      </w:r>
    </w:p>
    <w:p w:rsidR="002960D7" w:rsidRDefault="002960D7" w:rsidP="00CD0D42">
      <w:pPr>
        <w:autoSpaceDE w:val="0"/>
        <w:autoSpaceDN w:val="0"/>
        <w:adjustRightInd w:val="0"/>
        <w:spacing w:after="0" w:line="240" w:lineRule="auto"/>
      </w:pPr>
    </w:p>
    <w:sectPr w:rsidR="002960D7" w:rsidSect="002234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960D7"/>
    <w:rsid w:val="000635D5"/>
    <w:rsid w:val="002234CA"/>
    <w:rsid w:val="002376DE"/>
    <w:rsid w:val="002960D7"/>
    <w:rsid w:val="003E162B"/>
    <w:rsid w:val="005A5BA1"/>
    <w:rsid w:val="008B0A29"/>
    <w:rsid w:val="009426AF"/>
    <w:rsid w:val="00CA0347"/>
    <w:rsid w:val="00CD0D42"/>
    <w:rsid w:val="00D03270"/>
    <w:rsid w:val="00D570DF"/>
    <w:rsid w:val="00D73495"/>
    <w:rsid w:val="00F01AD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4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2960D7"/>
    <w:rPr>
      <w:color w:val="0000FF" w:themeColor="hyperlink"/>
      <w:u w:val="single"/>
    </w:rPr>
  </w:style>
  <w:style w:type="paragraph" w:customStyle="1" w:styleId="Default">
    <w:name w:val="Default"/>
    <w:rsid w:val="008B0A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0903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h.abukhater2@gmail.com" TargetMode="External"/><Relationship Id="rId4" Type="http://schemas.openxmlformats.org/officeDocument/2006/relationships/hyperlink" Target="mailto:Aamer091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2019-02-16T05:13:00Z</dcterms:created>
  <dcterms:modified xsi:type="dcterms:W3CDTF">2019-02-16T05:15:00Z</dcterms:modified>
</cp:coreProperties>
</file>