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9F5" w:rsidRPr="005E688E" w:rsidRDefault="006C0163" w:rsidP="00F41EF1">
      <w:pPr>
        <w:jc w:val="center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bookmarkStart w:id="0" w:name="_Hlk499299036"/>
      <w:r>
        <w:rPr>
          <w:rFonts w:asciiTheme="majorBidi" w:hAnsiTheme="majorBidi" w:cstheme="majorBidi"/>
          <w:b/>
          <w:bCs/>
          <w:i/>
          <w:iCs/>
          <w:sz w:val="32"/>
          <w:szCs w:val="32"/>
        </w:rPr>
        <w:t>Genes implicated in Amyloid Peptide</w:t>
      </w:r>
      <w:r w:rsidR="00F41EF1">
        <w:rPr>
          <w:rFonts w:asciiTheme="majorBidi" w:hAnsiTheme="majorBidi" w:cstheme="majorBidi"/>
          <w:b/>
          <w:bCs/>
          <w:i/>
          <w:iCs/>
          <w:sz w:val="32"/>
          <w:szCs w:val="32"/>
        </w:rPr>
        <w:t>s</w:t>
      </w:r>
      <w:r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 and Tau</w:t>
      </w:r>
      <w:r w:rsidR="00F41EF1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32"/>
          <w:szCs w:val="32"/>
        </w:rPr>
        <w:t>mechanisms</w:t>
      </w:r>
      <w:r w:rsidR="009529F5" w:rsidRPr="005E688E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 in Saudi Alzheimer’s Disease Patients </w:t>
      </w:r>
    </w:p>
    <w:p w:rsidR="009529F5" w:rsidRPr="009529F5" w:rsidRDefault="009529F5" w:rsidP="006C0163">
      <w:pPr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9529F5">
        <w:rPr>
          <w:rFonts w:asciiTheme="majorBidi" w:hAnsiTheme="majorBidi" w:cstheme="majorBidi"/>
          <w:sz w:val="28"/>
          <w:szCs w:val="28"/>
        </w:rPr>
        <w:t>Fadia</w:t>
      </w:r>
      <w:proofErr w:type="spellEnd"/>
      <w:r w:rsidRPr="009529F5">
        <w:rPr>
          <w:rFonts w:asciiTheme="majorBidi" w:hAnsiTheme="majorBidi" w:cstheme="majorBidi"/>
          <w:sz w:val="28"/>
          <w:szCs w:val="28"/>
        </w:rPr>
        <w:t xml:space="preserve"> El Bitar</w:t>
      </w:r>
      <w:r w:rsidRPr="009529F5">
        <w:rPr>
          <w:rFonts w:asciiTheme="majorBidi" w:hAnsiTheme="majorBidi" w:cstheme="majorBidi"/>
          <w:sz w:val="28"/>
          <w:szCs w:val="28"/>
          <w:vertAlign w:val="superscript"/>
        </w:rPr>
        <w:t xml:space="preserve">1*, </w:t>
      </w:r>
      <w:proofErr w:type="spellStart"/>
      <w:r w:rsidRPr="009529F5">
        <w:rPr>
          <w:rFonts w:asciiTheme="majorBidi" w:hAnsiTheme="majorBidi" w:cstheme="majorBidi"/>
          <w:sz w:val="28"/>
          <w:szCs w:val="28"/>
        </w:rPr>
        <w:t>Najeeb</w:t>
      </w:r>
      <w:proofErr w:type="spellEnd"/>
      <w:r w:rsidRPr="009529F5">
        <w:rPr>
          <w:rFonts w:asciiTheme="majorBidi" w:hAnsiTheme="majorBidi" w:cstheme="majorBidi"/>
          <w:sz w:val="28"/>
          <w:szCs w:val="28"/>
        </w:rPr>
        <w:t xml:space="preserve"> Qadi</w:t>
      </w:r>
      <w:r w:rsidRPr="009529F5">
        <w:rPr>
          <w:rFonts w:asciiTheme="majorBidi" w:hAnsiTheme="majorBidi" w:cstheme="majorBidi"/>
          <w:sz w:val="28"/>
          <w:szCs w:val="28"/>
          <w:vertAlign w:val="superscript"/>
        </w:rPr>
        <w:t>2</w:t>
      </w:r>
      <w:r w:rsidRPr="009529F5">
        <w:rPr>
          <w:rFonts w:asciiTheme="majorBidi" w:hAnsiTheme="majorBidi" w:cstheme="majorBidi"/>
          <w:sz w:val="28"/>
          <w:szCs w:val="28"/>
        </w:rPr>
        <w:t>, Mohamed Al Rajeh</w:t>
      </w:r>
      <w:r w:rsidRPr="009529F5">
        <w:rPr>
          <w:rFonts w:asciiTheme="majorBidi" w:hAnsiTheme="majorBidi" w:cstheme="majorBidi"/>
          <w:sz w:val="28"/>
          <w:szCs w:val="28"/>
          <w:vertAlign w:val="superscript"/>
        </w:rPr>
        <w:t>3</w:t>
      </w:r>
      <w:r w:rsidRPr="009529F5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9529F5">
        <w:rPr>
          <w:rFonts w:asciiTheme="majorBidi" w:hAnsiTheme="majorBidi" w:cstheme="majorBidi"/>
          <w:sz w:val="28"/>
          <w:szCs w:val="28"/>
        </w:rPr>
        <w:t>Ghadeer</w:t>
      </w:r>
      <w:proofErr w:type="spellEnd"/>
      <w:r w:rsidRPr="009529F5">
        <w:rPr>
          <w:rFonts w:asciiTheme="majorBidi" w:hAnsiTheme="majorBidi" w:cstheme="majorBidi"/>
          <w:sz w:val="28"/>
          <w:szCs w:val="28"/>
        </w:rPr>
        <w:t xml:space="preserve"> Al Dawsari</w:t>
      </w:r>
      <w:r w:rsidRPr="009529F5">
        <w:rPr>
          <w:rFonts w:asciiTheme="majorBidi" w:hAnsiTheme="majorBidi" w:cstheme="majorBidi"/>
          <w:sz w:val="28"/>
          <w:szCs w:val="28"/>
          <w:vertAlign w:val="superscript"/>
        </w:rPr>
        <w:t>1</w:t>
      </w:r>
      <w:r w:rsidRPr="009529F5">
        <w:rPr>
          <w:rFonts w:asciiTheme="majorBidi" w:hAnsiTheme="majorBidi" w:cstheme="majorBidi"/>
          <w:sz w:val="28"/>
          <w:szCs w:val="28"/>
        </w:rPr>
        <w:t>, Sara Abdulaziz</w:t>
      </w:r>
      <w:r w:rsidRPr="009529F5">
        <w:rPr>
          <w:rFonts w:asciiTheme="majorBidi" w:hAnsiTheme="majorBidi" w:cstheme="majorBidi"/>
          <w:sz w:val="28"/>
          <w:szCs w:val="28"/>
          <w:vertAlign w:val="superscript"/>
        </w:rPr>
        <w:t>1</w:t>
      </w:r>
      <w:r w:rsidRPr="009529F5">
        <w:rPr>
          <w:rFonts w:asciiTheme="majorBidi" w:hAnsiTheme="majorBidi" w:cstheme="majorBidi"/>
          <w:sz w:val="28"/>
          <w:szCs w:val="28"/>
        </w:rPr>
        <w:t>, and Nada Al Tassan</w:t>
      </w:r>
      <w:bookmarkStart w:id="1" w:name="_Hlk144934726"/>
      <w:r w:rsidRPr="009529F5">
        <w:rPr>
          <w:rFonts w:asciiTheme="majorBidi" w:hAnsiTheme="majorBidi" w:cstheme="majorBidi"/>
          <w:sz w:val="28"/>
          <w:szCs w:val="28"/>
          <w:vertAlign w:val="superscript"/>
        </w:rPr>
        <w:t>1</w:t>
      </w:r>
      <w:bookmarkEnd w:id="1"/>
    </w:p>
    <w:p w:rsidR="009529F5" w:rsidRPr="009529F5" w:rsidRDefault="009529F5" w:rsidP="009529F5">
      <w:pPr>
        <w:tabs>
          <w:tab w:val="left" w:pos="7050"/>
        </w:tabs>
        <w:spacing w:before="120"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9529F5">
        <w:rPr>
          <w:rFonts w:asciiTheme="majorBidi" w:hAnsiTheme="majorBidi" w:cstheme="majorBidi"/>
          <w:sz w:val="28"/>
          <w:szCs w:val="28"/>
          <w:vertAlign w:val="superscript"/>
        </w:rPr>
        <w:t>1</w:t>
      </w:r>
      <w:r w:rsidRPr="009529F5">
        <w:rPr>
          <w:rFonts w:asciiTheme="majorBidi" w:hAnsiTheme="majorBidi" w:cstheme="majorBidi"/>
          <w:sz w:val="28"/>
          <w:szCs w:val="28"/>
        </w:rPr>
        <w:t>Center for Genomic Medicine (CGM), King Faisal Specialist Hospital and Research Center (KFSHRC). P.O Box 3354, Riyadh 11211, Kingdom Saudi Arabia.</w:t>
      </w:r>
    </w:p>
    <w:p w:rsidR="009529F5" w:rsidRPr="009529F5" w:rsidRDefault="009529F5" w:rsidP="009529F5">
      <w:pPr>
        <w:tabs>
          <w:tab w:val="left" w:pos="7050"/>
        </w:tabs>
        <w:spacing w:before="120"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9529F5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2</w:t>
      </w:r>
      <w:r w:rsidRPr="009529F5">
        <w:rPr>
          <w:rFonts w:asciiTheme="majorBidi" w:hAnsiTheme="majorBidi" w:cstheme="majorBidi"/>
          <w:sz w:val="28"/>
          <w:szCs w:val="28"/>
        </w:rPr>
        <w:t>Center of Neurosciences, King Faisal Specialist Hospital and Research Center. P.O Box 3354, Riyadh 11211, Kingdom Saudi Arabia.</w:t>
      </w:r>
    </w:p>
    <w:p w:rsidR="009529F5" w:rsidRPr="009529F5" w:rsidRDefault="009529F5" w:rsidP="009529F5">
      <w:pPr>
        <w:tabs>
          <w:tab w:val="left" w:pos="7050"/>
        </w:tabs>
        <w:spacing w:before="120"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9529F5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3</w:t>
      </w:r>
      <w:r w:rsidRPr="009529F5">
        <w:rPr>
          <w:rFonts w:asciiTheme="majorBidi" w:hAnsiTheme="majorBidi" w:cstheme="majorBidi"/>
          <w:sz w:val="28"/>
          <w:szCs w:val="28"/>
        </w:rPr>
        <w:t>Al Habib Medical Center, Riyadh. PO Box: 91877, Riyadh 11643, Kingdom Saudi Arabia.</w:t>
      </w:r>
    </w:p>
    <w:p w:rsidR="009529F5" w:rsidRPr="009529F5" w:rsidRDefault="009529F5" w:rsidP="009529F5">
      <w:pPr>
        <w:tabs>
          <w:tab w:val="left" w:pos="7050"/>
        </w:tabs>
        <w:spacing w:before="120" w:after="0" w:line="240" w:lineRule="auto"/>
        <w:jc w:val="both"/>
        <w:rPr>
          <w:rFonts w:asciiTheme="majorBidi" w:hAnsiTheme="majorBidi" w:cstheme="majorBidi"/>
          <w:color w:val="FF0000"/>
          <w:sz w:val="28"/>
          <w:szCs w:val="28"/>
        </w:rPr>
      </w:pPr>
      <w:bookmarkStart w:id="2" w:name="_Hlk144979037"/>
    </w:p>
    <w:bookmarkEnd w:id="2"/>
    <w:p w:rsidR="009529F5" w:rsidRPr="009529F5" w:rsidRDefault="009529F5" w:rsidP="009529F5">
      <w:pPr>
        <w:tabs>
          <w:tab w:val="left" w:pos="7050"/>
        </w:tabs>
        <w:spacing w:before="120"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9529F5">
        <w:rPr>
          <w:rFonts w:asciiTheme="majorBidi" w:hAnsiTheme="majorBidi" w:cstheme="majorBidi"/>
          <w:sz w:val="28"/>
          <w:szCs w:val="28"/>
        </w:rPr>
        <w:t>For presentation by:</w:t>
      </w:r>
    </w:p>
    <w:p w:rsidR="009529F5" w:rsidRPr="009529F5" w:rsidRDefault="009529F5" w:rsidP="009529F5">
      <w:pPr>
        <w:tabs>
          <w:tab w:val="left" w:pos="7050"/>
        </w:tabs>
        <w:spacing w:before="120"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9529F5">
        <w:rPr>
          <w:rFonts w:asciiTheme="majorBidi" w:hAnsiTheme="majorBidi" w:cstheme="majorBidi"/>
          <w:b/>
          <w:bCs/>
          <w:sz w:val="28"/>
          <w:szCs w:val="28"/>
        </w:rPr>
        <w:t xml:space="preserve">Author’s name: </w:t>
      </w:r>
      <w:bookmarkEnd w:id="0"/>
    </w:p>
    <w:p w:rsidR="009529F5" w:rsidRPr="009529F5" w:rsidRDefault="009529F5" w:rsidP="009529F5">
      <w:pPr>
        <w:tabs>
          <w:tab w:val="left" w:pos="7050"/>
        </w:tabs>
        <w:spacing w:before="120" w:after="0" w:line="240" w:lineRule="auto"/>
        <w:rPr>
          <w:rFonts w:asciiTheme="majorBidi" w:hAnsiTheme="majorBidi" w:cstheme="majorBidi"/>
          <w:sz w:val="28"/>
          <w:szCs w:val="28"/>
        </w:rPr>
      </w:pPr>
      <w:proofErr w:type="spellStart"/>
      <w:r w:rsidRPr="009529F5">
        <w:rPr>
          <w:rFonts w:asciiTheme="majorBidi" w:hAnsiTheme="majorBidi" w:cstheme="majorBidi"/>
          <w:sz w:val="28"/>
          <w:szCs w:val="28"/>
        </w:rPr>
        <w:t>Fadia</w:t>
      </w:r>
      <w:proofErr w:type="spellEnd"/>
      <w:r w:rsidRPr="009529F5">
        <w:rPr>
          <w:rFonts w:asciiTheme="majorBidi" w:hAnsiTheme="majorBidi" w:cstheme="majorBidi"/>
          <w:sz w:val="28"/>
          <w:szCs w:val="28"/>
        </w:rPr>
        <w:t xml:space="preserve"> El </w:t>
      </w:r>
      <w:proofErr w:type="spellStart"/>
      <w:r w:rsidRPr="009529F5">
        <w:rPr>
          <w:rFonts w:asciiTheme="majorBidi" w:hAnsiTheme="majorBidi" w:cstheme="majorBidi"/>
          <w:sz w:val="28"/>
          <w:szCs w:val="28"/>
        </w:rPr>
        <w:t>Bitar</w:t>
      </w:r>
      <w:proofErr w:type="spellEnd"/>
      <w:r w:rsidRPr="009529F5">
        <w:rPr>
          <w:rFonts w:asciiTheme="majorBidi" w:hAnsiTheme="majorBidi" w:cstheme="majorBidi"/>
          <w:sz w:val="28"/>
          <w:szCs w:val="28"/>
        </w:rPr>
        <w:t>, PhD</w:t>
      </w:r>
    </w:p>
    <w:p w:rsidR="00825B11" w:rsidRPr="009529F5" w:rsidRDefault="00825B11" w:rsidP="00E4404A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E4404A" w:rsidRPr="009529F5" w:rsidRDefault="00E4404A" w:rsidP="006C0163">
      <w:pPr>
        <w:jc w:val="both"/>
        <w:rPr>
          <w:rFonts w:asciiTheme="majorBidi" w:hAnsiTheme="majorBidi" w:cstheme="majorBidi"/>
          <w:sz w:val="28"/>
          <w:szCs w:val="28"/>
        </w:rPr>
      </w:pPr>
      <w:r w:rsidRPr="009529F5">
        <w:rPr>
          <w:rFonts w:asciiTheme="majorBidi" w:hAnsiTheme="majorBidi" w:cstheme="majorBidi"/>
          <w:b/>
          <w:bCs/>
          <w:sz w:val="28"/>
          <w:szCs w:val="28"/>
        </w:rPr>
        <w:t xml:space="preserve">Key words: </w:t>
      </w:r>
      <w:r w:rsidRPr="009529F5">
        <w:rPr>
          <w:rFonts w:asciiTheme="majorBidi" w:hAnsiTheme="majorBidi" w:cstheme="majorBidi"/>
          <w:sz w:val="28"/>
          <w:szCs w:val="28"/>
        </w:rPr>
        <w:t xml:space="preserve">Alzheimer’s disease, </w:t>
      </w:r>
      <w:r w:rsidR="009529F5">
        <w:rPr>
          <w:rFonts w:asciiTheme="majorBidi" w:hAnsiTheme="majorBidi" w:cstheme="majorBidi"/>
          <w:sz w:val="28"/>
          <w:szCs w:val="28"/>
        </w:rPr>
        <w:t>Whole exome sequencing</w:t>
      </w:r>
      <w:r w:rsidRPr="009529F5">
        <w:rPr>
          <w:rFonts w:asciiTheme="majorBidi" w:hAnsiTheme="majorBidi" w:cstheme="majorBidi"/>
          <w:sz w:val="28"/>
          <w:szCs w:val="28"/>
        </w:rPr>
        <w:t xml:space="preserve">, </w:t>
      </w:r>
      <w:r w:rsidR="009529F5">
        <w:rPr>
          <w:rFonts w:asciiTheme="majorBidi" w:hAnsiTheme="majorBidi" w:cstheme="majorBidi"/>
          <w:sz w:val="28"/>
          <w:szCs w:val="28"/>
        </w:rPr>
        <w:t xml:space="preserve">Genes, </w:t>
      </w:r>
      <w:r w:rsidR="006C0163">
        <w:rPr>
          <w:rFonts w:asciiTheme="majorBidi" w:hAnsiTheme="majorBidi" w:cstheme="majorBidi"/>
          <w:sz w:val="28"/>
          <w:szCs w:val="28"/>
        </w:rPr>
        <w:t>Amyloid Peptides.</w:t>
      </w:r>
    </w:p>
    <w:p w:rsidR="00E4404A" w:rsidRDefault="00E4404A" w:rsidP="004C0609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:rsidR="00E92FDB" w:rsidRPr="007879E9" w:rsidRDefault="00E92FDB" w:rsidP="004C0609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7879E9">
        <w:rPr>
          <w:rFonts w:asciiTheme="majorBidi" w:hAnsiTheme="majorBidi" w:cstheme="majorBidi"/>
          <w:b/>
          <w:bCs/>
          <w:sz w:val="32"/>
          <w:szCs w:val="32"/>
        </w:rPr>
        <w:t xml:space="preserve">Abstract: </w:t>
      </w:r>
    </w:p>
    <w:p w:rsidR="00033F98" w:rsidRPr="004C0609" w:rsidRDefault="00E92FDB" w:rsidP="005C249F">
      <w:pPr>
        <w:jc w:val="both"/>
        <w:rPr>
          <w:rFonts w:asciiTheme="majorBidi" w:hAnsiTheme="majorBidi" w:cstheme="majorBidi"/>
          <w:sz w:val="28"/>
          <w:szCs w:val="28"/>
        </w:rPr>
      </w:pPr>
      <w:r w:rsidRPr="004C0609">
        <w:rPr>
          <w:rFonts w:asciiTheme="majorBidi" w:hAnsiTheme="majorBidi" w:cstheme="majorBidi"/>
          <w:b/>
          <w:bCs/>
          <w:i/>
          <w:iCs/>
          <w:sz w:val="28"/>
          <w:szCs w:val="28"/>
        </w:rPr>
        <w:t>Background</w:t>
      </w:r>
      <w:r w:rsidRPr="004C0609">
        <w:rPr>
          <w:rFonts w:asciiTheme="majorBidi" w:hAnsiTheme="majorBidi" w:cstheme="majorBidi"/>
          <w:sz w:val="28"/>
          <w:szCs w:val="28"/>
        </w:rPr>
        <w:t xml:space="preserve">:  </w:t>
      </w:r>
      <w:r w:rsidR="00033F98" w:rsidRPr="004C0609">
        <w:rPr>
          <w:rFonts w:asciiTheme="majorBidi" w:hAnsiTheme="majorBidi" w:cstheme="majorBidi"/>
          <w:sz w:val="28"/>
          <w:szCs w:val="28"/>
        </w:rPr>
        <w:t xml:space="preserve">Alzheimer’s disease (AD) is a complex neurological disorder and the most common form of dementia.  </w:t>
      </w:r>
      <w:r w:rsidR="00F41EF1" w:rsidRPr="00F41EF1">
        <w:rPr>
          <w:rFonts w:asciiTheme="majorBidi" w:hAnsiTheme="majorBidi" w:cstheme="majorBidi"/>
          <w:sz w:val="28"/>
          <w:szCs w:val="28"/>
        </w:rPr>
        <w:t xml:space="preserve">The pathogenesis of AD </w:t>
      </w:r>
      <w:proofErr w:type="gramStart"/>
      <w:r w:rsidR="00F41EF1" w:rsidRPr="00F41EF1">
        <w:rPr>
          <w:rFonts w:asciiTheme="majorBidi" w:hAnsiTheme="majorBidi" w:cstheme="majorBidi"/>
          <w:sz w:val="28"/>
          <w:szCs w:val="28"/>
        </w:rPr>
        <w:t>is  hallmarked</w:t>
      </w:r>
      <w:proofErr w:type="gramEnd"/>
      <w:r w:rsidR="00F41EF1" w:rsidRPr="00F41EF1">
        <w:rPr>
          <w:rFonts w:asciiTheme="majorBidi" w:hAnsiTheme="majorBidi" w:cstheme="majorBidi"/>
          <w:sz w:val="28"/>
          <w:szCs w:val="28"/>
        </w:rPr>
        <w:t xml:space="preserve"> by neuronal loss, accumulation of intra</w:t>
      </w:r>
      <w:r w:rsidR="00F41EF1">
        <w:rPr>
          <w:rFonts w:asciiTheme="majorBidi" w:hAnsiTheme="majorBidi" w:cstheme="majorBidi"/>
          <w:sz w:val="28"/>
          <w:szCs w:val="28"/>
        </w:rPr>
        <w:t>-</w:t>
      </w:r>
      <w:r w:rsidR="00F41EF1" w:rsidRPr="00F41EF1">
        <w:rPr>
          <w:rFonts w:asciiTheme="majorBidi" w:hAnsiTheme="majorBidi" w:cstheme="majorBidi"/>
          <w:sz w:val="28"/>
          <w:szCs w:val="28"/>
        </w:rPr>
        <w:t xml:space="preserve">neuronal </w:t>
      </w:r>
      <w:r w:rsidR="00F41EF1">
        <w:rPr>
          <w:rFonts w:asciiTheme="majorBidi" w:hAnsiTheme="majorBidi" w:cstheme="majorBidi"/>
          <w:sz w:val="28"/>
          <w:szCs w:val="28"/>
        </w:rPr>
        <w:t>T</w:t>
      </w:r>
      <w:r w:rsidR="00F41EF1" w:rsidRPr="00F41EF1">
        <w:rPr>
          <w:rFonts w:asciiTheme="majorBidi" w:hAnsiTheme="majorBidi" w:cstheme="majorBidi"/>
          <w:sz w:val="28"/>
          <w:szCs w:val="28"/>
        </w:rPr>
        <w:t xml:space="preserve">au proteins, and extracellular </w:t>
      </w:r>
      <w:proofErr w:type="spellStart"/>
      <w:r w:rsidR="00F41EF1" w:rsidRPr="00F41EF1">
        <w:rPr>
          <w:rFonts w:asciiTheme="majorBidi" w:hAnsiTheme="majorBidi" w:cstheme="majorBidi"/>
          <w:sz w:val="28"/>
          <w:szCs w:val="28"/>
        </w:rPr>
        <w:t>neuritic</w:t>
      </w:r>
      <w:proofErr w:type="spellEnd"/>
      <w:r w:rsidR="00F41EF1" w:rsidRPr="00F41EF1">
        <w:rPr>
          <w:rFonts w:asciiTheme="majorBidi" w:hAnsiTheme="majorBidi" w:cstheme="majorBidi"/>
          <w:sz w:val="28"/>
          <w:szCs w:val="28"/>
        </w:rPr>
        <w:t xml:space="preserve"> aggregation of amyloid plaques (A</w:t>
      </w:r>
      <w:r w:rsidR="00F41EF1">
        <w:rPr>
          <w:rFonts w:ascii="Symbol" w:hAnsi="Symbol" w:cstheme="majorBidi"/>
          <w:sz w:val="28"/>
          <w:szCs w:val="28"/>
        </w:rPr>
        <w:t></w:t>
      </w:r>
      <w:r w:rsidR="00F41EF1" w:rsidRPr="00F41EF1">
        <w:rPr>
          <w:rFonts w:asciiTheme="majorBidi" w:hAnsiTheme="majorBidi" w:cstheme="majorBidi"/>
          <w:sz w:val="28"/>
          <w:szCs w:val="28"/>
        </w:rPr>
        <w:t>) peptides</w:t>
      </w:r>
      <w:r w:rsidR="00F41EF1">
        <w:rPr>
          <w:rFonts w:asciiTheme="majorBidi" w:hAnsiTheme="majorBidi" w:cstheme="majorBidi"/>
          <w:sz w:val="28"/>
          <w:szCs w:val="28"/>
        </w:rPr>
        <w:t xml:space="preserve">. </w:t>
      </w:r>
      <w:r w:rsidR="009529F5">
        <w:rPr>
          <w:rFonts w:asciiTheme="majorBidi" w:hAnsiTheme="majorBidi" w:cstheme="majorBidi"/>
          <w:sz w:val="28"/>
          <w:szCs w:val="28"/>
        </w:rPr>
        <w:t>The causative genes in AD (</w:t>
      </w:r>
      <w:r w:rsidR="009529F5" w:rsidRPr="005E688E">
        <w:rPr>
          <w:rFonts w:asciiTheme="majorBidi" w:hAnsiTheme="majorBidi" w:cstheme="majorBidi"/>
          <w:i/>
          <w:iCs/>
          <w:sz w:val="28"/>
          <w:szCs w:val="28"/>
        </w:rPr>
        <w:t>PSEN1</w:t>
      </w:r>
      <w:r w:rsidR="009529F5">
        <w:rPr>
          <w:rFonts w:asciiTheme="majorBidi" w:hAnsiTheme="majorBidi" w:cstheme="majorBidi"/>
          <w:sz w:val="28"/>
          <w:szCs w:val="28"/>
        </w:rPr>
        <w:t xml:space="preserve">, </w:t>
      </w:r>
      <w:r w:rsidR="009529F5" w:rsidRPr="005E688E">
        <w:rPr>
          <w:rFonts w:asciiTheme="majorBidi" w:hAnsiTheme="majorBidi" w:cstheme="majorBidi"/>
          <w:i/>
          <w:iCs/>
          <w:sz w:val="28"/>
          <w:szCs w:val="28"/>
        </w:rPr>
        <w:t>PSEN2</w:t>
      </w:r>
      <w:r w:rsidR="009529F5">
        <w:rPr>
          <w:rFonts w:asciiTheme="majorBidi" w:hAnsiTheme="majorBidi" w:cstheme="majorBidi"/>
          <w:sz w:val="28"/>
          <w:szCs w:val="28"/>
        </w:rPr>
        <w:t xml:space="preserve"> and </w:t>
      </w:r>
      <w:r w:rsidR="009529F5" w:rsidRPr="005E688E">
        <w:rPr>
          <w:rFonts w:asciiTheme="majorBidi" w:hAnsiTheme="majorBidi" w:cstheme="majorBidi"/>
          <w:i/>
          <w:iCs/>
          <w:sz w:val="28"/>
          <w:szCs w:val="28"/>
        </w:rPr>
        <w:t>APP</w:t>
      </w:r>
      <w:r w:rsidR="009529F5">
        <w:rPr>
          <w:rFonts w:asciiTheme="majorBidi" w:hAnsiTheme="majorBidi" w:cstheme="majorBidi"/>
          <w:sz w:val="28"/>
          <w:szCs w:val="28"/>
        </w:rPr>
        <w:t xml:space="preserve">) </w:t>
      </w:r>
      <w:proofErr w:type="gramStart"/>
      <w:r w:rsidR="009529F5">
        <w:rPr>
          <w:rFonts w:asciiTheme="majorBidi" w:hAnsiTheme="majorBidi" w:cstheme="majorBidi"/>
          <w:sz w:val="28"/>
          <w:szCs w:val="28"/>
        </w:rPr>
        <w:t>are well known</w:t>
      </w:r>
      <w:proofErr w:type="gramEnd"/>
      <w:r w:rsidR="009529F5">
        <w:rPr>
          <w:rFonts w:asciiTheme="majorBidi" w:hAnsiTheme="majorBidi" w:cstheme="majorBidi"/>
          <w:sz w:val="28"/>
          <w:szCs w:val="28"/>
        </w:rPr>
        <w:t xml:space="preserve"> in the familial form of AD, but still </w:t>
      </w:r>
      <w:r w:rsidR="005E688E">
        <w:rPr>
          <w:rFonts w:asciiTheme="majorBidi" w:hAnsiTheme="majorBidi" w:cstheme="majorBidi"/>
          <w:sz w:val="28"/>
          <w:szCs w:val="28"/>
        </w:rPr>
        <w:t>need to explore</w:t>
      </w:r>
      <w:r w:rsidR="005E688E">
        <w:rPr>
          <w:rFonts w:asciiTheme="majorBidi" w:hAnsiTheme="majorBidi" w:cstheme="majorBidi"/>
          <w:sz w:val="28"/>
          <w:szCs w:val="28"/>
        </w:rPr>
        <w:t xml:space="preserve"> the</w:t>
      </w:r>
      <w:r w:rsidR="005E688E">
        <w:rPr>
          <w:rFonts w:asciiTheme="majorBidi" w:hAnsiTheme="majorBidi" w:cstheme="majorBidi"/>
          <w:sz w:val="28"/>
          <w:szCs w:val="28"/>
        </w:rPr>
        <w:t xml:space="preserve"> </w:t>
      </w:r>
      <w:r w:rsidR="009529F5">
        <w:rPr>
          <w:rFonts w:asciiTheme="majorBidi" w:hAnsiTheme="majorBidi" w:cstheme="majorBidi"/>
          <w:sz w:val="28"/>
          <w:szCs w:val="28"/>
        </w:rPr>
        <w:t xml:space="preserve">other genetic risk factors that are related to </w:t>
      </w:r>
      <w:r w:rsidR="006C0163">
        <w:rPr>
          <w:rFonts w:asciiTheme="majorBidi" w:hAnsiTheme="majorBidi" w:cstheme="majorBidi"/>
          <w:sz w:val="28"/>
          <w:szCs w:val="28"/>
        </w:rPr>
        <w:t>amyloid peptide</w:t>
      </w:r>
      <w:r w:rsidR="005C249F">
        <w:rPr>
          <w:rFonts w:asciiTheme="majorBidi" w:hAnsiTheme="majorBidi" w:cstheme="majorBidi"/>
          <w:sz w:val="28"/>
          <w:szCs w:val="28"/>
        </w:rPr>
        <w:t>s</w:t>
      </w:r>
      <w:r w:rsidR="00F41EF1">
        <w:rPr>
          <w:rFonts w:asciiTheme="majorBidi" w:hAnsiTheme="majorBidi" w:cstheme="majorBidi"/>
          <w:sz w:val="28"/>
          <w:szCs w:val="28"/>
        </w:rPr>
        <w:t xml:space="preserve"> and </w:t>
      </w:r>
      <w:r w:rsidR="005C249F">
        <w:rPr>
          <w:rFonts w:asciiTheme="majorBidi" w:hAnsiTheme="majorBidi" w:cstheme="majorBidi"/>
          <w:sz w:val="28"/>
          <w:szCs w:val="28"/>
        </w:rPr>
        <w:t>T</w:t>
      </w:r>
      <w:r w:rsidR="00F41EF1">
        <w:rPr>
          <w:rFonts w:asciiTheme="majorBidi" w:hAnsiTheme="majorBidi" w:cstheme="majorBidi"/>
          <w:sz w:val="28"/>
          <w:szCs w:val="28"/>
        </w:rPr>
        <w:t>au proteins</w:t>
      </w:r>
      <w:r w:rsidR="006C0163">
        <w:rPr>
          <w:rFonts w:asciiTheme="majorBidi" w:hAnsiTheme="majorBidi" w:cstheme="majorBidi"/>
          <w:sz w:val="28"/>
          <w:szCs w:val="28"/>
        </w:rPr>
        <w:t xml:space="preserve"> mechanisms </w:t>
      </w:r>
      <w:r w:rsidR="009529F5">
        <w:rPr>
          <w:rFonts w:asciiTheme="majorBidi" w:hAnsiTheme="majorBidi" w:cstheme="majorBidi"/>
          <w:sz w:val="28"/>
          <w:szCs w:val="28"/>
        </w:rPr>
        <w:t xml:space="preserve">in </w:t>
      </w:r>
      <w:r w:rsidR="000473D9" w:rsidRPr="004C0609">
        <w:rPr>
          <w:rFonts w:asciiTheme="majorBidi" w:hAnsiTheme="majorBidi" w:cstheme="majorBidi"/>
          <w:sz w:val="28"/>
          <w:szCs w:val="28"/>
        </w:rPr>
        <w:t>AD.</w:t>
      </w:r>
    </w:p>
    <w:p w:rsidR="00004B36" w:rsidRPr="004C0609" w:rsidRDefault="00E92FDB" w:rsidP="005C249F">
      <w:pPr>
        <w:jc w:val="both"/>
        <w:rPr>
          <w:rFonts w:asciiTheme="majorBidi" w:hAnsiTheme="majorBidi" w:cstheme="majorBidi"/>
          <w:sz w:val="28"/>
          <w:szCs w:val="28"/>
        </w:rPr>
      </w:pPr>
      <w:r w:rsidRPr="004C0609">
        <w:rPr>
          <w:rFonts w:asciiTheme="majorBidi" w:hAnsiTheme="majorBidi" w:cstheme="majorBidi"/>
          <w:b/>
          <w:bCs/>
          <w:i/>
          <w:iCs/>
          <w:sz w:val="28"/>
          <w:szCs w:val="28"/>
        </w:rPr>
        <w:t>Objective:</w:t>
      </w:r>
      <w:r w:rsidRPr="004C0609">
        <w:rPr>
          <w:rFonts w:asciiTheme="majorBidi" w:hAnsiTheme="majorBidi" w:cstheme="majorBidi"/>
          <w:sz w:val="28"/>
          <w:szCs w:val="28"/>
        </w:rPr>
        <w:t xml:space="preserve"> </w:t>
      </w:r>
      <w:r w:rsidR="00FD424B" w:rsidRPr="004C0609">
        <w:rPr>
          <w:rFonts w:asciiTheme="majorBidi" w:hAnsiTheme="majorBidi" w:cstheme="majorBidi"/>
          <w:sz w:val="28"/>
          <w:szCs w:val="28"/>
        </w:rPr>
        <w:t xml:space="preserve">In the present work, we </w:t>
      </w:r>
      <w:r w:rsidRPr="004C0609">
        <w:rPr>
          <w:rFonts w:asciiTheme="majorBidi" w:hAnsiTheme="majorBidi" w:cstheme="majorBidi"/>
          <w:sz w:val="28"/>
          <w:szCs w:val="28"/>
        </w:rPr>
        <w:t xml:space="preserve">aimed to </w:t>
      </w:r>
      <w:r w:rsidR="00FD424B" w:rsidRPr="004C0609">
        <w:rPr>
          <w:rFonts w:asciiTheme="majorBidi" w:hAnsiTheme="majorBidi" w:cstheme="majorBidi"/>
          <w:sz w:val="28"/>
          <w:szCs w:val="28"/>
        </w:rPr>
        <w:t xml:space="preserve">assess </w:t>
      </w:r>
      <w:r w:rsidR="00004B36">
        <w:rPr>
          <w:rFonts w:asciiTheme="majorBidi" w:hAnsiTheme="majorBidi" w:cstheme="majorBidi"/>
          <w:sz w:val="28"/>
          <w:szCs w:val="28"/>
        </w:rPr>
        <w:t xml:space="preserve">the presence of </w:t>
      </w:r>
      <w:r w:rsidR="00004B36" w:rsidRPr="00004B36">
        <w:rPr>
          <w:rFonts w:asciiTheme="majorBidi" w:hAnsiTheme="majorBidi" w:cstheme="majorBidi"/>
          <w:sz w:val="28"/>
          <w:szCs w:val="28"/>
        </w:rPr>
        <w:t>rare v</w:t>
      </w:r>
      <w:bookmarkStart w:id="3" w:name="_GoBack"/>
      <w:bookmarkEnd w:id="3"/>
      <w:r w:rsidR="00004B36" w:rsidRPr="00004B36">
        <w:rPr>
          <w:rFonts w:asciiTheme="majorBidi" w:hAnsiTheme="majorBidi" w:cstheme="majorBidi"/>
          <w:sz w:val="28"/>
          <w:szCs w:val="28"/>
        </w:rPr>
        <w:t>ariants with predicted damaging impact</w:t>
      </w:r>
      <w:r w:rsidR="00004B36">
        <w:rPr>
          <w:rFonts w:asciiTheme="majorBidi" w:hAnsiTheme="majorBidi" w:cstheme="majorBidi"/>
          <w:sz w:val="28"/>
          <w:szCs w:val="28"/>
        </w:rPr>
        <w:t xml:space="preserve"> that are related to </w:t>
      </w:r>
      <w:r w:rsidR="00004B36" w:rsidRPr="00004B36">
        <w:rPr>
          <w:rFonts w:asciiTheme="majorBidi" w:hAnsiTheme="majorBidi" w:cstheme="majorBidi"/>
          <w:sz w:val="28"/>
          <w:szCs w:val="28"/>
        </w:rPr>
        <w:t xml:space="preserve"> </w:t>
      </w:r>
      <w:r w:rsidR="00F41EF1" w:rsidRPr="00F41EF1">
        <w:rPr>
          <w:rFonts w:asciiTheme="majorBidi" w:hAnsiTheme="majorBidi" w:cstheme="majorBidi"/>
          <w:sz w:val="28"/>
          <w:szCs w:val="28"/>
        </w:rPr>
        <w:t>amyloid peptide</w:t>
      </w:r>
      <w:r w:rsidR="00F41EF1">
        <w:rPr>
          <w:rFonts w:asciiTheme="majorBidi" w:hAnsiTheme="majorBidi" w:cstheme="majorBidi"/>
          <w:sz w:val="28"/>
          <w:szCs w:val="28"/>
        </w:rPr>
        <w:t>s</w:t>
      </w:r>
      <w:r w:rsidR="00F41EF1" w:rsidRPr="00F41EF1">
        <w:rPr>
          <w:rFonts w:asciiTheme="majorBidi" w:hAnsiTheme="majorBidi" w:cstheme="majorBidi"/>
          <w:sz w:val="28"/>
          <w:szCs w:val="28"/>
        </w:rPr>
        <w:t xml:space="preserve"> and </w:t>
      </w:r>
      <w:r w:rsidR="005C249F">
        <w:rPr>
          <w:rFonts w:asciiTheme="majorBidi" w:hAnsiTheme="majorBidi" w:cstheme="majorBidi"/>
          <w:sz w:val="28"/>
          <w:szCs w:val="28"/>
        </w:rPr>
        <w:t>Tau mechanisms</w:t>
      </w:r>
      <w:r w:rsidR="00F41EF1" w:rsidRPr="00F41EF1">
        <w:rPr>
          <w:rFonts w:asciiTheme="majorBidi" w:hAnsiTheme="majorBidi" w:cstheme="majorBidi"/>
          <w:sz w:val="28"/>
          <w:szCs w:val="28"/>
        </w:rPr>
        <w:t xml:space="preserve"> </w:t>
      </w:r>
      <w:r w:rsidR="00004B36" w:rsidRPr="00004B36">
        <w:rPr>
          <w:rFonts w:asciiTheme="majorBidi" w:hAnsiTheme="majorBidi" w:cstheme="majorBidi"/>
          <w:sz w:val="28"/>
          <w:szCs w:val="28"/>
        </w:rPr>
        <w:t xml:space="preserve">in a cohort of </w:t>
      </w:r>
      <w:r w:rsidR="006C0163">
        <w:rPr>
          <w:rFonts w:asciiTheme="majorBidi" w:hAnsiTheme="majorBidi" w:cstheme="majorBidi"/>
          <w:sz w:val="28"/>
          <w:szCs w:val="28"/>
        </w:rPr>
        <w:t>47</w:t>
      </w:r>
      <w:r w:rsidR="00004B36">
        <w:rPr>
          <w:rFonts w:asciiTheme="majorBidi" w:hAnsiTheme="majorBidi" w:cstheme="majorBidi"/>
          <w:sz w:val="28"/>
          <w:szCs w:val="28"/>
        </w:rPr>
        <w:t xml:space="preserve"> </w:t>
      </w:r>
      <w:r w:rsidR="00004B36" w:rsidRPr="00004B36">
        <w:rPr>
          <w:rFonts w:asciiTheme="majorBidi" w:hAnsiTheme="majorBidi" w:cstheme="majorBidi"/>
          <w:sz w:val="28"/>
          <w:szCs w:val="28"/>
        </w:rPr>
        <w:t>sporadic and familial Saudi AD patients, lacking mutations in AD causative genes (</w:t>
      </w:r>
      <w:r w:rsidR="00004B36" w:rsidRPr="00004B36">
        <w:rPr>
          <w:rFonts w:asciiTheme="majorBidi" w:hAnsiTheme="majorBidi" w:cstheme="majorBidi"/>
          <w:i/>
          <w:iCs/>
          <w:sz w:val="28"/>
          <w:szCs w:val="28"/>
        </w:rPr>
        <w:t>PSEN1</w:t>
      </w:r>
      <w:r w:rsidR="00004B36" w:rsidRPr="00004B36">
        <w:rPr>
          <w:rFonts w:asciiTheme="majorBidi" w:hAnsiTheme="majorBidi" w:cstheme="majorBidi"/>
          <w:sz w:val="28"/>
          <w:szCs w:val="28"/>
        </w:rPr>
        <w:t xml:space="preserve">, </w:t>
      </w:r>
      <w:r w:rsidR="00004B36" w:rsidRPr="00004B36">
        <w:rPr>
          <w:rFonts w:asciiTheme="majorBidi" w:hAnsiTheme="majorBidi" w:cstheme="majorBidi"/>
          <w:i/>
          <w:iCs/>
          <w:sz w:val="28"/>
          <w:szCs w:val="28"/>
        </w:rPr>
        <w:t>PSEN2</w:t>
      </w:r>
      <w:r w:rsidR="00004B36" w:rsidRPr="00004B36">
        <w:rPr>
          <w:rFonts w:asciiTheme="majorBidi" w:hAnsiTheme="majorBidi" w:cstheme="majorBidi"/>
          <w:sz w:val="28"/>
          <w:szCs w:val="28"/>
        </w:rPr>
        <w:t xml:space="preserve"> and </w:t>
      </w:r>
      <w:r w:rsidR="00004B36" w:rsidRPr="00004B36">
        <w:rPr>
          <w:rFonts w:asciiTheme="majorBidi" w:hAnsiTheme="majorBidi" w:cstheme="majorBidi"/>
          <w:i/>
          <w:iCs/>
          <w:sz w:val="28"/>
          <w:szCs w:val="28"/>
        </w:rPr>
        <w:t>APP</w:t>
      </w:r>
      <w:r w:rsidR="00004B36" w:rsidRPr="00004B36">
        <w:rPr>
          <w:rFonts w:asciiTheme="majorBidi" w:hAnsiTheme="majorBidi" w:cstheme="majorBidi"/>
          <w:sz w:val="28"/>
          <w:szCs w:val="28"/>
        </w:rPr>
        <w:t>)</w:t>
      </w:r>
      <w:r w:rsidR="00004B36">
        <w:rPr>
          <w:rFonts w:asciiTheme="majorBidi" w:hAnsiTheme="majorBidi" w:cstheme="majorBidi"/>
          <w:sz w:val="28"/>
          <w:szCs w:val="28"/>
        </w:rPr>
        <w:t>.</w:t>
      </w:r>
    </w:p>
    <w:p w:rsidR="00033F98" w:rsidRPr="006C0163" w:rsidRDefault="00E92FDB" w:rsidP="006C0163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4C0609">
        <w:rPr>
          <w:rFonts w:asciiTheme="majorBidi" w:hAnsiTheme="majorBidi" w:cstheme="majorBidi"/>
          <w:b/>
          <w:bCs/>
          <w:i/>
          <w:iCs/>
          <w:sz w:val="28"/>
          <w:szCs w:val="28"/>
        </w:rPr>
        <w:lastRenderedPageBreak/>
        <w:t>Methods</w:t>
      </w:r>
      <w:r w:rsidRPr="004C0609">
        <w:rPr>
          <w:rFonts w:asciiTheme="majorBidi" w:hAnsiTheme="majorBidi" w:cstheme="majorBidi"/>
          <w:sz w:val="28"/>
          <w:szCs w:val="28"/>
        </w:rPr>
        <w:t xml:space="preserve">: </w:t>
      </w:r>
      <w:r w:rsidR="006C0163" w:rsidRPr="006C0163">
        <w:rPr>
          <w:rFonts w:asciiTheme="majorBidi" w:hAnsiTheme="majorBidi" w:cstheme="majorBidi"/>
          <w:sz w:val="28"/>
          <w:szCs w:val="28"/>
        </w:rPr>
        <w:t xml:space="preserve">Whole exome sequencing (WES) </w:t>
      </w:r>
      <w:proofErr w:type="gramStart"/>
      <w:r w:rsidR="006C0163" w:rsidRPr="006C0163">
        <w:rPr>
          <w:rFonts w:asciiTheme="majorBidi" w:hAnsiTheme="majorBidi" w:cstheme="majorBidi"/>
          <w:sz w:val="28"/>
          <w:szCs w:val="28"/>
        </w:rPr>
        <w:t>was performed</w:t>
      </w:r>
      <w:proofErr w:type="gramEnd"/>
      <w:r w:rsidR="006C0163" w:rsidRPr="006C0163">
        <w:rPr>
          <w:rFonts w:asciiTheme="majorBidi" w:hAnsiTheme="majorBidi" w:cstheme="majorBidi"/>
          <w:sz w:val="28"/>
          <w:szCs w:val="28"/>
        </w:rPr>
        <w:t xml:space="preserve"> using Ion Proton platform followed by the application of our in house developed rigorous pipeline for variant filtration, validation, and prioritization. </w:t>
      </w:r>
    </w:p>
    <w:p w:rsidR="006C0163" w:rsidRPr="006C0163" w:rsidRDefault="00AF6B09" w:rsidP="006C0163">
      <w:pPr>
        <w:jc w:val="both"/>
        <w:rPr>
          <w:rFonts w:asciiTheme="majorBidi" w:hAnsiTheme="majorBidi" w:cstheme="majorBidi"/>
          <w:sz w:val="28"/>
          <w:szCs w:val="28"/>
        </w:rPr>
      </w:pPr>
      <w:r w:rsidRPr="004C0609">
        <w:rPr>
          <w:rFonts w:asciiTheme="majorBidi" w:hAnsiTheme="majorBidi" w:cstheme="majorBidi"/>
          <w:b/>
          <w:bCs/>
          <w:i/>
          <w:iCs/>
          <w:sz w:val="28"/>
          <w:szCs w:val="28"/>
        </w:rPr>
        <w:t>Results:</w:t>
      </w:r>
      <w:r w:rsidRPr="004C0609">
        <w:rPr>
          <w:rFonts w:asciiTheme="majorBidi" w:hAnsiTheme="majorBidi" w:cstheme="majorBidi"/>
          <w:sz w:val="28"/>
          <w:szCs w:val="28"/>
        </w:rPr>
        <w:t xml:space="preserve"> </w:t>
      </w:r>
      <w:r w:rsidR="006C0163" w:rsidRPr="006C0163">
        <w:rPr>
          <w:rFonts w:asciiTheme="majorBidi" w:hAnsiTheme="majorBidi" w:cstheme="majorBidi"/>
          <w:b/>
          <w:bCs/>
          <w:sz w:val="28"/>
          <w:szCs w:val="28"/>
        </w:rPr>
        <w:t>Results</w:t>
      </w:r>
      <w:r w:rsidR="006C0163" w:rsidRPr="006C0163">
        <w:rPr>
          <w:rFonts w:asciiTheme="majorBidi" w:hAnsiTheme="majorBidi" w:cstheme="majorBidi"/>
          <w:sz w:val="28"/>
          <w:szCs w:val="28"/>
        </w:rPr>
        <w:t xml:space="preserve"> </w:t>
      </w:r>
    </w:p>
    <w:p w:rsidR="00C76C39" w:rsidRPr="004C0609" w:rsidRDefault="006C0163" w:rsidP="00F41EF1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By following rigorous</w:t>
      </w:r>
      <w:r w:rsidRPr="006C0163">
        <w:rPr>
          <w:rFonts w:asciiTheme="majorBidi" w:hAnsiTheme="majorBidi" w:cstheme="majorBidi"/>
          <w:sz w:val="28"/>
          <w:szCs w:val="28"/>
        </w:rPr>
        <w:t xml:space="preserve"> criteria</w:t>
      </w:r>
      <w:r>
        <w:rPr>
          <w:rFonts w:asciiTheme="majorBidi" w:hAnsiTheme="majorBidi" w:cstheme="majorBidi"/>
          <w:sz w:val="28"/>
          <w:szCs w:val="28"/>
        </w:rPr>
        <w:t xml:space="preserve"> to find</w:t>
      </w:r>
      <w:r w:rsidRPr="006C0163">
        <w:rPr>
          <w:rFonts w:asciiTheme="majorBidi" w:hAnsiTheme="majorBidi" w:cstheme="majorBidi"/>
          <w:sz w:val="28"/>
          <w:szCs w:val="28"/>
        </w:rPr>
        <w:t xml:space="preserve"> rare variants of highly predicted deleterious impact.  We found missense rare variants in genes implicated in Aβ mechanisms of AD (</w:t>
      </w:r>
      <w:r w:rsidRPr="006C0163">
        <w:rPr>
          <w:rFonts w:asciiTheme="majorBidi" w:hAnsiTheme="majorBidi" w:cstheme="majorBidi"/>
          <w:i/>
          <w:iCs/>
          <w:sz w:val="28"/>
          <w:szCs w:val="28"/>
        </w:rPr>
        <w:t>MMP2</w:t>
      </w:r>
      <w:r w:rsidRPr="006C0163">
        <w:rPr>
          <w:rFonts w:asciiTheme="majorBidi" w:hAnsiTheme="majorBidi" w:cstheme="majorBidi"/>
          <w:sz w:val="28"/>
          <w:szCs w:val="28"/>
        </w:rPr>
        <w:t>,</w:t>
      </w:r>
      <w:r w:rsidRPr="006C0163">
        <w:rPr>
          <w:rFonts w:asciiTheme="majorBidi" w:hAnsiTheme="majorBidi" w:cstheme="majorBidi"/>
          <w:i/>
          <w:iCs/>
          <w:sz w:val="28"/>
          <w:szCs w:val="28"/>
        </w:rPr>
        <w:t xml:space="preserve"> CD36</w:t>
      </w:r>
      <w:r w:rsidRPr="006C0163">
        <w:rPr>
          <w:rFonts w:asciiTheme="majorBidi" w:hAnsiTheme="majorBidi" w:cstheme="majorBidi"/>
          <w:sz w:val="28"/>
          <w:szCs w:val="28"/>
        </w:rPr>
        <w:t>,</w:t>
      </w:r>
      <w:r w:rsidRPr="006C0163">
        <w:rPr>
          <w:rFonts w:asciiTheme="majorBidi" w:hAnsiTheme="majorBidi" w:cstheme="majorBidi"/>
          <w:i/>
          <w:iCs/>
          <w:sz w:val="28"/>
          <w:szCs w:val="28"/>
        </w:rPr>
        <w:t xml:space="preserve"> LIMK1</w:t>
      </w:r>
      <w:r w:rsidRPr="006C0163">
        <w:rPr>
          <w:rFonts w:asciiTheme="majorBidi" w:hAnsiTheme="majorBidi" w:cstheme="majorBidi"/>
          <w:sz w:val="28"/>
          <w:szCs w:val="28"/>
        </w:rPr>
        <w:t>,</w:t>
      </w:r>
      <w:r w:rsidRPr="006C0163">
        <w:rPr>
          <w:rFonts w:asciiTheme="majorBidi" w:hAnsiTheme="majorBidi" w:cstheme="majorBidi"/>
          <w:i/>
          <w:iCs/>
          <w:sz w:val="28"/>
          <w:szCs w:val="28"/>
        </w:rPr>
        <w:t xml:space="preserve"> PDK1</w:t>
      </w:r>
      <w:r w:rsidRPr="006C0163">
        <w:rPr>
          <w:rFonts w:asciiTheme="majorBidi" w:hAnsiTheme="majorBidi" w:cstheme="majorBidi"/>
          <w:sz w:val="28"/>
          <w:szCs w:val="28"/>
        </w:rPr>
        <w:t>,</w:t>
      </w:r>
      <w:r w:rsidRPr="006C0163">
        <w:rPr>
          <w:rFonts w:asciiTheme="majorBidi" w:hAnsiTheme="majorBidi" w:cstheme="majorBidi"/>
          <w:i/>
          <w:iCs/>
          <w:sz w:val="28"/>
          <w:szCs w:val="28"/>
        </w:rPr>
        <w:t xml:space="preserve"> QPRT</w:t>
      </w:r>
      <w:r w:rsidRPr="006C0163">
        <w:rPr>
          <w:rFonts w:asciiTheme="majorBidi" w:hAnsiTheme="majorBidi" w:cstheme="majorBidi"/>
          <w:sz w:val="28"/>
          <w:szCs w:val="28"/>
        </w:rPr>
        <w:t>,</w:t>
      </w:r>
      <w:r w:rsidRPr="006C0163">
        <w:rPr>
          <w:rFonts w:asciiTheme="majorBidi" w:hAnsiTheme="majorBidi" w:cstheme="majorBidi"/>
          <w:i/>
          <w:iCs/>
          <w:sz w:val="28"/>
          <w:szCs w:val="28"/>
        </w:rPr>
        <w:t xml:space="preserve"> SHC3, SERPINB, AIP, MEP1B, SLC30A7</w:t>
      </w:r>
      <w:r w:rsidRPr="006C016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 w:rsidRPr="006C0163">
        <w:rPr>
          <w:rFonts w:asciiTheme="majorBidi" w:hAnsiTheme="majorBidi" w:cstheme="majorBidi"/>
          <w:sz w:val="28"/>
          <w:szCs w:val="28"/>
        </w:rPr>
        <w:t>or known for its relation with Aβ and Tau proteins</w:t>
      </w:r>
      <w:r w:rsidRPr="006C0163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r w:rsidRPr="006C0163">
        <w:rPr>
          <w:rFonts w:asciiTheme="majorBidi" w:hAnsiTheme="majorBidi" w:cstheme="majorBidi"/>
          <w:sz w:val="28"/>
          <w:szCs w:val="28"/>
        </w:rPr>
        <w:t>(</w:t>
      </w:r>
      <w:r w:rsidRPr="006C0163">
        <w:rPr>
          <w:rFonts w:asciiTheme="majorBidi" w:hAnsiTheme="majorBidi" w:cstheme="majorBidi"/>
          <w:i/>
          <w:iCs/>
          <w:sz w:val="28"/>
          <w:szCs w:val="28"/>
        </w:rPr>
        <w:t>GRK5</w:t>
      </w:r>
      <w:r w:rsidRPr="006C0163">
        <w:rPr>
          <w:rFonts w:asciiTheme="majorBidi" w:hAnsiTheme="majorBidi" w:cstheme="majorBidi"/>
          <w:sz w:val="28"/>
          <w:szCs w:val="28"/>
        </w:rPr>
        <w:t xml:space="preserve">). </w:t>
      </w:r>
    </w:p>
    <w:p w:rsidR="00AF6B09" w:rsidRPr="004C0609" w:rsidRDefault="00AF6B09" w:rsidP="00F41EF1">
      <w:pPr>
        <w:jc w:val="both"/>
        <w:rPr>
          <w:rFonts w:asciiTheme="majorBidi" w:hAnsiTheme="majorBidi" w:cstheme="majorBidi"/>
          <w:sz w:val="28"/>
          <w:szCs w:val="28"/>
        </w:rPr>
      </w:pPr>
      <w:r w:rsidRPr="004C0609">
        <w:rPr>
          <w:rFonts w:asciiTheme="majorBidi" w:hAnsiTheme="majorBidi" w:cstheme="majorBidi"/>
          <w:b/>
          <w:bCs/>
          <w:i/>
          <w:iCs/>
          <w:sz w:val="28"/>
          <w:szCs w:val="28"/>
        </w:rPr>
        <w:t>Conclusion:</w:t>
      </w:r>
      <w:r w:rsidRPr="004C0609">
        <w:rPr>
          <w:rFonts w:asciiTheme="majorBidi" w:hAnsiTheme="majorBidi" w:cstheme="majorBidi"/>
          <w:sz w:val="28"/>
          <w:szCs w:val="28"/>
        </w:rPr>
        <w:t xml:space="preserve"> The present work provided information on the </w:t>
      </w:r>
      <w:r w:rsidR="00C76C39" w:rsidRPr="004C0609">
        <w:rPr>
          <w:rFonts w:asciiTheme="majorBidi" w:hAnsiTheme="majorBidi" w:cstheme="majorBidi"/>
          <w:sz w:val="28"/>
          <w:szCs w:val="28"/>
        </w:rPr>
        <w:t xml:space="preserve">presence </w:t>
      </w:r>
      <w:r w:rsidR="00F41EF1" w:rsidRPr="00F41EF1">
        <w:rPr>
          <w:rFonts w:asciiTheme="majorBidi" w:hAnsiTheme="majorBidi" w:cstheme="majorBidi"/>
          <w:sz w:val="28"/>
          <w:szCs w:val="28"/>
        </w:rPr>
        <w:t xml:space="preserve">on </w:t>
      </w:r>
      <w:r w:rsidR="00F41EF1">
        <w:rPr>
          <w:rFonts w:asciiTheme="majorBidi" w:hAnsiTheme="majorBidi" w:cstheme="majorBidi"/>
          <w:sz w:val="28"/>
          <w:szCs w:val="28"/>
        </w:rPr>
        <w:t xml:space="preserve">genes that </w:t>
      </w:r>
      <w:proofErr w:type="gramStart"/>
      <w:r w:rsidR="00F41EF1">
        <w:rPr>
          <w:rFonts w:asciiTheme="majorBidi" w:hAnsiTheme="majorBidi" w:cstheme="majorBidi"/>
          <w:sz w:val="28"/>
          <w:szCs w:val="28"/>
        </w:rPr>
        <w:t>are related</w:t>
      </w:r>
      <w:proofErr w:type="gramEnd"/>
      <w:r w:rsidR="00F41EF1">
        <w:rPr>
          <w:rFonts w:asciiTheme="majorBidi" w:hAnsiTheme="majorBidi" w:cstheme="majorBidi"/>
          <w:sz w:val="28"/>
          <w:szCs w:val="28"/>
        </w:rPr>
        <w:t xml:space="preserve"> to amyloid peptides and Tau proteins in 47</w:t>
      </w:r>
      <w:r w:rsidR="00F41EF1" w:rsidRPr="00F41EF1">
        <w:rPr>
          <w:rFonts w:asciiTheme="majorBidi" w:hAnsiTheme="majorBidi" w:cstheme="majorBidi"/>
          <w:sz w:val="28"/>
          <w:szCs w:val="28"/>
        </w:rPr>
        <w:t xml:space="preserve"> Saudi </w:t>
      </w:r>
      <w:r w:rsidRPr="004C0609">
        <w:rPr>
          <w:rFonts w:asciiTheme="majorBidi" w:hAnsiTheme="majorBidi" w:cstheme="majorBidi"/>
          <w:sz w:val="28"/>
          <w:szCs w:val="28"/>
        </w:rPr>
        <w:t>Alzheimer’s patients.</w:t>
      </w:r>
    </w:p>
    <w:sectPr w:rsidR="00AF6B09" w:rsidRPr="004C06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3D9"/>
    <w:rsid w:val="00000FF5"/>
    <w:rsid w:val="00004B36"/>
    <w:rsid w:val="00033F98"/>
    <w:rsid w:val="000473D9"/>
    <w:rsid w:val="000B14A8"/>
    <w:rsid w:val="002E11E1"/>
    <w:rsid w:val="004661BB"/>
    <w:rsid w:val="004666F4"/>
    <w:rsid w:val="004C0609"/>
    <w:rsid w:val="005B5BA2"/>
    <w:rsid w:val="005C249F"/>
    <w:rsid w:val="005E688E"/>
    <w:rsid w:val="006C0163"/>
    <w:rsid w:val="006D3B71"/>
    <w:rsid w:val="00721C65"/>
    <w:rsid w:val="007879E9"/>
    <w:rsid w:val="00825B11"/>
    <w:rsid w:val="008B3B43"/>
    <w:rsid w:val="009529F5"/>
    <w:rsid w:val="009C5DF1"/>
    <w:rsid w:val="00AF6B09"/>
    <w:rsid w:val="00C76C39"/>
    <w:rsid w:val="00CD613C"/>
    <w:rsid w:val="00CE0B16"/>
    <w:rsid w:val="00DC02B8"/>
    <w:rsid w:val="00E4404A"/>
    <w:rsid w:val="00E61AA6"/>
    <w:rsid w:val="00E75ACF"/>
    <w:rsid w:val="00E92FDB"/>
    <w:rsid w:val="00F41EF1"/>
    <w:rsid w:val="00FD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DF59C"/>
  <w15:chartTrackingRefBased/>
  <w15:docId w15:val="{439622A7-EAF9-4B43-950A-E183AD4D6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ELBITAR, FADIA KHODR</dc:creator>
  <cp:keywords/>
  <dc:description/>
  <cp:lastModifiedBy>ELBITAR, FADIA KHODR</cp:lastModifiedBy>
  <cp:revision>2</cp:revision>
  <dcterms:created xsi:type="dcterms:W3CDTF">2023-11-29T09:57:00Z</dcterms:created>
  <dcterms:modified xsi:type="dcterms:W3CDTF">2023-11-29T09:57:00Z</dcterms:modified>
</cp:coreProperties>
</file>