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36996" w14:textId="77777777" w:rsidR="00CF62C6" w:rsidRDefault="00CF62C6" w:rsidP="00CF62C6"/>
    <w:p w14:paraId="38F19287" w14:textId="31BD5534" w:rsidR="00CF62C6" w:rsidRPr="006E0AFA" w:rsidRDefault="00CF62C6" w:rsidP="006E0AFA">
      <w:pPr>
        <w:pStyle w:val="Heading1"/>
        <w:spacing w:before="170"/>
        <w:ind w:left="0"/>
        <w:jc w:val="center"/>
        <w:rPr>
          <w:color w:val="337AB7"/>
          <w:sz w:val="34"/>
          <w:szCs w:val="34"/>
        </w:rPr>
      </w:pPr>
      <w:r w:rsidRPr="006E0AFA">
        <w:rPr>
          <w:color w:val="337AB7"/>
          <w:sz w:val="34"/>
          <w:szCs w:val="34"/>
        </w:rPr>
        <w:t>From Traditional Communities to Institutional Care: A Mental Health Perspective</w:t>
      </w:r>
    </w:p>
    <w:p w14:paraId="00AEFB97" w14:textId="77777777" w:rsidR="006E0AFA" w:rsidRPr="006E0AFA" w:rsidRDefault="006E0AFA" w:rsidP="006E0AFA">
      <w:pPr>
        <w:pStyle w:val="Heading1"/>
        <w:spacing w:before="170"/>
        <w:rPr>
          <w:rFonts w:asciiTheme="minorBidi" w:hAnsiTheme="minorBidi" w:cstheme="minorBidi"/>
          <w:b w:val="0"/>
          <w:bCs w:val="0"/>
          <w:sz w:val="18"/>
          <w:szCs w:val="18"/>
        </w:rPr>
      </w:pPr>
      <w:r w:rsidRPr="006E0AFA">
        <w:rPr>
          <w:rFonts w:asciiTheme="minorBidi" w:hAnsiTheme="minorBidi" w:cstheme="minorBidi"/>
          <w:b w:val="0"/>
          <w:bCs w:val="0"/>
          <w:sz w:val="18"/>
          <w:szCs w:val="18"/>
        </w:rPr>
        <w:t xml:space="preserve">Dr. Abdallah </w:t>
      </w:r>
      <w:proofErr w:type="spellStart"/>
      <w:r w:rsidRPr="006E0AFA">
        <w:rPr>
          <w:rFonts w:asciiTheme="minorBidi" w:hAnsiTheme="minorBidi" w:cstheme="minorBidi"/>
          <w:b w:val="0"/>
          <w:bCs w:val="0"/>
          <w:sz w:val="18"/>
          <w:szCs w:val="18"/>
        </w:rPr>
        <w:t>Elgabry</w:t>
      </w:r>
      <w:proofErr w:type="spellEnd"/>
      <w:r w:rsidRPr="006E0AFA">
        <w:rPr>
          <w:rFonts w:asciiTheme="minorBidi" w:hAnsiTheme="minorBidi" w:cstheme="minorBidi"/>
          <w:b w:val="0"/>
          <w:bCs w:val="0"/>
          <w:sz w:val="18"/>
          <w:szCs w:val="18"/>
        </w:rPr>
        <w:t>, MBBS, Central and North West London NHS Foundation Trust, UK</w:t>
      </w:r>
    </w:p>
    <w:p w14:paraId="5A9DE169" w14:textId="77777777" w:rsidR="00CF62C6" w:rsidRPr="00CF62C6" w:rsidRDefault="00CF62C6" w:rsidP="006E0AFA">
      <w:pPr>
        <w:pStyle w:val="Heading1"/>
        <w:spacing w:before="170"/>
        <w:ind w:left="0"/>
      </w:pPr>
    </w:p>
    <w:p w14:paraId="55D67968" w14:textId="2F2A8AF4" w:rsidR="00CF62C6" w:rsidRDefault="00CF62C6" w:rsidP="00CF62C6"/>
    <w:p w14:paraId="1FFC636C" w14:textId="77777777" w:rsidR="00CF62C6" w:rsidRDefault="00CF62C6" w:rsidP="00CF62C6"/>
    <w:p w14:paraId="307EFB81" w14:textId="6970BBC9" w:rsidR="00CF62C6" w:rsidRPr="00737D00" w:rsidRDefault="00CF62C6" w:rsidP="00CF62C6">
      <w:pPr>
        <w:rPr>
          <w:sz w:val="18"/>
          <w:szCs w:val="18"/>
        </w:rPr>
      </w:pPr>
      <w:bookmarkStart w:id="0" w:name="_GoBack"/>
      <w:r w:rsidRPr="00737D00">
        <w:rPr>
          <w:b/>
          <w:bCs/>
          <w:sz w:val="20"/>
          <w:szCs w:val="20"/>
        </w:rPr>
        <w:t>Note:</w:t>
      </w:r>
      <w:r w:rsidRPr="00737D00">
        <w:rPr>
          <w:sz w:val="18"/>
          <w:szCs w:val="18"/>
        </w:rPr>
        <w:t xml:space="preserve"> This abstract pertains to Track 1-3: Social Psychiatry.</w:t>
      </w:r>
    </w:p>
    <w:bookmarkEnd w:id="0"/>
    <w:p w14:paraId="12835277" w14:textId="77777777" w:rsidR="00CF62C6" w:rsidRDefault="00CF62C6" w:rsidP="00CF62C6"/>
    <w:p w14:paraId="52FF6776" w14:textId="6C654E1B" w:rsidR="00CF62C6" w:rsidRPr="006E0AFA" w:rsidRDefault="00CF62C6" w:rsidP="006E0AFA">
      <w:pPr>
        <w:pStyle w:val="Heading3"/>
        <w:spacing w:before="147"/>
        <w:jc w:val="both"/>
        <w:rPr>
          <w:color w:val="BF5A14"/>
        </w:rPr>
      </w:pPr>
      <w:r w:rsidRPr="006E0AFA">
        <w:rPr>
          <w:color w:val="BF5A14"/>
        </w:rPr>
        <w:t>Abstract:</w:t>
      </w:r>
    </w:p>
    <w:p w14:paraId="2B30F79B" w14:textId="77777777" w:rsidR="00CF62C6" w:rsidRDefault="00CF62C6" w:rsidP="00CF62C6"/>
    <w:p w14:paraId="1097B1B4" w14:textId="77777777" w:rsidR="00CF62C6" w:rsidRPr="006E0AFA" w:rsidRDefault="00CF62C6" w:rsidP="006E0AFA">
      <w:pPr>
        <w:pStyle w:val="BodyText"/>
        <w:spacing w:before="90" w:line="280" w:lineRule="auto"/>
        <w:ind w:left="100"/>
        <w:jc w:val="both"/>
        <w:rPr>
          <w:sz w:val="21"/>
          <w:szCs w:val="21"/>
        </w:rPr>
      </w:pPr>
      <w:r w:rsidRPr="006E0AFA">
        <w:rPr>
          <w:sz w:val="21"/>
          <w:szCs w:val="21"/>
        </w:rPr>
        <w:t>In the intricate tapestry of human civilization, the role of societal structures and their impact on individuals' well-being is paramount. Historically, traditional societies have nurtured and supported their members, forming a cohesive network of care. Yet, with evolving societal norms and the emergence of modern social services, we witness a notable paradigm shift.</w:t>
      </w:r>
    </w:p>
    <w:p w14:paraId="2689094E" w14:textId="77777777" w:rsidR="00CF62C6" w:rsidRPr="006E0AFA" w:rsidRDefault="00CF62C6" w:rsidP="006E0AFA">
      <w:pPr>
        <w:pStyle w:val="BodyText"/>
        <w:spacing w:before="90" w:line="280" w:lineRule="auto"/>
        <w:ind w:left="100"/>
        <w:jc w:val="both"/>
        <w:rPr>
          <w:sz w:val="21"/>
          <w:szCs w:val="21"/>
        </w:rPr>
      </w:pPr>
    </w:p>
    <w:p w14:paraId="7236B0AD" w14:textId="77777777" w:rsidR="00CF62C6" w:rsidRPr="006E0AFA" w:rsidRDefault="00CF62C6" w:rsidP="006E0AFA">
      <w:pPr>
        <w:pStyle w:val="BodyText"/>
        <w:spacing w:before="90" w:line="280" w:lineRule="auto"/>
        <w:ind w:left="100"/>
        <w:jc w:val="both"/>
        <w:rPr>
          <w:sz w:val="21"/>
          <w:szCs w:val="21"/>
        </w:rPr>
      </w:pPr>
      <w:r w:rsidRPr="006E0AFA">
        <w:rPr>
          <w:sz w:val="21"/>
          <w:szCs w:val="21"/>
        </w:rPr>
        <w:t>This presentation explores the roles and definitions of traditional societies, drawing from extensive social science literature. By tracking the rise of social services, we probe into their increasing role, often paralleling or even supplanting those once held by families and communities. Comparative statistics from diverse countries will be employed to juxtapose the responsibilities and structures of traditional societies in Eastern regions against those in Western countries.</w:t>
      </w:r>
    </w:p>
    <w:p w14:paraId="3724D7A8" w14:textId="77777777" w:rsidR="00CF62C6" w:rsidRPr="006E0AFA" w:rsidRDefault="00CF62C6" w:rsidP="006E0AFA">
      <w:pPr>
        <w:pStyle w:val="BodyText"/>
        <w:spacing w:before="90" w:line="280" w:lineRule="auto"/>
        <w:ind w:left="100"/>
        <w:jc w:val="both"/>
        <w:rPr>
          <w:sz w:val="21"/>
          <w:szCs w:val="21"/>
        </w:rPr>
      </w:pPr>
    </w:p>
    <w:p w14:paraId="1B7216C9" w14:textId="77777777" w:rsidR="00CF62C6" w:rsidRPr="006E0AFA" w:rsidRDefault="00CF62C6" w:rsidP="006E0AFA">
      <w:pPr>
        <w:pStyle w:val="BodyText"/>
        <w:spacing w:before="90" w:line="280" w:lineRule="auto"/>
        <w:ind w:left="100"/>
        <w:jc w:val="both"/>
        <w:rPr>
          <w:sz w:val="21"/>
          <w:szCs w:val="21"/>
        </w:rPr>
      </w:pPr>
      <w:r w:rsidRPr="006E0AFA">
        <w:rPr>
          <w:sz w:val="21"/>
          <w:szCs w:val="21"/>
        </w:rPr>
        <w:t>Central to this discourse is the efficacy and role of modern social services. Can they truly replace the supportive structures of traditional societies? What are the psychiatric ramifications of such a transition? Preliminary observations suggest varied mental health outcomes influenced by the inherent strength and nature of these societal systems.</w:t>
      </w:r>
    </w:p>
    <w:p w14:paraId="02E0CCD4" w14:textId="77777777" w:rsidR="00CF62C6" w:rsidRPr="006E0AFA" w:rsidRDefault="00CF62C6" w:rsidP="006E0AFA">
      <w:pPr>
        <w:pStyle w:val="BodyText"/>
        <w:spacing w:before="90" w:line="280" w:lineRule="auto"/>
        <w:ind w:left="100"/>
        <w:jc w:val="both"/>
        <w:rPr>
          <w:sz w:val="21"/>
          <w:szCs w:val="21"/>
        </w:rPr>
      </w:pPr>
    </w:p>
    <w:p w14:paraId="051E9026" w14:textId="77777777" w:rsidR="00CF62C6" w:rsidRPr="006E0AFA" w:rsidRDefault="00CF62C6" w:rsidP="006E0AFA">
      <w:pPr>
        <w:pStyle w:val="BodyText"/>
        <w:spacing w:before="90" w:line="280" w:lineRule="auto"/>
        <w:ind w:left="100"/>
        <w:jc w:val="both"/>
        <w:rPr>
          <w:sz w:val="21"/>
          <w:szCs w:val="21"/>
        </w:rPr>
      </w:pPr>
      <w:r w:rsidRPr="006E0AFA">
        <w:rPr>
          <w:sz w:val="21"/>
          <w:szCs w:val="21"/>
        </w:rPr>
        <w:t xml:space="preserve">In promoting this discussion, the presentation aims to foster a dialogue on the long-term implications of this societal transition. </w:t>
      </w:r>
      <w:proofErr w:type="gramStart"/>
      <w:r w:rsidRPr="006E0AFA">
        <w:rPr>
          <w:sz w:val="21"/>
          <w:szCs w:val="21"/>
        </w:rPr>
        <w:t>It</w:t>
      </w:r>
      <w:proofErr w:type="gramEnd"/>
      <w:r w:rsidRPr="006E0AFA">
        <w:rPr>
          <w:sz w:val="21"/>
          <w:szCs w:val="21"/>
        </w:rPr>
        <w:t xml:space="preserve"> further advocates for deeper research to gauge the holistic well-being of individuals amidst changing societal dynamics. Concluding with a call to action, the need for exhaustive research becomes paramount to understand the intricate relationship between evolving social frameworks and individual mental health.</w:t>
      </w:r>
    </w:p>
    <w:p w14:paraId="008CBEF4" w14:textId="00436D2B" w:rsidR="00CF62C6" w:rsidRPr="006E0AFA" w:rsidRDefault="00CF62C6" w:rsidP="006E0AFA">
      <w:pPr>
        <w:pStyle w:val="BodyText"/>
        <w:spacing w:before="90" w:line="280" w:lineRule="auto"/>
        <w:ind w:left="100"/>
        <w:jc w:val="both"/>
        <w:rPr>
          <w:sz w:val="21"/>
          <w:szCs w:val="21"/>
        </w:rPr>
      </w:pPr>
    </w:p>
    <w:p w14:paraId="35BFB841" w14:textId="170C60D8" w:rsidR="00AB503D" w:rsidRDefault="00AB503D" w:rsidP="00CF62C6"/>
    <w:p w14:paraId="50EC0E6B" w14:textId="7EC85C55" w:rsidR="00AB503D" w:rsidRDefault="00AB503D" w:rsidP="00CF62C6">
      <w:r>
        <w:rPr>
          <w:noProof/>
        </w:rPr>
        <w:drawing>
          <wp:inline distT="0" distB="0" distL="0" distR="0" wp14:anchorId="678B1260" wp14:editId="1D750A7E">
            <wp:extent cx="730250" cy="10345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10-14 at 1.44.54 AM.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9856" cy="1048156"/>
                    </a:xfrm>
                    <a:prstGeom prst="rect">
                      <a:avLst/>
                    </a:prstGeom>
                  </pic:spPr>
                </pic:pic>
              </a:graphicData>
            </a:graphic>
          </wp:inline>
        </w:drawing>
      </w:r>
    </w:p>
    <w:p w14:paraId="5B3A760E" w14:textId="4EAA2E20" w:rsidR="001219F6" w:rsidRDefault="001219F6" w:rsidP="001219F6"/>
    <w:p w14:paraId="04AC1635" w14:textId="77777777" w:rsidR="00AB503D" w:rsidRPr="006E0AFA" w:rsidRDefault="00AB503D" w:rsidP="006E0AFA">
      <w:pPr>
        <w:pStyle w:val="Heading3"/>
        <w:spacing w:before="147"/>
        <w:jc w:val="both"/>
        <w:rPr>
          <w:color w:val="BF5A14"/>
        </w:rPr>
      </w:pPr>
      <w:r w:rsidRPr="006E0AFA">
        <w:rPr>
          <w:color w:val="BF5A14"/>
        </w:rPr>
        <w:t>Biography:</w:t>
      </w:r>
    </w:p>
    <w:p w14:paraId="71B84FD9" w14:textId="58DCB084" w:rsidR="00AB503D" w:rsidRPr="006E0AFA" w:rsidRDefault="00AB503D" w:rsidP="006E0AFA">
      <w:pPr>
        <w:pStyle w:val="BodyText"/>
        <w:spacing w:before="90" w:line="280" w:lineRule="auto"/>
        <w:ind w:left="100"/>
        <w:jc w:val="both"/>
        <w:rPr>
          <w:sz w:val="21"/>
          <w:szCs w:val="21"/>
        </w:rPr>
      </w:pPr>
      <w:r w:rsidRPr="006E0AFA">
        <w:rPr>
          <w:sz w:val="21"/>
          <w:szCs w:val="21"/>
        </w:rPr>
        <w:t xml:space="preserve">Dr. Abdallah </w:t>
      </w:r>
      <w:proofErr w:type="spellStart"/>
      <w:r w:rsidRPr="006E0AFA">
        <w:rPr>
          <w:sz w:val="21"/>
          <w:szCs w:val="21"/>
        </w:rPr>
        <w:t>Elgabry</w:t>
      </w:r>
      <w:proofErr w:type="spellEnd"/>
      <w:r w:rsidRPr="006E0AFA">
        <w:rPr>
          <w:sz w:val="21"/>
          <w:szCs w:val="21"/>
        </w:rPr>
        <w:t xml:space="preserve"> is </w:t>
      </w:r>
      <w:proofErr w:type="gramStart"/>
      <w:r w:rsidRPr="006E0AFA">
        <w:rPr>
          <w:sz w:val="21"/>
          <w:szCs w:val="21"/>
        </w:rPr>
        <w:t>an</w:t>
      </w:r>
      <w:proofErr w:type="gramEnd"/>
      <w:r w:rsidRPr="006E0AFA">
        <w:rPr>
          <w:sz w:val="21"/>
          <w:szCs w:val="21"/>
        </w:rPr>
        <w:t xml:space="preserve"> LAS Trust Grade doctor at Central and North West London NHS Foundation Trust. Born in Saudi Arabia and later transitioning to Egypt, his diverse cultural background deeply influences his exploration into the effects of social structures on mental health. A graduate of the Faculty of Medicine at Ain Shams University in 2018, Dr. </w:t>
      </w:r>
      <w:proofErr w:type="spellStart"/>
      <w:r w:rsidRPr="006E0AFA">
        <w:rPr>
          <w:sz w:val="21"/>
          <w:szCs w:val="21"/>
        </w:rPr>
        <w:t>Elgabry</w:t>
      </w:r>
      <w:proofErr w:type="spellEnd"/>
      <w:r w:rsidRPr="006E0AFA">
        <w:rPr>
          <w:sz w:val="21"/>
          <w:szCs w:val="21"/>
        </w:rPr>
        <w:t xml:space="preserve"> merges his passion for social sciences with his clinical practice. In May 2019, he distinguished himself as a speaker at the 7th Conference for House Officers and GPs by the Egyptian Medical Syndicate, delivering a compelling presentation on Burnout Among Doctors. Now based in the UK for three years, his research and presentations continue to delve into the intricate links between society and mental well-being.</w:t>
      </w:r>
    </w:p>
    <w:p w14:paraId="1EF36667" w14:textId="4BAE0023" w:rsidR="00E345FB" w:rsidRDefault="00E345FB" w:rsidP="00CF62C6"/>
    <w:p w14:paraId="6D481EB2" w14:textId="7393D5A5" w:rsidR="00AB503D" w:rsidRPr="006E0AFA" w:rsidRDefault="00AB503D" w:rsidP="006E0AFA">
      <w:pPr>
        <w:pStyle w:val="Heading3"/>
        <w:spacing w:before="147"/>
        <w:jc w:val="both"/>
        <w:rPr>
          <w:color w:val="BF5A14"/>
        </w:rPr>
      </w:pPr>
      <w:r w:rsidRPr="006E0AFA">
        <w:rPr>
          <w:color w:val="BF5A14"/>
        </w:rPr>
        <w:t>Email:</w:t>
      </w:r>
    </w:p>
    <w:p w14:paraId="1C2535DA" w14:textId="77777777" w:rsidR="00AB503D" w:rsidRDefault="00AB503D" w:rsidP="00CF62C6"/>
    <w:p w14:paraId="657AF5AA" w14:textId="681E34FB" w:rsidR="00AB503D" w:rsidRPr="006E0AFA" w:rsidRDefault="006E0AFA" w:rsidP="006E0AFA">
      <w:pPr>
        <w:pStyle w:val="BodyText"/>
        <w:spacing w:before="90" w:line="280" w:lineRule="auto"/>
        <w:ind w:left="100"/>
        <w:jc w:val="both"/>
        <w:rPr>
          <w:sz w:val="21"/>
          <w:szCs w:val="21"/>
        </w:rPr>
      </w:pPr>
      <w:r>
        <w:rPr>
          <w:sz w:val="21"/>
          <w:szCs w:val="21"/>
        </w:rPr>
        <w:t>A</w:t>
      </w:r>
      <w:r w:rsidR="00AB503D" w:rsidRPr="006E0AFA">
        <w:rPr>
          <w:sz w:val="21"/>
          <w:szCs w:val="21"/>
        </w:rPr>
        <w:t>bdallah.elgabry@nhs.net</w:t>
      </w:r>
    </w:p>
    <w:sectPr w:rsidR="00AB503D" w:rsidRPr="006E0AFA" w:rsidSect="005C6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20B0604020202020204"/>
    <w:charset w:val="00"/>
    <w:family w:val="roman"/>
    <w:notTrueType/>
    <w:pitch w:val="variable"/>
    <w:sig w:usb0="00000003" w:usb1="00000001"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201C89"/>
    <w:multiLevelType w:val="multilevel"/>
    <w:tmpl w:val="CED2D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9A9"/>
    <w:rsid w:val="001219F6"/>
    <w:rsid w:val="001919A9"/>
    <w:rsid w:val="005C6C34"/>
    <w:rsid w:val="006E0AFA"/>
    <w:rsid w:val="00737D00"/>
    <w:rsid w:val="009B3A11"/>
    <w:rsid w:val="00AB503D"/>
    <w:rsid w:val="00CF62C6"/>
    <w:rsid w:val="00E34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99C4A"/>
  <w15:chartTrackingRefBased/>
  <w15:docId w15:val="{4770307C-5766-2448-9F5B-254386A0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6E0AFA"/>
    <w:pPr>
      <w:widowControl w:val="0"/>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E0AFA"/>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0AFA"/>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E0AFA"/>
    <w:rPr>
      <w:rFonts w:ascii="Arial" w:eastAsia="Arial" w:hAnsi="Arial" w:cs="Arial"/>
      <w:b/>
      <w:bCs/>
      <w:sz w:val="20"/>
      <w:szCs w:val="20"/>
    </w:rPr>
  </w:style>
  <w:style w:type="paragraph" w:styleId="BodyText">
    <w:name w:val="Body Text"/>
    <w:basedOn w:val="Normal"/>
    <w:link w:val="BodyTextChar"/>
    <w:uiPriority w:val="1"/>
    <w:qFormat/>
    <w:rsid w:val="006E0AF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E0AFA"/>
    <w:rPr>
      <w:rFonts w:ascii="Tw Cen MT" w:eastAsia="Tw Cen MT" w:hAnsi="Tw Cen MT" w:cs="Tw Cen MT"/>
      <w:sz w:val="18"/>
      <w:szCs w:val="18"/>
    </w:rPr>
  </w:style>
  <w:style w:type="character" w:styleId="Strong">
    <w:name w:val="Strong"/>
    <w:basedOn w:val="DefaultParagraphFont"/>
    <w:uiPriority w:val="22"/>
    <w:qFormat/>
    <w:rsid w:val="006E0A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37704">
      <w:bodyDiv w:val="1"/>
      <w:marLeft w:val="0"/>
      <w:marRight w:val="0"/>
      <w:marTop w:val="0"/>
      <w:marBottom w:val="0"/>
      <w:divBdr>
        <w:top w:val="none" w:sz="0" w:space="0" w:color="auto"/>
        <w:left w:val="none" w:sz="0" w:space="0" w:color="auto"/>
        <w:bottom w:val="none" w:sz="0" w:space="0" w:color="auto"/>
        <w:right w:val="none" w:sz="0" w:space="0" w:color="auto"/>
      </w:divBdr>
    </w:div>
    <w:div w:id="623973635">
      <w:bodyDiv w:val="1"/>
      <w:marLeft w:val="0"/>
      <w:marRight w:val="0"/>
      <w:marTop w:val="0"/>
      <w:marBottom w:val="0"/>
      <w:divBdr>
        <w:top w:val="none" w:sz="0" w:space="0" w:color="auto"/>
        <w:left w:val="none" w:sz="0" w:space="0" w:color="auto"/>
        <w:bottom w:val="none" w:sz="0" w:space="0" w:color="auto"/>
        <w:right w:val="none" w:sz="0" w:space="0" w:color="auto"/>
      </w:divBdr>
    </w:div>
    <w:div w:id="941185070">
      <w:bodyDiv w:val="1"/>
      <w:marLeft w:val="0"/>
      <w:marRight w:val="0"/>
      <w:marTop w:val="0"/>
      <w:marBottom w:val="0"/>
      <w:divBdr>
        <w:top w:val="none" w:sz="0" w:space="0" w:color="auto"/>
        <w:left w:val="none" w:sz="0" w:space="0" w:color="auto"/>
        <w:bottom w:val="none" w:sz="0" w:space="0" w:color="auto"/>
        <w:right w:val="none" w:sz="0" w:space="0" w:color="auto"/>
      </w:divBdr>
    </w:div>
    <w:div w:id="1038507570">
      <w:bodyDiv w:val="1"/>
      <w:marLeft w:val="0"/>
      <w:marRight w:val="0"/>
      <w:marTop w:val="0"/>
      <w:marBottom w:val="0"/>
      <w:divBdr>
        <w:top w:val="none" w:sz="0" w:space="0" w:color="auto"/>
        <w:left w:val="none" w:sz="0" w:space="0" w:color="auto"/>
        <w:bottom w:val="none" w:sz="0" w:space="0" w:color="auto"/>
        <w:right w:val="none" w:sz="0" w:space="0" w:color="auto"/>
      </w:divBdr>
    </w:div>
    <w:div w:id="1225524445">
      <w:bodyDiv w:val="1"/>
      <w:marLeft w:val="0"/>
      <w:marRight w:val="0"/>
      <w:marTop w:val="0"/>
      <w:marBottom w:val="0"/>
      <w:divBdr>
        <w:top w:val="none" w:sz="0" w:space="0" w:color="auto"/>
        <w:left w:val="none" w:sz="0" w:space="0" w:color="auto"/>
        <w:bottom w:val="none" w:sz="0" w:space="0" w:color="auto"/>
        <w:right w:val="none" w:sz="0" w:space="0" w:color="auto"/>
      </w:divBdr>
    </w:div>
    <w:div w:id="1487935287">
      <w:bodyDiv w:val="1"/>
      <w:marLeft w:val="0"/>
      <w:marRight w:val="0"/>
      <w:marTop w:val="0"/>
      <w:marBottom w:val="0"/>
      <w:divBdr>
        <w:top w:val="none" w:sz="0" w:space="0" w:color="auto"/>
        <w:left w:val="none" w:sz="0" w:space="0" w:color="auto"/>
        <w:bottom w:val="none" w:sz="0" w:space="0" w:color="auto"/>
        <w:right w:val="none" w:sz="0" w:space="0" w:color="auto"/>
      </w:divBdr>
    </w:div>
    <w:div w:id="1763606101">
      <w:bodyDiv w:val="1"/>
      <w:marLeft w:val="0"/>
      <w:marRight w:val="0"/>
      <w:marTop w:val="0"/>
      <w:marBottom w:val="0"/>
      <w:divBdr>
        <w:top w:val="none" w:sz="0" w:space="0" w:color="auto"/>
        <w:left w:val="none" w:sz="0" w:space="0" w:color="auto"/>
        <w:bottom w:val="none" w:sz="0" w:space="0" w:color="auto"/>
        <w:right w:val="none" w:sz="0" w:space="0" w:color="auto"/>
      </w:divBdr>
    </w:div>
    <w:div w:id="193770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ELGABRY, Abdallah (ESSEX PARTNERSHIP UNIVERSITY NHS FOUNDATION TRUST)</dc:creator>
  <cp:keywords/>
  <dc:description/>
  <cp:lastModifiedBy>ELGABRY, Abdallah (ESSEX PARTNERSHIP UNIVERSITY NHS FOUNDATION TRUST)</cp:lastModifiedBy>
  <cp:revision>3</cp:revision>
  <dcterms:created xsi:type="dcterms:W3CDTF">2023-10-14T01:02:00Z</dcterms:created>
  <dcterms:modified xsi:type="dcterms:W3CDTF">2023-10-14T01:06:00Z</dcterms:modified>
</cp:coreProperties>
</file>