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B4081" w14:textId="15A44ABF" w:rsidR="00AE3E37" w:rsidRPr="003409B9" w:rsidRDefault="00D039B7" w:rsidP="00494130">
      <w:pPr>
        <w:pStyle w:val="Heading1"/>
        <w:spacing w:before="170"/>
        <w:ind w:left="0"/>
      </w:pPr>
      <w:r w:rsidRPr="003409B9">
        <w:rPr>
          <w:color w:val="337AB7"/>
        </w:rPr>
        <w:t>Autism: Understanding</w:t>
      </w:r>
      <w:r w:rsidR="00916EB8" w:rsidRPr="003409B9">
        <w:rPr>
          <w:color w:val="337AB7"/>
        </w:rPr>
        <w:t xml:space="preserve"> identity </w:t>
      </w:r>
      <w:r w:rsidRPr="003409B9">
        <w:rPr>
          <w:color w:val="337AB7"/>
        </w:rPr>
        <w:t xml:space="preserve">formation </w:t>
      </w:r>
      <w:r w:rsidR="00916EB8" w:rsidRPr="003409B9">
        <w:rPr>
          <w:color w:val="337AB7"/>
        </w:rPr>
        <w:t xml:space="preserve">and its impact on </w:t>
      </w:r>
      <w:r w:rsidR="00E31105" w:rsidRPr="003409B9">
        <w:rPr>
          <w:color w:val="337AB7"/>
        </w:rPr>
        <w:t xml:space="preserve">an </w:t>
      </w:r>
      <w:r w:rsidR="00916EB8" w:rsidRPr="003409B9">
        <w:rPr>
          <w:color w:val="337AB7"/>
        </w:rPr>
        <w:t>individual</w:t>
      </w:r>
      <w:r w:rsidR="00E31105" w:rsidRPr="003409B9">
        <w:rPr>
          <w:color w:val="337AB7"/>
        </w:rPr>
        <w:t>’s</w:t>
      </w:r>
      <w:r w:rsidR="00916EB8" w:rsidRPr="003409B9">
        <w:rPr>
          <w:color w:val="337AB7"/>
        </w:rPr>
        <w:t xml:space="preserve"> wellbeing.</w:t>
      </w:r>
    </w:p>
    <w:p w14:paraId="5A882ED8" w14:textId="396F085B" w:rsidR="005973B9" w:rsidRPr="003409B9" w:rsidRDefault="0078738A" w:rsidP="00916EB8">
      <w:pPr>
        <w:pStyle w:val="BodyText"/>
        <w:spacing w:before="73" w:line="198" w:lineRule="exact"/>
        <w:ind w:left="100" w:right="5987"/>
        <w:rPr>
          <w:rFonts w:ascii="Arial"/>
        </w:rPr>
      </w:pPr>
      <w:r w:rsidRPr="003409B9">
        <w:rPr>
          <w:rFonts w:ascii="Arial"/>
        </w:rPr>
        <w:t xml:space="preserve">Dr </w:t>
      </w:r>
      <w:r w:rsidR="00916EB8" w:rsidRPr="003409B9">
        <w:rPr>
          <w:rFonts w:ascii="Arial"/>
        </w:rPr>
        <w:t>Barbara Sandland. University of Birmingham</w:t>
      </w:r>
    </w:p>
    <w:p w14:paraId="3579EEE8" w14:textId="77777777" w:rsidR="00AE3E37" w:rsidRPr="003409B9" w:rsidRDefault="00AE3E37">
      <w:pPr>
        <w:pStyle w:val="BodyText"/>
        <w:rPr>
          <w:rFonts w:ascii="Arial"/>
          <w:sz w:val="20"/>
        </w:rPr>
      </w:pPr>
    </w:p>
    <w:p w14:paraId="21CF1D57" w14:textId="387CE8BF" w:rsidR="00AE3E37" w:rsidRPr="003409B9" w:rsidRDefault="00D039B7">
      <w:pPr>
        <w:pStyle w:val="BodyText"/>
        <w:spacing w:before="3"/>
        <w:rPr>
          <w:rFonts w:ascii="Arial"/>
          <w:sz w:val="21"/>
        </w:rPr>
      </w:pPr>
      <w:r w:rsidRPr="003409B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84C607" wp14:editId="4D644A7A">
                <wp:simplePos x="0" y="0"/>
                <wp:positionH relativeFrom="column">
                  <wp:posOffset>5235575</wp:posOffset>
                </wp:positionH>
                <wp:positionV relativeFrom="paragraph">
                  <wp:posOffset>1180465</wp:posOffset>
                </wp:positionV>
                <wp:extent cx="1268095" cy="800100"/>
                <wp:effectExtent l="0" t="0" r="825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09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6580B" w14:textId="506A7154" w:rsidR="00D039B7" w:rsidRPr="001777BA" w:rsidRDefault="00D039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777BA">
                              <w:rPr>
                                <w:sz w:val="16"/>
                                <w:szCs w:val="16"/>
                              </w:rPr>
                              <w:t>Figure 1: The Sandland Spiral. The process of building an autistic identity through sphere</w:t>
                            </w:r>
                            <w:r w:rsidR="001777BA" w:rsidRPr="001777BA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1777BA">
                              <w:rPr>
                                <w:sz w:val="16"/>
                                <w:szCs w:val="16"/>
                              </w:rPr>
                              <w:t xml:space="preserve"> of influence, constrained by societal powers.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4C6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2.25pt;margin-top:92.95pt;width:99.85pt;height: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" stroked="f">
                <v:textbox>
                  <w:txbxContent>
                    <w:p w14:paraId="32A6580B" w14:textId="506A7154" w:rsidR="00D039B7" w:rsidRPr="001777BA" w:rsidRDefault="00D039B7">
                      <w:pPr>
                        <w:rPr>
                          <w:sz w:val="16"/>
                          <w:szCs w:val="16"/>
                        </w:rPr>
                      </w:pPr>
                      <w:r w:rsidRPr="001777BA">
                        <w:rPr>
                          <w:sz w:val="16"/>
                          <w:szCs w:val="16"/>
                        </w:rPr>
                        <w:t>Figure 1: The Sandland Spiral. The process of building an autistic identity through sphere</w:t>
                      </w:r>
                      <w:r w:rsidR="001777BA" w:rsidRPr="001777BA">
                        <w:rPr>
                          <w:sz w:val="16"/>
                          <w:szCs w:val="16"/>
                        </w:rPr>
                        <w:t>s</w:t>
                      </w:r>
                      <w:r w:rsidRPr="001777BA">
                        <w:rPr>
                          <w:sz w:val="16"/>
                          <w:szCs w:val="16"/>
                        </w:rPr>
                        <w:t xml:space="preserve"> of influence, constrained by societal powers.</w:t>
                      </w:r>
                    </w:p>
                  </w:txbxContent>
                </v:textbox>
              </v:shape>
            </w:pict>
          </mc:Fallback>
        </mc:AlternateContent>
      </w:r>
      <w:r w:rsidRPr="003409B9">
        <w:rPr>
          <w:noProof/>
          <w:lang w:eastAsia="en-IN"/>
        </w:rPr>
        <w:drawing>
          <wp:anchor distT="0" distB="0" distL="0" distR="0" simplePos="0" relativeHeight="251657216" behindDoc="0" locked="0" layoutInCell="1" allowOverlap="1" wp14:anchorId="7C077FBB" wp14:editId="7F4873FE">
            <wp:simplePos x="0" y="0"/>
            <wp:positionH relativeFrom="page">
              <wp:posOffset>4011295</wp:posOffset>
            </wp:positionH>
            <wp:positionV relativeFrom="paragraph">
              <wp:posOffset>456565</wp:posOffset>
            </wp:positionV>
            <wp:extent cx="1651635" cy="1609725"/>
            <wp:effectExtent l="0" t="0" r="5715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1A54B07" w14:textId="77777777" w:rsidR="00AE3E37" w:rsidRPr="003409B9" w:rsidRDefault="00AE3E37">
      <w:pPr>
        <w:rPr>
          <w:rFonts w:ascii="Arial"/>
          <w:sz w:val="21"/>
        </w:rPr>
        <w:sectPr w:rsidR="00AE3E37" w:rsidRPr="003409B9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D3C1CC4" w14:textId="094821A5" w:rsidR="00AE3E37" w:rsidRPr="003409B9" w:rsidRDefault="00A9710C">
      <w:pPr>
        <w:pStyle w:val="Heading3"/>
        <w:spacing w:before="147"/>
        <w:jc w:val="both"/>
      </w:pPr>
      <w:r w:rsidRPr="003409B9">
        <w:rPr>
          <w:color w:val="BF5A14"/>
        </w:rPr>
        <w:t>Abstract</w:t>
      </w:r>
      <w:r w:rsidR="00404E5B" w:rsidRPr="003409B9">
        <w:rPr>
          <w:color w:val="BF5A14"/>
        </w:rPr>
        <w:t xml:space="preserve"> </w:t>
      </w:r>
    </w:p>
    <w:p w14:paraId="7F2006F0" w14:textId="319F897E" w:rsidR="00CB10FA" w:rsidRPr="003409B9" w:rsidRDefault="00D039B7">
      <w:pPr>
        <w:pStyle w:val="BodyText"/>
        <w:spacing w:before="90" w:line="280" w:lineRule="auto"/>
        <w:ind w:left="100"/>
        <w:jc w:val="both"/>
      </w:pPr>
      <w:r w:rsidRPr="003409B9">
        <w:t>Research suggests that identity verification is central to personal wellbeing</w:t>
      </w:r>
      <w:r w:rsidR="00F717F8" w:rsidRPr="003409B9">
        <w:t xml:space="preserve">. </w:t>
      </w:r>
      <w:r w:rsidR="00E31105" w:rsidRPr="003409B9">
        <w:t xml:space="preserve">Yet the medicalized diagnosis of autism </w:t>
      </w:r>
      <w:proofErr w:type="gramStart"/>
      <w:r w:rsidR="00E31105" w:rsidRPr="003409B9">
        <w:t>gives little consideration to</w:t>
      </w:r>
      <w:proofErr w:type="gramEnd"/>
      <w:r w:rsidR="00E31105" w:rsidRPr="003409B9">
        <w:t xml:space="preserve"> </w:t>
      </w:r>
      <w:r w:rsidR="0042325E">
        <w:t>how</w:t>
      </w:r>
      <w:r w:rsidR="00E31105" w:rsidRPr="003409B9">
        <w:t xml:space="preserve"> the autistic identity is built and understood. </w:t>
      </w:r>
      <w:r w:rsidR="00B27A62" w:rsidRPr="003409B9">
        <w:t>Indeed,</w:t>
      </w:r>
      <w:r w:rsidR="00EF0270" w:rsidRPr="003409B9">
        <w:t xml:space="preserve"> for many</w:t>
      </w:r>
      <w:r w:rsidR="000F4CC5" w:rsidRPr="003409B9">
        <w:t>,</w:t>
      </w:r>
      <w:r w:rsidR="00EF0270" w:rsidRPr="003409B9">
        <w:t xml:space="preserve"> a diagnosis is a piece of paper they are </w:t>
      </w:r>
      <w:r w:rsidR="00C65963">
        <w:t>given</w:t>
      </w:r>
      <w:r w:rsidR="008633BF" w:rsidRPr="003409B9">
        <w:t>,</w:t>
      </w:r>
      <w:r w:rsidR="00EF0270" w:rsidRPr="003409B9">
        <w:t xml:space="preserve"> </w:t>
      </w:r>
      <w:r w:rsidR="00625179" w:rsidRPr="003409B9">
        <w:t xml:space="preserve">that </w:t>
      </w:r>
      <w:r w:rsidR="00C65963">
        <w:t>facilitates</w:t>
      </w:r>
      <w:r w:rsidR="00625179" w:rsidRPr="003409B9">
        <w:t xml:space="preserve"> little understanding of what that means for them. For the significant population of individuals gaining diagnosis in adulthood, there are </w:t>
      </w:r>
      <w:r w:rsidR="00AA1644" w:rsidRPr="003409B9">
        <w:t xml:space="preserve">years of experiences that have a direct impact on </w:t>
      </w:r>
      <w:r w:rsidR="00745894">
        <w:t>a</w:t>
      </w:r>
      <w:r w:rsidR="00AA1644" w:rsidRPr="003409B9">
        <w:t xml:space="preserve"> sense of self </w:t>
      </w:r>
      <w:r w:rsidR="00660E10" w:rsidRPr="003409B9">
        <w:t>and</w:t>
      </w:r>
      <w:r w:rsidR="00B27A62" w:rsidRPr="003409B9">
        <w:t xml:space="preserve"> mental health. </w:t>
      </w:r>
      <w:r w:rsidR="00984FD2" w:rsidRPr="003409B9">
        <w:t xml:space="preserve">By understanding these </w:t>
      </w:r>
      <w:r w:rsidR="0088635F" w:rsidRPr="003409B9">
        <w:t>experiences,</w:t>
      </w:r>
      <w:r w:rsidR="00984FD2" w:rsidRPr="003409B9">
        <w:t xml:space="preserve"> we can begin to understand the long-term implications </w:t>
      </w:r>
      <w:r w:rsidR="00D414DE" w:rsidRPr="003409B9">
        <w:t xml:space="preserve">on mental health, and in turn </w:t>
      </w:r>
      <w:r w:rsidR="005A6B2E" w:rsidRPr="003409B9">
        <w:t xml:space="preserve">develop appropriate supportive structures </w:t>
      </w:r>
      <w:r w:rsidR="00AC1873" w:rsidRPr="003409B9">
        <w:t>to tackle this</w:t>
      </w:r>
      <w:r w:rsidR="003348C6" w:rsidRPr="003409B9">
        <w:t xml:space="preserve"> important </w:t>
      </w:r>
      <w:r w:rsidR="0088635F" w:rsidRPr="003409B9">
        <w:t>issue and</w:t>
      </w:r>
      <w:r w:rsidR="003348C6" w:rsidRPr="003409B9">
        <w:t xml:space="preserve"> reduce the </w:t>
      </w:r>
      <w:r w:rsidR="00F62434" w:rsidRPr="003409B9">
        <w:t xml:space="preserve">statistics that show autistic people are significantly more likely to die from </w:t>
      </w:r>
      <w:r w:rsidR="00EE4BF5" w:rsidRPr="003409B9">
        <w:t>mental health challenges and associated self-harm or suicide</w:t>
      </w:r>
      <w:r w:rsidR="003348C6" w:rsidRPr="003409B9">
        <w:t xml:space="preserve">. </w:t>
      </w:r>
    </w:p>
    <w:p w14:paraId="2BA48F2B" w14:textId="734886FB" w:rsidR="004C606E" w:rsidRPr="003409B9" w:rsidRDefault="00E17F69" w:rsidP="004C606E">
      <w:pPr>
        <w:pStyle w:val="BodyText"/>
        <w:spacing w:before="90" w:line="280" w:lineRule="auto"/>
        <w:ind w:left="100"/>
        <w:jc w:val="both"/>
      </w:pPr>
      <w:r w:rsidRPr="003409B9">
        <w:t xml:space="preserve">A </w:t>
      </w:r>
      <w:r w:rsidR="00CB10FA" w:rsidRPr="003409B9">
        <w:t>biopsychosocial model</w:t>
      </w:r>
      <w:r w:rsidRPr="003409B9">
        <w:t xml:space="preserve"> is used to understand </w:t>
      </w:r>
      <w:r w:rsidR="00CB10FA" w:rsidRPr="003409B9">
        <w:t xml:space="preserve">the ways in which the medical, psychological, and social elements </w:t>
      </w:r>
      <w:r w:rsidRPr="003409B9">
        <w:t xml:space="preserve">of autism </w:t>
      </w:r>
      <w:r w:rsidR="00CB10FA" w:rsidRPr="003409B9">
        <w:t>interact with each other</w:t>
      </w:r>
      <w:r w:rsidRPr="003409B9">
        <w:t xml:space="preserve"> to impact mental health and wellbeing. </w:t>
      </w:r>
      <w:r w:rsidR="004C606E" w:rsidRPr="003409B9">
        <w:t>A sequential mixed methods study explore</w:t>
      </w:r>
      <w:r w:rsidR="00551628">
        <w:t>d</w:t>
      </w:r>
      <w:r w:rsidR="004C606E" w:rsidRPr="003409B9">
        <w:t xml:space="preserve"> the lived experiences of </w:t>
      </w:r>
      <w:r w:rsidR="00551628">
        <w:t>140</w:t>
      </w:r>
      <w:r w:rsidR="000A3FFE" w:rsidRPr="003409B9">
        <w:t xml:space="preserve"> individuals, spanning all adult age ranges, </w:t>
      </w:r>
      <w:r w:rsidR="00551628">
        <w:t>7</w:t>
      </w:r>
      <w:r w:rsidR="000A3FFE" w:rsidRPr="003409B9">
        <w:t xml:space="preserve"> genders, </w:t>
      </w:r>
      <w:r w:rsidR="00551628">
        <w:t>9</w:t>
      </w:r>
      <w:r w:rsidR="000A3FFE" w:rsidRPr="003409B9">
        <w:t xml:space="preserve"> ethnicities, </w:t>
      </w:r>
      <w:r w:rsidR="00551628">
        <w:t>11</w:t>
      </w:r>
      <w:r w:rsidR="000A3FFE" w:rsidRPr="003409B9">
        <w:t xml:space="preserve"> religions and </w:t>
      </w:r>
      <w:r w:rsidR="00551628">
        <w:t>12</w:t>
      </w:r>
      <w:r w:rsidR="000A3FFE" w:rsidRPr="003409B9">
        <w:t xml:space="preserve"> countries.</w:t>
      </w:r>
    </w:p>
    <w:p w14:paraId="18CB301E" w14:textId="6E019C1F" w:rsidR="003828AB" w:rsidRPr="003409B9" w:rsidRDefault="0036130F">
      <w:pPr>
        <w:pStyle w:val="BodyText"/>
        <w:spacing w:before="90" w:line="280" w:lineRule="auto"/>
        <w:ind w:left="100"/>
        <w:jc w:val="both"/>
      </w:pPr>
      <w:r w:rsidRPr="003409B9">
        <w:t>The participants of this study</w:t>
      </w:r>
      <w:r w:rsidR="002E7566" w:rsidRPr="003409B9">
        <w:t xml:space="preserve"> experienced a wide range of mental health difficulties associated with their </w:t>
      </w:r>
      <w:r w:rsidR="00250ECB" w:rsidRPr="003409B9">
        <w:t>experience</w:t>
      </w:r>
      <w:r w:rsidR="003D2F4A">
        <w:t>s</w:t>
      </w:r>
      <w:r w:rsidR="00250ECB" w:rsidRPr="003409B9">
        <w:t xml:space="preserve"> prior to and after diagnosis of autism. Key factors impacted on identity verification, and in turn mental health, </w:t>
      </w:r>
      <w:r w:rsidR="00B77977" w:rsidRPr="003409B9">
        <w:t>were</w:t>
      </w:r>
      <w:r w:rsidR="00250ECB" w:rsidRPr="003409B9">
        <w:t xml:space="preserve"> schooling, bullying, adaptive </w:t>
      </w:r>
      <w:proofErr w:type="gramStart"/>
      <w:r w:rsidR="00250ECB" w:rsidRPr="003409B9">
        <w:t>morphing</w:t>
      </w:r>
      <w:proofErr w:type="gramEnd"/>
      <w:r w:rsidR="00250ECB" w:rsidRPr="003409B9">
        <w:t xml:space="preserve"> and in-group/out-group experiences. </w:t>
      </w:r>
    </w:p>
    <w:p w14:paraId="522BDEE8" w14:textId="6FE7FB45" w:rsidR="003828AB" w:rsidRDefault="00DB1CA2">
      <w:pPr>
        <w:pStyle w:val="BodyText"/>
        <w:spacing w:before="90" w:line="280" w:lineRule="auto"/>
        <w:ind w:left="100"/>
        <w:jc w:val="both"/>
      </w:pPr>
      <w:r w:rsidRPr="003409B9">
        <w:t>Autism is an identity</w:t>
      </w:r>
      <w:r w:rsidR="00B14468" w:rsidRPr="003409B9">
        <w:t xml:space="preserve"> built through </w:t>
      </w:r>
      <w:r w:rsidR="00243C5A" w:rsidRPr="003409B9">
        <w:t xml:space="preserve">engagement </w:t>
      </w:r>
      <w:r w:rsidR="003723D3" w:rsidRPr="003409B9">
        <w:t xml:space="preserve">with </w:t>
      </w:r>
      <w:r w:rsidR="00B14468" w:rsidRPr="003409B9">
        <w:t>medical professionals</w:t>
      </w:r>
      <w:r w:rsidR="00243C5A" w:rsidRPr="003409B9">
        <w:t xml:space="preserve"> and</w:t>
      </w:r>
      <w:r w:rsidR="00B14468" w:rsidRPr="003409B9">
        <w:t xml:space="preserve"> the autistic community</w:t>
      </w:r>
      <w:r w:rsidR="00243C5A" w:rsidRPr="003409B9">
        <w:t>,</w:t>
      </w:r>
      <w:r w:rsidR="00B14468" w:rsidRPr="003409B9">
        <w:t xml:space="preserve"> a</w:t>
      </w:r>
      <w:r w:rsidR="006022E4" w:rsidRPr="003409B9">
        <w:t xml:space="preserve">longside experiences of </w:t>
      </w:r>
      <w:r w:rsidR="001633A4" w:rsidRPr="003409B9">
        <w:t xml:space="preserve">judgement and exclusion from </w:t>
      </w:r>
      <w:r w:rsidR="00F56F65" w:rsidRPr="003409B9">
        <w:t>many in the non-autistic community</w:t>
      </w:r>
      <w:r w:rsidR="002B1BE3" w:rsidRPr="003409B9">
        <w:t xml:space="preserve">. </w:t>
      </w:r>
      <w:r w:rsidR="00892FA5" w:rsidRPr="003409B9">
        <w:t xml:space="preserve">This research serves as a call for action </w:t>
      </w:r>
      <w:r w:rsidR="00047EAB">
        <w:t>to</w:t>
      </w:r>
      <w:r w:rsidR="00892FA5" w:rsidRPr="003409B9">
        <w:t xml:space="preserve"> develop post-diagnostic support systems that</w:t>
      </w:r>
      <w:r w:rsidR="00047EAB">
        <w:t xml:space="preserve"> prioritise</w:t>
      </w:r>
      <w:r w:rsidR="00426F39" w:rsidRPr="003409B9">
        <w:t xml:space="preserve"> identity verification and the</w:t>
      </w:r>
      <w:r w:rsidR="003409B9" w:rsidRPr="003409B9">
        <w:t xml:space="preserve"> likely</w:t>
      </w:r>
      <w:r w:rsidR="00426F39" w:rsidRPr="003409B9">
        <w:t xml:space="preserve"> associated mental health needs</w:t>
      </w:r>
      <w:r w:rsidR="003409B9" w:rsidRPr="003409B9">
        <w:t xml:space="preserve"> of the individual.</w:t>
      </w:r>
      <w:r w:rsidR="003B370A">
        <w:t xml:space="preserve"> While nurturing an understanding that autism does not define the whole person, </w:t>
      </w:r>
      <w:r w:rsidR="001777BA">
        <w:t xml:space="preserve">being </w:t>
      </w:r>
      <w:r w:rsidR="003B370A">
        <w:t xml:space="preserve">only one of a nexus of identities.   </w:t>
      </w:r>
    </w:p>
    <w:p w14:paraId="3623AF65" w14:textId="77777777" w:rsidR="00AE3E37" w:rsidRPr="003409B9" w:rsidRDefault="00A9710C">
      <w:pPr>
        <w:pStyle w:val="Heading3"/>
        <w:spacing w:before="74"/>
      </w:pPr>
      <w:r w:rsidRPr="003409B9">
        <w:rPr>
          <w:b w:val="0"/>
        </w:rPr>
        <w:br w:type="column"/>
      </w:r>
      <w:r w:rsidRPr="003409B9">
        <w:rPr>
          <w:color w:val="BF5A14"/>
        </w:rPr>
        <w:t>Image</w:t>
      </w:r>
    </w:p>
    <w:p w14:paraId="120C7F33" w14:textId="7ACCF069" w:rsidR="00AE3E37" w:rsidRPr="003409B9" w:rsidRDefault="00AE3E37">
      <w:pPr>
        <w:pStyle w:val="BodyText"/>
        <w:spacing w:before="2"/>
        <w:rPr>
          <w:rFonts w:ascii="Arial"/>
          <w:b/>
          <w:sz w:val="16"/>
        </w:rPr>
      </w:pPr>
    </w:p>
    <w:p w14:paraId="04788246" w14:textId="0C0FC9B2" w:rsidR="005973B9" w:rsidRPr="003409B9" w:rsidRDefault="005973B9" w:rsidP="005973B9">
      <w:pPr>
        <w:spacing w:line="204" w:lineRule="exact"/>
        <w:rPr>
          <w:rFonts w:ascii="Arial"/>
          <w:b/>
          <w:sz w:val="20"/>
        </w:rPr>
      </w:pPr>
      <w:r w:rsidRPr="003409B9">
        <w:rPr>
          <w:rFonts w:ascii="Arial"/>
          <w:b/>
          <w:color w:val="BF5A14"/>
          <w:sz w:val="20"/>
        </w:rPr>
        <w:br/>
        <w:t xml:space="preserve">Recent Publications </w:t>
      </w:r>
    </w:p>
    <w:p w14:paraId="1E2A7A7E" w14:textId="419E1FDE" w:rsidR="005973B9" w:rsidRPr="003409B9" w:rsidRDefault="003C5440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bookmarkStart w:id="0" w:name="_Hlk147420581"/>
      <w:r w:rsidRPr="003409B9">
        <w:rPr>
          <w:sz w:val="18"/>
        </w:rPr>
        <w:t>Sandland, B., MacLeod, A., Hall, N., and Chown, N</w:t>
      </w:r>
      <w:r w:rsidRPr="003409B9">
        <w:rPr>
          <w:b/>
          <w:bCs/>
          <w:color w:val="222222"/>
          <w:shd w:val="clear" w:color="auto" w:fill="FFFFFF"/>
        </w:rPr>
        <w:t xml:space="preserve">. </w:t>
      </w:r>
      <w:r w:rsidRPr="003409B9">
        <w:rPr>
          <w:color w:val="222222"/>
          <w:sz w:val="18"/>
          <w:szCs w:val="18"/>
          <w:shd w:val="clear" w:color="auto" w:fill="FFFFFF"/>
        </w:rPr>
        <w:t xml:space="preserve">(2023). Accommodation through personalisation: ensuring the autistic student has an equal opportunity for success in the PhD viva voce. </w:t>
      </w:r>
      <w:r w:rsidRPr="003409B9">
        <w:rPr>
          <w:i/>
          <w:iCs/>
          <w:color w:val="222222"/>
          <w:sz w:val="18"/>
          <w:szCs w:val="18"/>
          <w:shd w:val="clear" w:color="auto" w:fill="FFFFFF"/>
        </w:rPr>
        <w:t xml:space="preserve">Journal of Further and Higher Education. </w:t>
      </w:r>
    </w:p>
    <w:p w14:paraId="5EA9FD0D" w14:textId="4D40CE89" w:rsidR="005973B9" w:rsidRPr="003409B9" w:rsidRDefault="003C5440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4"/>
          <w:szCs w:val="18"/>
        </w:rPr>
      </w:pPr>
      <w:r w:rsidRPr="003409B9">
        <w:rPr>
          <w:sz w:val="18"/>
        </w:rPr>
        <w:t>Sandland, B</w:t>
      </w:r>
      <w:r w:rsidR="005973B9" w:rsidRPr="003409B9">
        <w:rPr>
          <w:sz w:val="18"/>
        </w:rPr>
        <w:t>.</w:t>
      </w:r>
      <w:r w:rsidR="00E31105" w:rsidRPr="003409B9">
        <w:rPr>
          <w:sz w:val="18"/>
        </w:rPr>
        <w:t xml:space="preserve"> </w:t>
      </w:r>
      <w:r w:rsidRPr="003409B9">
        <w:rPr>
          <w:sz w:val="18"/>
        </w:rPr>
        <w:t xml:space="preserve">(2023). The post-doctoral black hole. The Importance of Transitioning Out support for autistic students. </w:t>
      </w:r>
      <w:r w:rsidRPr="003409B9">
        <w:rPr>
          <w:i/>
          <w:iCs/>
          <w:sz w:val="18"/>
        </w:rPr>
        <w:t xml:space="preserve">Journal of Inclusive Practice in Further Education. </w:t>
      </w:r>
      <w:r w:rsidRPr="003409B9">
        <w:rPr>
          <w:sz w:val="18"/>
        </w:rPr>
        <w:t xml:space="preserve">15:1. 102-114 </w:t>
      </w:r>
    </w:p>
    <w:p w14:paraId="46750205" w14:textId="3A95B819" w:rsidR="003C5440" w:rsidRPr="003409B9" w:rsidRDefault="003C5440" w:rsidP="003C544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3409B9">
        <w:rPr>
          <w:sz w:val="18"/>
        </w:rPr>
        <w:t>Sandland, B</w:t>
      </w:r>
      <w:r w:rsidR="005973B9" w:rsidRPr="003409B9">
        <w:rPr>
          <w:sz w:val="18"/>
        </w:rPr>
        <w:t>.</w:t>
      </w:r>
      <w:r w:rsidR="00E31105" w:rsidRPr="003409B9">
        <w:rPr>
          <w:sz w:val="18"/>
        </w:rPr>
        <w:t xml:space="preserve">, MacLeod, A., and Hall, N. (2023). Neurodiverse students within higher education – initial thoughts from a collaborative project. </w:t>
      </w:r>
      <w:r w:rsidR="00E31105" w:rsidRPr="003409B9">
        <w:rPr>
          <w:i/>
          <w:iCs/>
          <w:sz w:val="18"/>
        </w:rPr>
        <w:t xml:space="preserve">Education in Practice. </w:t>
      </w:r>
      <w:r w:rsidR="00E31105" w:rsidRPr="003409B9">
        <w:rPr>
          <w:sz w:val="18"/>
        </w:rPr>
        <w:t>4:1. 26-37</w:t>
      </w:r>
    </w:p>
    <w:p w14:paraId="5022282B" w14:textId="5523E8F5" w:rsidR="003C5440" w:rsidRPr="003409B9" w:rsidRDefault="003C5440" w:rsidP="003C544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3409B9">
        <w:rPr>
          <w:sz w:val="18"/>
        </w:rPr>
        <w:t>Sandland, B</w:t>
      </w:r>
      <w:r w:rsidRPr="003409B9">
        <w:rPr>
          <w:sz w:val="18"/>
          <w:szCs w:val="18"/>
        </w:rPr>
        <w:t xml:space="preserve">. (2022) The Spiral of self-identification of autism through firsthand experiences. University of Birmingham PhD. </w:t>
      </w:r>
      <w:r w:rsidR="00E31105" w:rsidRPr="003409B9">
        <w:rPr>
          <w:sz w:val="18"/>
          <w:szCs w:val="18"/>
        </w:rPr>
        <w:t>Available at https://etheses.bham.ac.uk/id/eprint/12143/</w:t>
      </w:r>
    </w:p>
    <w:p w14:paraId="55E9AA53" w14:textId="566F11EE" w:rsidR="005973B9" w:rsidRPr="003409B9" w:rsidRDefault="003C5440" w:rsidP="003C544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3409B9">
        <w:rPr>
          <w:sz w:val="18"/>
        </w:rPr>
        <w:t xml:space="preserve">Sandland, B.  (2018). Understanding the ‘Mask’ in Autism: Girls’ perspectives and the impact of wearing it. </w:t>
      </w:r>
      <w:r w:rsidRPr="003409B9">
        <w:rPr>
          <w:i/>
          <w:iCs/>
          <w:sz w:val="18"/>
        </w:rPr>
        <w:t>Good Autism Practice. 19:1</w:t>
      </w:r>
    </w:p>
    <w:bookmarkEnd w:id="0"/>
    <w:p w14:paraId="00381908" w14:textId="79CE6E23" w:rsidR="00AE3E37" w:rsidRPr="003409B9" w:rsidRDefault="00AE3E37" w:rsidP="008756E6">
      <w:pPr>
        <w:tabs>
          <w:tab w:val="left" w:pos="384"/>
        </w:tabs>
        <w:ind w:right="117"/>
      </w:pPr>
    </w:p>
    <w:p w14:paraId="03250A72" w14:textId="77777777" w:rsidR="00AE3E37" w:rsidRPr="003409B9" w:rsidRDefault="008756E6">
      <w:pPr>
        <w:spacing w:line="200" w:lineRule="exact"/>
        <w:jc w:val="both"/>
        <w:rPr>
          <w:rFonts w:ascii="Calibri" w:hAnsi="Calibri"/>
        </w:rPr>
        <w:sectPr w:rsidR="00AE3E37" w:rsidRPr="003409B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409B9">
        <w:rPr>
          <w:rFonts w:ascii="Calibri" w:hAnsi="Calibri"/>
        </w:rPr>
        <w:t xml:space="preserve">   </w:t>
      </w:r>
    </w:p>
    <w:p w14:paraId="3F0E7648" w14:textId="77777777" w:rsidR="00AE3E37" w:rsidRPr="003409B9" w:rsidRDefault="00D62425">
      <w:pPr>
        <w:pStyle w:val="BodyText"/>
        <w:rPr>
          <w:rFonts w:ascii="Calibri"/>
          <w:b/>
          <w:sz w:val="20"/>
        </w:rPr>
      </w:pPr>
      <w:r w:rsidRPr="003409B9">
        <w:rPr>
          <w:rFonts w:ascii="Calibri"/>
          <w:sz w:val="20"/>
        </w:rPr>
        <w:t xml:space="preserve">                 </w:t>
      </w:r>
      <w:r w:rsidRPr="003409B9">
        <w:rPr>
          <w:rFonts w:ascii="Calibri"/>
          <w:b/>
          <w:sz w:val="20"/>
        </w:rPr>
        <w:t>Photograph</w:t>
      </w:r>
    </w:p>
    <w:p w14:paraId="28DC7938" w14:textId="77777777" w:rsidR="00AE3E37" w:rsidRPr="003409B9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 w:rsidRPr="003409B9">
        <w:rPr>
          <w:rFonts w:ascii="Calibri"/>
          <w:noProof/>
          <w:sz w:val="4"/>
          <w:lang w:eastAsia="en-IN"/>
        </w:rPr>
        <mc:AlternateContent>
          <mc:Choice Requires="wpg">
            <w:drawing>
              <wp:inline distT="0" distB="0" distL="0" distR="0" wp14:anchorId="39D3C8DC" wp14:editId="0CCD84A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2C286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D23216D" w14:textId="68A67FBB" w:rsidR="00AE3E37" w:rsidRPr="003409B9" w:rsidRDefault="008756E6" w:rsidP="00404E5B">
      <w:pPr>
        <w:spacing w:before="92"/>
        <w:ind w:right="4234"/>
        <w:rPr>
          <w:rFonts w:ascii="Arial"/>
        </w:rPr>
      </w:pPr>
      <w:r w:rsidRPr="003409B9">
        <w:t xml:space="preserve">              </w:t>
      </w:r>
      <w:r w:rsidRPr="003409B9">
        <w:rPr>
          <w:noProof/>
          <w:lang w:eastAsia="en-IN"/>
        </w:rPr>
        <w:drawing>
          <wp:inline distT="0" distB="0" distL="0" distR="0" wp14:anchorId="4365CCC2" wp14:editId="3783C386">
            <wp:extent cx="407096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96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234F" w:rsidRPr="003409B9">
        <w:tab/>
      </w:r>
      <w:r w:rsidR="00A9710C" w:rsidRPr="003409B9">
        <w:rPr>
          <w:rFonts w:ascii="Arial"/>
          <w:color w:val="BF5A14"/>
        </w:rPr>
        <w:t>Biography</w:t>
      </w:r>
      <w:r w:rsidR="00404E5B" w:rsidRPr="003409B9">
        <w:rPr>
          <w:rFonts w:ascii="Arial"/>
          <w:color w:val="BF5A14"/>
        </w:rPr>
        <w:t xml:space="preserve"> (</w:t>
      </w:r>
      <w:proofErr w:type="gramStart"/>
      <w:r w:rsidR="00404E5B" w:rsidRPr="003409B9">
        <w:rPr>
          <w:rFonts w:ascii="Arial"/>
          <w:color w:val="BF5A14"/>
        </w:rPr>
        <w:t>150 word</w:t>
      </w:r>
      <w:proofErr w:type="gramEnd"/>
      <w:r w:rsidR="00404E5B" w:rsidRPr="003409B9">
        <w:rPr>
          <w:rFonts w:ascii="Arial"/>
          <w:color w:val="BF5A14"/>
        </w:rPr>
        <w:t xml:space="preserve"> limit)</w:t>
      </w:r>
    </w:p>
    <w:p w14:paraId="37C62266" w14:textId="6CB8F7DE" w:rsidR="00AE3E37" w:rsidRPr="003409B9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409B9">
        <w:rPr>
          <w:rFonts w:ascii="Arial"/>
          <w:sz w:val="14"/>
        </w:rPr>
        <w:t>D</w:t>
      </w:r>
      <w:r w:rsidR="0078738A" w:rsidRPr="003409B9">
        <w:rPr>
          <w:rFonts w:ascii="Arial"/>
          <w:sz w:val="14"/>
        </w:rPr>
        <w:t xml:space="preserve">r </w:t>
      </w:r>
      <w:r w:rsidR="0074234F" w:rsidRPr="003409B9">
        <w:rPr>
          <w:rFonts w:ascii="Arial"/>
          <w:sz w:val="14"/>
        </w:rPr>
        <w:t xml:space="preserve">Sandland </w:t>
      </w:r>
      <w:r w:rsidR="00B63801" w:rsidRPr="003409B9">
        <w:rPr>
          <w:rFonts w:ascii="Arial"/>
          <w:sz w:val="14"/>
        </w:rPr>
        <w:t xml:space="preserve">is a neurodivergent post-doctoral researcher at The University of Birmingham, UK. </w:t>
      </w:r>
      <w:r w:rsidR="00AE521E" w:rsidRPr="003409B9">
        <w:rPr>
          <w:rFonts w:ascii="Arial" w:hAnsi="Arial" w:cs="Arial"/>
          <w:color w:val="000000" w:themeColor="text1"/>
          <w:sz w:val="14"/>
          <w:szCs w:val="14"/>
        </w:rPr>
        <w:t>As a neurodivergent individual and mother to neurodiverse children she brings personal insight, alongside critical research, to her work.</w:t>
      </w:r>
      <w:r w:rsidR="00DC578B" w:rsidRPr="003409B9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427E13" w:rsidRPr="003409B9">
        <w:rPr>
          <w:rFonts w:ascii="Arial" w:hAnsi="Arial" w:cs="Arial"/>
          <w:color w:val="000000"/>
          <w:sz w:val="14"/>
          <w:szCs w:val="14"/>
        </w:rPr>
        <w:t xml:space="preserve">Her </w:t>
      </w:r>
      <w:r w:rsidR="005E0298" w:rsidRPr="003409B9">
        <w:rPr>
          <w:rFonts w:ascii="Arial" w:hAnsi="Arial" w:cs="Arial"/>
          <w:color w:val="000000"/>
          <w:sz w:val="14"/>
          <w:szCs w:val="14"/>
        </w:rPr>
        <w:t xml:space="preserve">doctoral work, presented here, </w:t>
      </w:r>
      <w:r w:rsidR="0001783B" w:rsidRPr="003409B9">
        <w:rPr>
          <w:rFonts w:ascii="Arial" w:hAnsi="Arial" w:cs="Arial"/>
          <w:color w:val="000000"/>
          <w:sz w:val="14"/>
          <w:szCs w:val="14"/>
        </w:rPr>
        <w:t xml:space="preserve">explored a previously under-researched field of autism studies, and by using her </w:t>
      </w:r>
      <w:r w:rsidR="001C7FFD" w:rsidRPr="003409B9">
        <w:rPr>
          <w:rFonts w:ascii="Arial" w:hAnsi="Arial" w:cs="Arial"/>
          <w:color w:val="000000"/>
          <w:sz w:val="14"/>
          <w:szCs w:val="14"/>
        </w:rPr>
        <w:t xml:space="preserve">‘insider-perspective’ she was able to reach a population of participants often missed from research to date. </w:t>
      </w:r>
      <w:r w:rsidR="005E0298" w:rsidRPr="003409B9">
        <w:rPr>
          <w:rFonts w:ascii="Arial" w:hAnsi="Arial" w:cs="Arial"/>
          <w:color w:val="000000"/>
          <w:sz w:val="14"/>
          <w:szCs w:val="14"/>
        </w:rPr>
        <w:t xml:space="preserve">Dr Sandland’s background is as a qualified secondary school teacher, with many years’ </w:t>
      </w:r>
      <w:proofErr w:type="gramStart"/>
      <w:r w:rsidR="005E0298" w:rsidRPr="003409B9">
        <w:rPr>
          <w:rFonts w:ascii="Arial" w:hAnsi="Arial" w:cs="Arial"/>
          <w:color w:val="000000"/>
          <w:sz w:val="14"/>
          <w:szCs w:val="14"/>
        </w:rPr>
        <w:t>experience</w:t>
      </w:r>
      <w:proofErr w:type="gramEnd"/>
      <w:r w:rsidR="005E0298" w:rsidRPr="003409B9">
        <w:rPr>
          <w:rFonts w:ascii="Arial" w:hAnsi="Arial" w:cs="Arial"/>
          <w:color w:val="000000"/>
          <w:sz w:val="14"/>
          <w:szCs w:val="14"/>
        </w:rPr>
        <w:t xml:space="preserve"> as a Special Educational Needs Coordinator.</w:t>
      </w:r>
      <w:r w:rsidR="0096749B" w:rsidRPr="003409B9">
        <w:rPr>
          <w:rFonts w:ascii="Arial" w:hAnsi="Arial" w:cs="Arial"/>
          <w:color w:val="000000"/>
          <w:sz w:val="14"/>
          <w:szCs w:val="14"/>
        </w:rPr>
        <w:t xml:space="preserve"> </w:t>
      </w:r>
      <w:r w:rsidR="00D91BDE" w:rsidRPr="003409B9">
        <w:rPr>
          <w:rFonts w:ascii="Arial" w:hAnsi="Arial" w:cs="Arial"/>
          <w:color w:val="000000"/>
          <w:sz w:val="14"/>
          <w:szCs w:val="14"/>
        </w:rPr>
        <w:t xml:space="preserve">As a result of her unique multi-perspective experiences, Dr </w:t>
      </w:r>
      <w:r w:rsidR="00E2633E" w:rsidRPr="003409B9">
        <w:rPr>
          <w:rFonts w:ascii="Arial" w:hAnsi="Arial" w:cs="Arial"/>
          <w:color w:val="000000"/>
          <w:sz w:val="14"/>
          <w:szCs w:val="14"/>
        </w:rPr>
        <w:t>S</w:t>
      </w:r>
      <w:r w:rsidR="00D91BDE" w:rsidRPr="003409B9">
        <w:rPr>
          <w:rFonts w:ascii="Arial" w:hAnsi="Arial" w:cs="Arial"/>
          <w:color w:val="000000"/>
          <w:sz w:val="14"/>
          <w:szCs w:val="14"/>
        </w:rPr>
        <w:t xml:space="preserve">andland is highly sought after to speak at </w:t>
      </w:r>
      <w:r w:rsidR="001C6228" w:rsidRPr="003409B9">
        <w:rPr>
          <w:rFonts w:ascii="Arial" w:hAnsi="Arial" w:cs="Arial"/>
          <w:color w:val="000000"/>
          <w:sz w:val="14"/>
          <w:szCs w:val="14"/>
        </w:rPr>
        <w:t xml:space="preserve">conferences within the field of Neurodiversity and Education. Most recently at The Neurodiversity in Higher Education Conference, Bristol; </w:t>
      </w:r>
      <w:r w:rsidR="00791F11" w:rsidRPr="003409B9">
        <w:rPr>
          <w:rFonts w:ascii="Arial" w:hAnsi="Arial" w:cs="Arial"/>
          <w:color w:val="000000"/>
          <w:sz w:val="14"/>
          <w:szCs w:val="14"/>
        </w:rPr>
        <w:t xml:space="preserve">The Annual SEND Conference, Leicester; and The </w:t>
      </w:r>
      <w:r w:rsidR="00646D97" w:rsidRPr="003409B9">
        <w:rPr>
          <w:rFonts w:ascii="Arial" w:hAnsi="Arial" w:cs="Arial"/>
          <w:color w:val="000000"/>
          <w:sz w:val="14"/>
          <w:szCs w:val="14"/>
        </w:rPr>
        <w:t>City of New York Neurodiversity Conference</w:t>
      </w:r>
      <w:r w:rsidR="000F4CC5" w:rsidRPr="003409B9">
        <w:rPr>
          <w:rFonts w:ascii="Arial" w:hAnsi="Arial" w:cs="Arial"/>
          <w:color w:val="000000"/>
          <w:sz w:val="14"/>
          <w:szCs w:val="14"/>
        </w:rPr>
        <w:t>; New York</w:t>
      </w:r>
      <w:r w:rsidR="00646D97" w:rsidRPr="003409B9">
        <w:rPr>
          <w:rFonts w:ascii="Arial" w:hAnsi="Arial" w:cs="Arial"/>
          <w:color w:val="000000"/>
          <w:sz w:val="14"/>
          <w:szCs w:val="14"/>
        </w:rPr>
        <w:t xml:space="preserve">. </w:t>
      </w:r>
    </w:p>
    <w:p w14:paraId="472267B0" w14:textId="60B13D77" w:rsidR="00AE3E37" w:rsidRPr="003409B9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 w:rsidRPr="003409B9">
        <w:rPr>
          <w:rFonts w:ascii="Arial"/>
          <w:sz w:val="14"/>
        </w:rPr>
        <w:t xml:space="preserve">Email: </w:t>
      </w:r>
      <w:hyperlink r:id="rId11" w:history="1">
        <w:r w:rsidR="0012606C" w:rsidRPr="003409B9">
          <w:rPr>
            <w:rStyle w:val="Hyperlink"/>
            <w:rFonts w:ascii="Arial"/>
            <w:sz w:val="14"/>
          </w:rPr>
          <w:t>b.sandland@bham.ac.uk</w:t>
        </w:r>
      </w:hyperlink>
      <w:r w:rsidR="0012606C" w:rsidRPr="003409B9">
        <w:rPr>
          <w:rFonts w:ascii="Arial"/>
          <w:sz w:val="14"/>
        </w:rPr>
        <w:t xml:space="preserve"> </w:t>
      </w:r>
    </w:p>
    <w:p w14:paraId="0DF0B377" w14:textId="77777777" w:rsidR="00AE3E37" w:rsidRPr="003409B9" w:rsidRDefault="00292ED9">
      <w:pPr>
        <w:pStyle w:val="BodyText"/>
        <w:spacing w:before="2"/>
        <w:rPr>
          <w:rFonts w:ascii="Arial"/>
          <w:sz w:val="19"/>
        </w:rPr>
      </w:pPr>
      <w:r w:rsidRPr="003409B9">
        <w:rPr>
          <w:noProof/>
          <w:lang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B4361CE" wp14:editId="630C286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8276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6219E9D" w14:textId="77777777" w:rsidR="00AE3E37" w:rsidRPr="003409B9" w:rsidRDefault="00AE3E37">
      <w:pPr>
        <w:pStyle w:val="BodyText"/>
        <w:rPr>
          <w:rFonts w:ascii="Arial"/>
          <w:sz w:val="20"/>
        </w:rPr>
      </w:pPr>
    </w:p>
    <w:p w14:paraId="32CEEAB1" w14:textId="77777777" w:rsidR="00AE3E37" w:rsidRPr="003409B9" w:rsidRDefault="00AE3E37">
      <w:pPr>
        <w:pStyle w:val="BodyText"/>
        <w:rPr>
          <w:rFonts w:ascii="Arial"/>
          <w:sz w:val="20"/>
        </w:rPr>
      </w:pPr>
    </w:p>
    <w:p w14:paraId="470E533B" w14:textId="77777777" w:rsidR="00AE3E37" w:rsidRPr="003409B9" w:rsidRDefault="00AE3E37">
      <w:pPr>
        <w:pStyle w:val="BodyText"/>
        <w:spacing w:before="7"/>
        <w:rPr>
          <w:rFonts w:ascii="Arial"/>
          <w:sz w:val="29"/>
        </w:rPr>
      </w:pPr>
    </w:p>
    <w:p w14:paraId="0B9BCA7D" w14:textId="77777777" w:rsidR="00AE3E37" w:rsidRPr="003409B9" w:rsidRDefault="00A9710C">
      <w:pPr>
        <w:spacing w:before="39"/>
        <w:ind w:left="100"/>
        <w:rPr>
          <w:rFonts w:ascii="Minion Pro"/>
          <w:b/>
          <w:sz w:val="20"/>
        </w:rPr>
      </w:pPr>
      <w:r w:rsidRPr="003409B9">
        <w:rPr>
          <w:rFonts w:ascii="Minion Pro"/>
          <w:b/>
          <w:sz w:val="20"/>
        </w:rPr>
        <w:t>Notes/Comments:</w:t>
      </w:r>
    </w:p>
    <w:p w14:paraId="72B3DEE5" w14:textId="77777777" w:rsidR="00AE3E37" w:rsidRPr="003409B9" w:rsidRDefault="00AE3E37">
      <w:pPr>
        <w:rPr>
          <w:rFonts w:ascii="Minion Pro"/>
          <w:sz w:val="24"/>
        </w:rPr>
        <w:sectPr w:rsidR="00AE3E37" w:rsidRPr="003409B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97AEDF3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8C079" w14:textId="77777777" w:rsidR="00231B2D" w:rsidRPr="003409B9" w:rsidRDefault="00231B2D">
      <w:r w:rsidRPr="003409B9">
        <w:separator/>
      </w:r>
    </w:p>
  </w:endnote>
  <w:endnote w:type="continuationSeparator" w:id="0">
    <w:p w14:paraId="317BFEC1" w14:textId="77777777" w:rsidR="00231B2D" w:rsidRPr="003409B9" w:rsidRDefault="00231B2D">
      <w:r w:rsidRPr="003409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1A825" w14:textId="77777777" w:rsidR="00AE3E37" w:rsidRPr="003409B9" w:rsidRDefault="00292ED9">
    <w:pPr>
      <w:pStyle w:val="BodyText"/>
      <w:spacing w:line="14" w:lineRule="auto"/>
      <w:rPr>
        <w:sz w:val="20"/>
      </w:rPr>
    </w:pPr>
    <w:r w:rsidRPr="003409B9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B90343" wp14:editId="67BEE1D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5B107" w14:textId="77777777" w:rsidR="00AE3E37" w:rsidRPr="003409B9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3409B9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8854F2E" w14:textId="77777777" w:rsidR="00AE3E37" w:rsidRPr="003409B9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3409B9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3409B9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903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5DA5B107" w14:textId="77777777" w:rsidR="00AE3E37" w:rsidRPr="003409B9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3409B9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8854F2E" w14:textId="77777777" w:rsidR="00AE3E37" w:rsidRPr="003409B9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3409B9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3409B9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Pr="003409B9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0EB5119" wp14:editId="7E92EAF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2B442" w14:textId="77777777" w:rsidR="00AE3E37" w:rsidRPr="003409B9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3409B9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A4A07BE" w14:textId="77777777" w:rsidR="00AE3E37" w:rsidRPr="003409B9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3409B9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EB5119" id="_x0000_s1030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1D82B442" w14:textId="77777777" w:rsidR="00AE3E37" w:rsidRPr="003409B9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3409B9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A4A07BE" w14:textId="77777777" w:rsidR="00AE3E37" w:rsidRPr="003409B9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3409B9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409B9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54C2EF6" wp14:editId="36B286A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377505" w14:textId="77777777" w:rsidR="00AE3E37" w:rsidRPr="003409B9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3409B9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3409B9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3409B9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391261F" w14:textId="77777777" w:rsidR="00AE3E37" w:rsidRPr="003409B9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3409B9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4C2EF6" id="Text Box 1" o:spid="_x0000_s1031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D377505" w14:textId="77777777" w:rsidR="00AE3E37" w:rsidRPr="003409B9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3409B9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3409B9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3409B9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391261F" w14:textId="77777777" w:rsidR="00AE3E37" w:rsidRPr="003409B9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3409B9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CEBD1" w14:textId="77777777" w:rsidR="00231B2D" w:rsidRPr="003409B9" w:rsidRDefault="00231B2D">
      <w:r w:rsidRPr="003409B9">
        <w:separator/>
      </w:r>
    </w:p>
  </w:footnote>
  <w:footnote w:type="continuationSeparator" w:id="0">
    <w:p w14:paraId="68D634DF" w14:textId="77777777" w:rsidR="00231B2D" w:rsidRPr="003409B9" w:rsidRDefault="00231B2D">
      <w:r w:rsidRPr="003409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C000" w14:textId="77777777" w:rsidR="00AE3E37" w:rsidRPr="003409B9" w:rsidRDefault="00292ED9">
    <w:pPr>
      <w:pStyle w:val="BodyText"/>
      <w:spacing w:line="14" w:lineRule="auto"/>
      <w:rPr>
        <w:sz w:val="20"/>
      </w:rPr>
    </w:pPr>
    <w:r w:rsidRPr="003409B9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244AA1CD" wp14:editId="5E2E01A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E5AFF4" w14:textId="77777777" w:rsidR="00AE3E37" w:rsidRPr="003409B9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3409B9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T Furuta et al., J Pai n Relief 2016, 5:3(</w:t>
                          </w:r>
                          <w:proofErr w:type="spellStart"/>
                          <w:r w:rsidRPr="003409B9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3409B9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3409B9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AA1C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79E5AFF4" w14:textId="77777777" w:rsidR="00AE3E37" w:rsidRPr="003409B9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3409B9">
                      <w:rPr>
                        <w:rFonts w:ascii="Arial"/>
                        <w:color w:val="FFFFFF" w:themeColor="background1"/>
                        <w:sz w:val="14"/>
                      </w:rPr>
                      <w:t>T Furuta et al., J Pai n Relief 2016, 5:3(</w:t>
                    </w:r>
                    <w:proofErr w:type="spellStart"/>
                    <w:r w:rsidRPr="003409B9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3409B9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3409B9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Pr="003409B9"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6031946" wp14:editId="5FED5A9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044AA7" w14:textId="77777777" w:rsidR="00AE3E37" w:rsidRPr="003409B9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3409B9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8B0B360" w14:textId="77777777" w:rsidR="00AE3E37" w:rsidRPr="003409B9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3409B9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3409B9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(June 15-16, </w:t>
                          </w:r>
                          <w:proofErr w:type="gramStart"/>
                          <w:r w:rsidRPr="003409B9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2016</w:t>
                          </w:r>
                          <w:proofErr w:type="gramEnd"/>
                          <w:r w:rsidRPr="003409B9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031946" id="Text Box 4" o:spid="_x0000_s1028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2D044AA7" w14:textId="77777777" w:rsidR="00AE3E37" w:rsidRPr="003409B9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3409B9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8B0B360" w14:textId="77777777" w:rsidR="00AE3E37" w:rsidRPr="003409B9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3409B9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3409B9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</w:t>
                    </w:r>
                    <w:proofErr w:type="gramStart"/>
                    <w:r w:rsidRPr="003409B9">
                      <w:rPr>
                        <w:rFonts w:ascii="Minion Pro"/>
                        <w:color w:val="FFFFFF" w:themeColor="background1"/>
                        <w:sz w:val="24"/>
                      </w:rPr>
                      <w:t>2016</w:t>
                    </w:r>
                    <w:proofErr w:type="gramEnd"/>
                    <w:r w:rsidRPr="003409B9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065524941">
    <w:abstractNumId w:val="0"/>
  </w:num>
  <w:num w:numId="2" w16cid:durableId="622007347">
    <w:abstractNumId w:val="1"/>
  </w:num>
  <w:num w:numId="3" w16cid:durableId="75000947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567D"/>
    <w:rsid w:val="0001783B"/>
    <w:rsid w:val="00022D41"/>
    <w:rsid w:val="00047EAB"/>
    <w:rsid w:val="000A3FFE"/>
    <w:rsid w:val="000E2911"/>
    <w:rsid w:val="000F4CC5"/>
    <w:rsid w:val="00102419"/>
    <w:rsid w:val="0012606C"/>
    <w:rsid w:val="001263DF"/>
    <w:rsid w:val="001633A4"/>
    <w:rsid w:val="001777BA"/>
    <w:rsid w:val="001C6228"/>
    <w:rsid w:val="001C7FFD"/>
    <w:rsid w:val="001E763C"/>
    <w:rsid w:val="00231B2D"/>
    <w:rsid w:val="00243C5A"/>
    <w:rsid w:val="00250ECB"/>
    <w:rsid w:val="00292ED9"/>
    <w:rsid w:val="002B0C21"/>
    <w:rsid w:val="002B1BE3"/>
    <w:rsid w:val="002E7566"/>
    <w:rsid w:val="00314AFB"/>
    <w:rsid w:val="003348C6"/>
    <w:rsid w:val="003409B9"/>
    <w:rsid w:val="0036130F"/>
    <w:rsid w:val="00365F11"/>
    <w:rsid w:val="003702F0"/>
    <w:rsid w:val="003723D3"/>
    <w:rsid w:val="003828AB"/>
    <w:rsid w:val="003B370A"/>
    <w:rsid w:val="003B76D9"/>
    <w:rsid w:val="003C5440"/>
    <w:rsid w:val="003D2F4A"/>
    <w:rsid w:val="003F0E32"/>
    <w:rsid w:val="00404E5B"/>
    <w:rsid w:val="00414F7B"/>
    <w:rsid w:val="0042325E"/>
    <w:rsid w:val="00426F39"/>
    <w:rsid w:val="00427E13"/>
    <w:rsid w:val="004355DC"/>
    <w:rsid w:val="004749B4"/>
    <w:rsid w:val="00494130"/>
    <w:rsid w:val="004C606E"/>
    <w:rsid w:val="004E5B54"/>
    <w:rsid w:val="004F05C9"/>
    <w:rsid w:val="004F3523"/>
    <w:rsid w:val="00551628"/>
    <w:rsid w:val="005973B9"/>
    <w:rsid w:val="005A6B2E"/>
    <w:rsid w:val="005B3A56"/>
    <w:rsid w:val="005E0298"/>
    <w:rsid w:val="006022E4"/>
    <w:rsid w:val="006060CE"/>
    <w:rsid w:val="00625179"/>
    <w:rsid w:val="0063497F"/>
    <w:rsid w:val="00636F34"/>
    <w:rsid w:val="00646D97"/>
    <w:rsid w:val="00660E10"/>
    <w:rsid w:val="00726608"/>
    <w:rsid w:val="00730C5D"/>
    <w:rsid w:val="0074234F"/>
    <w:rsid w:val="00745894"/>
    <w:rsid w:val="0078738A"/>
    <w:rsid w:val="00791F11"/>
    <w:rsid w:val="008633BF"/>
    <w:rsid w:val="00873DF0"/>
    <w:rsid w:val="008756E6"/>
    <w:rsid w:val="0088635F"/>
    <w:rsid w:val="00892FA5"/>
    <w:rsid w:val="00916EB8"/>
    <w:rsid w:val="0096749B"/>
    <w:rsid w:val="00984FD2"/>
    <w:rsid w:val="009B2D44"/>
    <w:rsid w:val="009D1C2C"/>
    <w:rsid w:val="00A07E82"/>
    <w:rsid w:val="00A238F8"/>
    <w:rsid w:val="00A73490"/>
    <w:rsid w:val="00A9710C"/>
    <w:rsid w:val="00AA1644"/>
    <w:rsid w:val="00AC1873"/>
    <w:rsid w:val="00AE3E37"/>
    <w:rsid w:val="00AE521E"/>
    <w:rsid w:val="00B14468"/>
    <w:rsid w:val="00B21A57"/>
    <w:rsid w:val="00B27A62"/>
    <w:rsid w:val="00B63801"/>
    <w:rsid w:val="00B77977"/>
    <w:rsid w:val="00BC66FE"/>
    <w:rsid w:val="00C33602"/>
    <w:rsid w:val="00C65963"/>
    <w:rsid w:val="00CB10FA"/>
    <w:rsid w:val="00CC41C4"/>
    <w:rsid w:val="00CD6F55"/>
    <w:rsid w:val="00D039B7"/>
    <w:rsid w:val="00D414DE"/>
    <w:rsid w:val="00D62425"/>
    <w:rsid w:val="00D91BDE"/>
    <w:rsid w:val="00DB1CA2"/>
    <w:rsid w:val="00DC578B"/>
    <w:rsid w:val="00DE3104"/>
    <w:rsid w:val="00E17F69"/>
    <w:rsid w:val="00E2633E"/>
    <w:rsid w:val="00E31105"/>
    <w:rsid w:val="00EE4BF5"/>
    <w:rsid w:val="00EF0270"/>
    <w:rsid w:val="00F56F65"/>
    <w:rsid w:val="00F62434"/>
    <w:rsid w:val="00F717F8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5614F"/>
  <w15:docId w15:val="{5912F702-FF07-4250-AB76-FDB9EE59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  <w:lang w:val="en-GB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person">
    <w:name w:val="person"/>
    <w:basedOn w:val="DefaultParagraphFont"/>
    <w:rsid w:val="003C5440"/>
  </w:style>
  <w:style w:type="character" w:customStyle="1" w:styleId="personname">
    <w:name w:val="person_name"/>
    <w:basedOn w:val="DefaultParagraphFont"/>
    <w:rsid w:val="003C5440"/>
  </w:style>
  <w:style w:type="character" w:styleId="Emphasis">
    <w:name w:val="Emphasis"/>
    <w:basedOn w:val="DefaultParagraphFont"/>
    <w:uiPriority w:val="20"/>
    <w:qFormat/>
    <w:rsid w:val="003C544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26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.sandland@bham.ac.u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Barbara Sandland</cp:lastModifiedBy>
  <cp:revision>76</cp:revision>
  <dcterms:created xsi:type="dcterms:W3CDTF">2023-10-05T16:54:00Z</dcterms:created>
  <dcterms:modified xsi:type="dcterms:W3CDTF">2023-10-06T09:08:00Z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