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left"/>
        <w:rPr>
          <w:sz w:val="28"/>
          <w:szCs w:val="28"/>
          <w:highlight w:val="none"/>
          <w:shd w:fill="auto" w:val="clear"/>
        </w:rPr>
      </w:pPr>
      <w:r>
        <w:rPr>
          <w:sz w:val="28"/>
          <w:szCs w:val="28"/>
          <w:shd w:fill="auto" w:val="clear"/>
        </w:rPr>
      </w:r>
    </w:p>
    <w:p>
      <w:pPr>
        <w:pStyle w:val="Normal"/>
        <w:bidi w:val="0"/>
        <w:jc w:val="left"/>
        <w:rPr>
          <w:sz w:val="28"/>
          <w:szCs w:val="28"/>
          <w:highlight w:val="none"/>
          <w:shd w:fill="auto" w:val="clear"/>
        </w:rPr>
      </w:pPr>
      <w:r>
        <w:rPr>
          <w:sz w:val="28"/>
          <w:szCs w:val="28"/>
          <w:shd w:fill="auto" w:val="clear"/>
        </w:rPr>
      </w:r>
    </w:p>
    <w:p>
      <w:pPr>
        <w:pStyle w:val="Normal"/>
        <w:bidi w:val="0"/>
        <w:jc w:val="left"/>
        <w:rPr>
          <w:sz w:val="28"/>
          <w:szCs w:val="28"/>
          <w:highlight w:val="none"/>
          <w:shd w:fill="auto" w:val="clear"/>
        </w:rPr>
      </w:pPr>
      <w:r>
        <w:rPr>
          <w:sz w:val="28"/>
          <w:szCs w:val="28"/>
          <w:shd w:fill="auto" w:val="clear"/>
        </w:rPr>
      </w:r>
    </w:p>
    <w:p>
      <w:pPr>
        <w:pStyle w:val="Normal"/>
        <w:bidi w:val="0"/>
        <w:jc w:val="left"/>
        <w:rPr>
          <w:sz w:val="28"/>
          <w:szCs w:val="28"/>
          <w:highlight w:val="none"/>
          <w:shd w:fill="auto" w:val="clear"/>
        </w:rPr>
      </w:pPr>
      <w:r>
        <w:rPr>
          <w:sz w:val="28"/>
          <w:szCs w:val="28"/>
          <w:shd w:fill="auto" w:val="clear"/>
        </w:rPr>
        <w:t>[Tract no. 8-5]</w:t>
      </w:r>
    </w:p>
    <w:p>
      <w:pPr>
        <w:pStyle w:val="Normal"/>
        <w:bidi w:val="0"/>
        <w:jc w:val="left"/>
        <w:rPr>
          <w:sz w:val="28"/>
          <w:szCs w:val="28"/>
          <w:highlight w:val="none"/>
          <w:shd w:fill="auto" w:val="clear"/>
        </w:rPr>
      </w:pPr>
      <w:r>
        <w:rPr>
          <w:sz w:val="28"/>
          <w:szCs w:val="28"/>
          <w:shd w:fill="auto" w:val="clear"/>
        </w:rPr>
        <w:t>Cultural (mis)appropriation and experiences of anxiety and depression: Narratives of muted lives in the celebration of Dinagyang Festival in the Philippines</w:t>
      </w:r>
    </w:p>
    <w:p>
      <w:pPr>
        <w:pStyle w:val="Normal"/>
        <w:bidi w:val="0"/>
        <w:ind w:right="0" w:hanging="0"/>
        <w:jc w:val="left"/>
        <w:rPr>
          <w:sz w:val="20"/>
          <w:szCs w:val="20"/>
          <w:highlight w:val="none"/>
          <w:shd w:fill="auto" w:val="clear"/>
        </w:rPr>
      </w:pPr>
      <w:r>
        <w:rPr>
          <w:sz w:val="20"/>
          <w:szCs w:val="20"/>
          <w:shd w:fill="auto" w:val="clear"/>
        </w:rPr>
        <w:t>(Elena Freire Paz, Lorenzo Mariano Juarez, Jesus Varela Zapata, Delmiro Rocha Álvarez, Josephine Tahan, Jose Rene M. Sansait)</w:t>
      </w:r>
    </w:p>
    <w:p>
      <w:pPr>
        <w:pStyle w:val="Normal"/>
        <w:bidi w:val="0"/>
        <w:jc w:val="left"/>
        <w:rPr>
          <w:sz w:val="28"/>
          <w:szCs w:val="28"/>
          <w:highlight w:val="none"/>
          <w:shd w:fill="auto" w:val="clear"/>
        </w:rPr>
      </w:pPr>
      <w:r>
        <w:rPr>
          <w:sz w:val="28"/>
          <w:szCs w:val="28"/>
          <w:shd w:fill="auto" w:val="clear"/>
        </w:rPr>
      </w:r>
    </w:p>
    <w:p>
      <w:pPr>
        <w:pStyle w:val="Normal"/>
        <w:bidi w:val="0"/>
        <w:jc w:val="left"/>
        <w:rPr>
          <w:sz w:val="28"/>
          <w:szCs w:val="28"/>
          <w:highlight w:val="none"/>
          <w:shd w:fill="auto" w:val="clear"/>
        </w:rPr>
      </w:pPr>
      <w:r>
        <w:rPr>
          <w:sz w:val="28"/>
          <w:szCs w:val="28"/>
          <w:shd w:fill="auto" w:val="clear"/>
        </w:rPr>
        <w:t>It is well documented in the literature that the normalization of stigma and discrimination has negative effects on mental health, leading to low self-esteem and even suicide. In the Philippines, this tragic internalization episode is routinely rehearsed by the Ati people every time the city of Iloilo celebrates its Dinagyang festival, where their identity and history are usurped in the euphoric drum beats, street dances, choreographed procession, and street parties that misplace them affectively, cognitively, and culturally. While academics are stringent about their ethical standards in acknowledging and compensating intellectual and cultural rights, this courtesy or obligation is often neglected as the dominant society monopolizes the event’s narratives in form and content. The obvious unacknowledged costs of this celebration are its misrepresentation of the Ati culture, the endorsement of lies about its historicity, and its economic fraud. This paper, however, by focusing on how the Ati people interpret, experience, and navigate their lives, reveals their often muted experiences of anxiety, frustration, and coping mechanisms. By allowing their voices to be heard, a journey of healing can be initiated as they regain their identity and pride in who they are as people worthy of recognition and respect. In a country struggling to mitigate mental illness, a cultural leveling dialogue and proactive representation of their community in this momentous event can significantly reduce levels of frustration and anxiety.</w:t>
      </w:r>
    </w:p>
    <w:sectPr>
      <w:type w:val="nextPage"/>
      <w:pgSz w:w="12240" w:h="15840"/>
      <w:pgMar w:left="1890" w:right="1455"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lang w:val="zxx" w:eastAsia="zxx" w:bidi="zxx"/>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4</TotalTime>
  <Application>LibreOffice/7.4.2.3$Windows_X86_64 LibreOffice_project/382eef1f22670f7f4118c8c2dd222ec7ad009daf</Application>
  <AppVersion>15.0000</AppVersion>
  <Pages>1</Pages>
  <Words>268</Words>
  <Characters>1568</Characters>
  <CharactersWithSpaces>1832</CharactersWithSpaces>
  <Paragraphs>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2023-05-29T19:55:19Z</dcterms:created>
  <dc:creator/>
  <dc:description/>
  <dc:language>en-US</dc:language>
  <cp:lastModifiedBy/>
  <dcterms:modified xsi:type="dcterms:W3CDTF">2023-05-29T20:00:18Z</dcterms:modified>
  <cp:revision>2</cp:revision>
  <dc:subject/>
  <dc:title/>
</cp:coreProperties>
</file>