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0C9" w:rsidRPr="005040C9" w:rsidRDefault="005040C9" w:rsidP="005040C9">
      <w:pPr>
        <w:pStyle w:val="Ttulo1"/>
        <w:spacing w:before="170"/>
        <w:rPr>
          <w:color w:val="337AB7"/>
        </w:rPr>
      </w:pPr>
      <w:r w:rsidRPr="005040C9">
        <w:rPr>
          <w:color w:val="337AB7"/>
        </w:rPr>
        <w:t xml:space="preserve">Consumption of </w:t>
      </w:r>
      <w:r>
        <w:rPr>
          <w:color w:val="337AB7"/>
        </w:rPr>
        <w:t xml:space="preserve">mental </w:t>
      </w:r>
      <w:r w:rsidRPr="005040C9">
        <w:rPr>
          <w:color w:val="337AB7"/>
        </w:rPr>
        <w:t xml:space="preserve">health </w:t>
      </w:r>
      <w:r>
        <w:rPr>
          <w:color w:val="337AB7"/>
        </w:rPr>
        <w:t xml:space="preserve">and social services </w:t>
      </w:r>
      <w:r w:rsidRPr="005040C9">
        <w:rPr>
          <w:color w:val="337AB7"/>
        </w:rPr>
        <w:t>by people with persistent COVID and its relationship with persistent symptomatology: A descriptive and correlational study.</w:t>
      </w:r>
    </w:p>
    <w:p w:rsidR="00AE3E37" w:rsidRDefault="00AE3E37" w:rsidP="00494130">
      <w:pPr>
        <w:pStyle w:val="Ttulo1"/>
        <w:spacing w:before="170"/>
        <w:ind w:left="0"/>
      </w:pPr>
    </w:p>
    <w:p w:rsidR="0078738A" w:rsidRDefault="0078738A" w:rsidP="005973B9">
      <w:pPr>
        <w:pStyle w:val="Textoindependiente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r w:rsidR="005A3DC2">
        <w:rPr>
          <w:rFonts w:ascii="Arial"/>
        </w:rPr>
        <w:t>B</w:t>
      </w:r>
      <w:r w:rsidR="005A3DC2">
        <w:rPr>
          <w:rFonts w:ascii="Arial"/>
        </w:rPr>
        <w:t>á</w:t>
      </w:r>
      <w:r w:rsidR="005A3DC2">
        <w:rPr>
          <w:rFonts w:ascii="Arial"/>
        </w:rPr>
        <w:t xml:space="preserve">rbara </w:t>
      </w:r>
      <w:proofErr w:type="spellStart"/>
      <w:r w:rsidR="005A3DC2">
        <w:rPr>
          <w:rFonts w:ascii="Arial"/>
        </w:rPr>
        <w:t>Oliv</w:t>
      </w:r>
      <w:r w:rsidR="005A3DC2">
        <w:rPr>
          <w:rFonts w:ascii="Arial"/>
        </w:rPr>
        <w:t>á</w:t>
      </w:r>
      <w:r w:rsidR="005A3DC2">
        <w:rPr>
          <w:rFonts w:ascii="Arial"/>
        </w:rPr>
        <w:t>n-Bl</w:t>
      </w:r>
      <w:r w:rsidR="005A3DC2">
        <w:rPr>
          <w:rFonts w:ascii="Arial"/>
        </w:rPr>
        <w:t>á</w:t>
      </w:r>
      <w:r w:rsidR="005A3DC2">
        <w:rPr>
          <w:rFonts w:ascii="Arial"/>
        </w:rPr>
        <w:t>zquez</w:t>
      </w:r>
      <w:proofErr w:type="spellEnd"/>
      <w:r w:rsidR="005A3DC2">
        <w:rPr>
          <w:rFonts w:ascii="Arial"/>
        </w:rPr>
        <w:t xml:space="preserve"> (PhD). University of Zaragoza.</w:t>
      </w:r>
      <w:r w:rsidR="005973B9">
        <w:rPr>
          <w:rFonts w:ascii="Arial"/>
        </w:rPr>
        <w:t xml:space="preserve"> </w:t>
      </w:r>
      <w:r w:rsidR="005A3DC2">
        <w:rPr>
          <w:rFonts w:ascii="Arial"/>
        </w:rPr>
        <w:t xml:space="preserve">Spain. </w:t>
      </w:r>
    </w:p>
    <w:p w:rsidR="00AE3E37" w:rsidRDefault="005A3DC2" w:rsidP="005A3DC2">
      <w:pPr>
        <w:pStyle w:val="Textoindependien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Sandra Le</w:t>
      </w:r>
      <w:r>
        <w:rPr>
          <w:rFonts w:ascii="Arial"/>
        </w:rPr>
        <w:t>ó</w:t>
      </w:r>
      <w:r>
        <w:rPr>
          <w:rFonts w:ascii="Arial"/>
        </w:rPr>
        <w:t xml:space="preserve">n-Herrero. </w:t>
      </w:r>
      <w:r w:rsidRPr="005A3DC2">
        <w:rPr>
          <w:rFonts w:ascii="Arial"/>
        </w:rPr>
        <w:t xml:space="preserve">University of Zaragoza. Spain. </w:t>
      </w:r>
    </w:p>
    <w:p w:rsidR="005A3DC2" w:rsidRDefault="005A3DC2" w:rsidP="005A3DC2">
      <w:pPr>
        <w:pStyle w:val="Textoindependien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Mario Samper-Pardo. </w:t>
      </w:r>
      <w:r w:rsidRPr="005A3DC2">
        <w:rPr>
          <w:rFonts w:ascii="Arial"/>
        </w:rPr>
        <w:t xml:space="preserve">University of Zaragoza. Spain. </w:t>
      </w:r>
    </w:p>
    <w:p w:rsidR="005A3DC2" w:rsidRDefault="005040C9" w:rsidP="005A3DC2">
      <w:pPr>
        <w:pStyle w:val="Textoindependien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Fatima Mendez-</w:t>
      </w:r>
      <w:proofErr w:type="spellStart"/>
      <w:r>
        <w:rPr>
          <w:rFonts w:ascii="Arial"/>
        </w:rPr>
        <w:t>L</w:t>
      </w:r>
      <w:r>
        <w:rPr>
          <w:rFonts w:ascii="Arial"/>
        </w:rPr>
        <w:t>ó</w:t>
      </w:r>
      <w:r>
        <w:rPr>
          <w:rFonts w:ascii="Arial"/>
        </w:rPr>
        <w:t>pez</w:t>
      </w:r>
      <w:proofErr w:type="spellEnd"/>
      <w:r>
        <w:rPr>
          <w:rFonts w:ascii="Arial"/>
        </w:rPr>
        <w:t xml:space="preserve">. Health </w:t>
      </w:r>
      <w:proofErr w:type="spellStart"/>
      <w:r>
        <w:rPr>
          <w:rFonts w:ascii="Arial"/>
        </w:rPr>
        <w:t>Intitute</w:t>
      </w:r>
      <w:proofErr w:type="spellEnd"/>
      <w:r>
        <w:rPr>
          <w:rFonts w:ascii="Arial"/>
        </w:rPr>
        <w:t xml:space="preserve"> for </w:t>
      </w:r>
      <w:proofErr w:type="spellStart"/>
      <w:r>
        <w:rPr>
          <w:rFonts w:ascii="Arial"/>
        </w:rPr>
        <w:t>helath</w:t>
      </w:r>
      <w:proofErr w:type="spellEnd"/>
      <w:r>
        <w:rPr>
          <w:rFonts w:ascii="Arial"/>
        </w:rPr>
        <w:t xml:space="preserve"> Research Aragon. </w:t>
      </w:r>
      <w:r w:rsidR="005A3DC2" w:rsidRPr="005A3DC2">
        <w:rPr>
          <w:rFonts w:ascii="Arial"/>
        </w:rPr>
        <w:t xml:space="preserve">Spain. </w:t>
      </w:r>
    </w:p>
    <w:p w:rsidR="005A3DC2" w:rsidRPr="005A3DC2" w:rsidRDefault="005A3DC2" w:rsidP="005A3DC2">
      <w:pPr>
        <w:pStyle w:val="Textoindependien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Dr. Rosa </w:t>
      </w:r>
      <w:proofErr w:type="spellStart"/>
      <w:r>
        <w:rPr>
          <w:rFonts w:ascii="Arial"/>
        </w:rPr>
        <w:t>Magall</w:t>
      </w:r>
      <w:r>
        <w:rPr>
          <w:rFonts w:ascii="Arial"/>
        </w:rPr>
        <w:t>ó</w:t>
      </w:r>
      <w:r>
        <w:rPr>
          <w:rFonts w:ascii="Arial"/>
        </w:rPr>
        <w:t>n-botaya</w:t>
      </w:r>
      <w:proofErr w:type="spellEnd"/>
      <w:r>
        <w:rPr>
          <w:rFonts w:ascii="Arial"/>
        </w:rPr>
        <w:t xml:space="preserve"> (PHD, MD). </w:t>
      </w:r>
      <w:r w:rsidRPr="005A3DC2">
        <w:rPr>
          <w:rFonts w:ascii="Arial"/>
        </w:rPr>
        <w:t xml:space="preserve">University of Zaragoza. Spain. </w:t>
      </w:r>
    </w:p>
    <w:p w:rsidR="00AE3E37" w:rsidRDefault="00AE3E37">
      <w:pPr>
        <w:pStyle w:val="Textoindependien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5040C9" w:rsidRPr="005040C9" w:rsidRDefault="005040C9" w:rsidP="005040C9">
      <w:pPr>
        <w:pStyle w:val="Textoindependiente"/>
        <w:spacing w:before="90" w:line="280" w:lineRule="auto"/>
        <w:ind w:left="100"/>
      </w:pPr>
      <w:r w:rsidRPr="005040C9">
        <w:t>Introduction: Approximately 10% of patients who have been infected with SARS-COV-2 have persistent symptoms that have reduced their quality of life</w:t>
      </w:r>
      <w:r>
        <w:t xml:space="preserve"> and affect their mood. </w:t>
      </w:r>
      <w:r w:rsidRPr="005040C9">
        <w:t>The aim of this study is to analyze the consumption of</w:t>
      </w:r>
      <w:r>
        <w:t xml:space="preserve"> mental</w:t>
      </w:r>
      <w:r w:rsidRPr="005040C9">
        <w:t xml:space="preserve"> health </w:t>
      </w:r>
      <w:r>
        <w:t xml:space="preserve">services </w:t>
      </w:r>
      <w:r w:rsidRPr="005040C9">
        <w:t>and social resources by people with persistent COVID and its relationship with the persistent symptomatology they present.</w:t>
      </w:r>
    </w:p>
    <w:p w:rsidR="005040C9" w:rsidRPr="005040C9" w:rsidRDefault="005040C9" w:rsidP="005040C9">
      <w:pPr>
        <w:pStyle w:val="Textoindependiente"/>
        <w:spacing w:before="90" w:line="280" w:lineRule="auto"/>
        <w:ind w:left="100"/>
      </w:pPr>
      <w:r w:rsidRPr="005040C9">
        <w:t>Methodology: Cross-sectional descriptive and corr</w:t>
      </w:r>
      <w:r>
        <w:t>elational study in which data were</w:t>
      </w:r>
      <w:r w:rsidRPr="005040C9">
        <w:t xml:space="preserve"> collected from</w:t>
      </w:r>
      <w:r>
        <w:t xml:space="preserve"> 100 patients with persistent COVID. The variables of the study were: </w:t>
      </w:r>
      <w:r w:rsidRPr="005040C9">
        <w:t xml:space="preserve">sociodemographic, clinical variables (number of persistent symptoms), and consumption of </w:t>
      </w:r>
      <w:r>
        <w:t>mental health and social services</w:t>
      </w:r>
      <w:r w:rsidRPr="005040C9">
        <w:t>. A descriptive and correlational study was performed.</w:t>
      </w:r>
    </w:p>
    <w:p w:rsidR="005040C9" w:rsidRPr="005040C9" w:rsidRDefault="005040C9" w:rsidP="005040C9">
      <w:pPr>
        <w:pStyle w:val="Textoindependiente"/>
        <w:spacing w:before="90" w:line="280" w:lineRule="auto"/>
        <w:ind w:left="100"/>
      </w:pPr>
      <w:r w:rsidRPr="005040C9">
        <w:t>Results: The participants in this study show a high affectation reflected in the large number of residual symptoms they present (me</w:t>
      </w:r>
      <w:r>
        <w:t>an 16.47 symptoms).  100% of the patients had visits their general doctor (public or private). T</w:t>
      </w:r>
      <w:r w:rsidRPr="005040C9">
        <w:t xml:space="preserve">here is a considerable increase in the use of public and private </w:t>
      </w:r>
      <w:r>
        <w:t>mental health services (almost 20%).  Social services are used by 8% of the sample.</w:t>
      </w:r>
      <w:r w:rsidRPr="005040C9">
        <w:rPr>
          <w:rFonts w:asciiTheme="majorHAnsi" w:eastAsia="Calibri" w:hAnsiTheme="majorHAnsi" w:cstheme="majorHAnsi"/>
          <w:sz w:val="22"/>
          <w:szCs w:val="22"/>
          <w:lang w:eastAsia="es-ES"/>
        </w:rPr>
        <w:t xml:space="preserve"> </w:t>
      </w:r>
      <w:r w:rsidRPr="005040C9">
        <w:t xml:space="preserve">The bivariate analysis showed a correlation between the number of symptoms and visits to the family physician of the public health system (Pearson's P 0.242, p-value: 0.015), </w:t>
      </w:r>
      <w:r>
        <w:t xml:space="preserve">but not with the use of mental and health service.  </w:t>
      </w:r>
      <w:r w:rsidRPr="005040C9">
        <w:t xml:space="preserve">Conclusion: Timely planning of patient-centered resources and services for post-COVID-19 care is needed. </w:t>
      </w:r>
    </w:p>
    <w:p w:rsidR="005A3DC2" w:rsidRDefault="005A3DC2">
      <w:pPr>
        <w:pStyle w:val="Textoindependiente"/>
        <w:spacing w:before="90" w:line="280" w:lineRule="auto"/>
        <w:ind w:left="100"/>
        <w:jc w:val="both"/>
      </w:pPr>
    </w:p>
    <w:p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E3E37">
      <w:pPr>
        <w:pStyle w:val="Textoindependiente"/>
        <w:spacing w:before="2"/>
        <w:rPr>
          <w:noProof/>
          <w:lang w:val="es-ES" w:eastAsia="es-ES"/>
        </w:rPr>
      </w:pPr>
    </w:p>
    <w:p w:rsidR="00D51487" w:rsidRDefault="00A978B4">
      <w:pPr>
        <w:pStyle w:val="Textoindependiente"/>
        <w:spacing w:before="2"/>
        <w:rPr>
          <w:rFonts w:ascii="Arial"/>
          <w:b/>
          <w:sz w:val="16"/>
        </w:rPr>
      </w:pPr>
      <w:r>
        <w:rPr>
          <w:noProof/>
          <w:lang w:val="es-ES" w:eastAsia="es-ES"/>
        </w:rPr>
        <w:drawing>
          <wp:inline distT="0" distB="0" distL="0" distR="0" wp14:anchorId="32EA1C5A" wp14:editId="11B60AA6">
            <wp:extent cx="3165475" cy="2068830"/>
            <wp:effectExtent l="0" t="0" r="0" b="0"/>
            <wp:docPr id="6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06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A978B4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sz w:val="20"/>
        </w:rPr>
        <w:t xml:space="preserve">Figure: </w:t>
      </w:r>
      <w:r w:rsidRPr="00A978B4">
        <w:rPr>
          <w:rFonts w:ascii="Arial"/>
          <w:sz w:val="20"/>
        </w:rPr>
        <w:t>Use of health and social services and number of times of utilization</w:t>
      </w:r>
      <w:r w:rsidR="005973B9">
        <w:rPr>
          <w:rFonts w:ascii="Arial"/>
          <w:b/>
          <w:color w:val="BF5A14"/>
          <w:sz w:val="20"/>
        </w:rPr>
        <w:br/>
        <w:t>Recent Publications (minimum 5)</w:t>
      </w:r>
    </w:p>
    <w:p w:rsidR="00A978B4" w:rsidRPr="00A978B4" w:rsidRDefault="00A978B4" w:rsidP="00A978B4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A978B4">
        <w:rPr>
          <w:sz w:val="18"/>
        </w:rPr>
        <w:t>Alwan</w:t>
      </w:r>
      <w:proofErr w:type="spellEnd"/>
      <w:r w:rsidRPr="00A978B4">
        <w:rPr>
          <w:sz w:val="18"/>
        </w:rPr>
        <w:t xml:space="preserve">, N. A. (2020). A negative COVID-19 test does not mean recovery. </w:t>
      </w:r>
      <w:r w:rsidRPr="00A978B4">
        <w:rPr>
          <w:i/>
          <w:iCs/>
          <w:sz w:val="18"/>
        </w:rPr>
        <w:t>Nature 2021 584:7820</w:t>
      </w:r>
      <w:r w:rsidRPr="00A978B4">
        <w:rPr>
          <w:sz w:val="18"/>
        </w:rPr>
        <w:t>. Retrieved from https://www.nature.com/articles/d41586-020-02335-z</w:t>
      </w:r>
    </w:p>
    <w:p w:rsidR="00C43D12" w:rsidRDefault="00A978B4" w:rsidP="00A978B4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A978B4">
        <w:rPr>
          <w:sz w:val="18"/>
        </w:rPr>
        <w:t>Menges</w:t>
      </w:r>
      <w:proofErr w:type="spellEnd"/>
      <w:r w:rsidRPr="00A978B4">
        <w:rPr>
          <w:sz w:val="18"/>
        </w:rPr>
        <w:t xml:space="preserve">, D., </w:t>
      </w:r>
      <w:proofErr w:type="spellStart"/>
      <w:r w:rsidRPr="00A978B4">
        <w:rPr>
          <w:sz w:val="18"/>
        </w:rPr>
        <w:t>Ballouz</w:t>
      </w:r>
      <w:proofErr w:type="spellEnd"/>
      <w:r w:rsidRPr="00A978B4">
        <w:rPr>
          <w:sz w:val="18"/>
        </w:rPr>
        <w:t xml:space="preserve">, T., </w:t>
      </w:r>
      <w:proofErr w:type="spellStart"/>
      <w:r w:rsidRPr="00A978B4">
        <w:rPr>
          <w:sz w:val="18"/>
        </w:rPr>
        <w:t>Anagnostopoulos</w:t>
      </w:r>
      <w:proofErr w:type="spellEnd"/>
      <w:r w:rsidRPr="00A978B4">
        <w:rPr>
          <w:sz w:val="18"/>
        </w:rPr>
        <w:t xml:space="preserve">, A., </w:t>
      </w:r>
      <w:proofErr w:type="spellStart"/>
      <w:r w:rsidRPr="00A978B4">
        <w:rPr>
          <w:sz w:val="18"/>
        </w:rPr>
        <w:t>Aschmann</w:t>
      </w:r>
      <w:proofErr w:type="spellEnd"/>
      <w:r w:rsidRPr="00A978B4">
        <w:rPr>
          <w:sz w:val="18"/>
        </w:rPr>
        <w:t xml:space="preserve">, H. E., </w:t>
      </w:r>
      <w:proofErr w:type="spellStart"/>
      <w:r w:rsidRPr="00A978B4">
        <w:rPr>
          <w:sz w:val="18"/>
        </w:rPr>
        <w:t>Domenghino</w:t>
      </w:r>
      <w:proofErr w:type="spellEnd"/>
      <w:r w:rsidRPr="00A978B4">
        <w:rPr>
          <w:sz w:val="18"/>
        </w:rPr>
        <w:t xml:space="preserve">, A., Fehr, J. S., &amp; </w:t>
      </w:r>
      <w:proofErr w:type="spellStart"/>
      <w:r w:rsidRPr="00A978B4">
        <w:rPr>
          <w:sz w:val="18"/>
        </w:rPr>
        <w:t>Puhan</w:t>
      </w:r>
      <w:proofErr w:type="spellEnd"/>
      <w:r w:rsidRPr="00A978B4">
        <w:rPr>
          <w:sz w:val="18"/>
        </w:rPr>
        <w:t xml:space="preserve">, M. A. (2021). Burden of post-COVID-19 syndrome and implications for healthcare service planning: A population-based cohort study. </w:t>
      </w:r>
      <w:proofErr w:type="spellStart"/>
      <w:r w:rsidRPr="00A978B4">
        <w:rPr>
          <w:sz w:val="18"/>
        </w:rPr>
        <w:t>PloS</w:t>
      </w:r>
      <w:proofErr w:type="spellEnd"/>
      <w:r w:rsidRPr="00A978B4">
        <w:rPr>
          <w:sz w:val="18"/>
        </w:rPr>
        <w:t xml:space="preserve"> One, 16(7). https://doi.org/10.1371/JOURNAL.PONE.0254523</w:t>
      </w:r>
    </w:p>
    <w:p w:rsidR="00A978B4" w:rsidRPr="00A978B4" w:rsidRDefault="00A978B4" w:rsidP="00A978B4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  <w:lang w:val="es-ES"/>
        </w:rPr>
      </w:pPr>
      <w:proofErr w:type="spellStart"/>
      <w:r w:rsidRPr="00A978B4">
        <w:rPr>
          <w:sz w:val="18"/>
        </w:rPr>
        <w:t>Carfì</w:t>
      </w:r>
      <w:proofErr w:type="spellEnd"/>
      <w:r w:rsidRPr="00A978B4">
        <w:rPr>
          <w:sz w:val="18"/>
        </w:rPr>
        <w:t xml:space="preserve">, A., </w:t>
      </w:r>
      <w:proofErr w:type="spellStart"/>
      <w:r w:rsidRPr="00A978B4">
        <w:rPr>
          <w:sz w:val="18"/>
        </w:rPr>
        <w:t>Bernabei</w:t>
      </w:r>
      <w:proofErr w:type="spellEnd"/>
      <w:r w:rsidRPr="00A978B4">
        <w:rPr>
          <w:sz w:val="18"/>
        </w:rPr>
        <w:t xml:space="preserve">, R., &amp; </w:t>
      </w:r>
      <w:proofErr w:type="spellStart"/>
      <w:r w:rsidRPr="00A978B4">
        <w:rPr>
          <w:sz w:val="18"/>
        </w:rPr>
        <w:t>Landi</w:t>
      </w:r>
      <w:proofErr w:type="spellEnd"/>
      <w:r w:rsidRPr="00A978B4">
        <w:rPr>
          <w:sz w:val="18"/>
        </w:rPr>
        <w:t xml:space="preserve">, F. (2020). Persistent Symptoms in Patients After Acute COVID-19. </w:t>
      </w:r>
      <w:r w:rsidRPr="00A978B4">
        <w:rPr>
          <w:i/>
          <w:iCs/>
          <w:sz w:val="18"/>
          <w:lang w:val="es-ES"/>
        </w:rPr>
        <w:t>JAMA</w:t>
      </w:r>
      <w:r w:rsidRPr="00A978B4">
        <w:rPr>
          <w:sz w:val="18"/>
          <w:lang w:val="es-ES"/>
        </w:rPr>
        <w:t xml:space="preserve">, </w:t>
      </w:r>
      <w:r w:rsidRPr="00A978B4">
        <w:rPr>
          <w:i/>
          <w:iCs/>
          <w:sz w:val="18"/>
          <w:lang w:val="es-ES"/>
        </w:rPr>
        <w:t>324</w:t>
      </w:r>
      <w:r w:rsidRPr="00A978B4">
        <w:rPr>
          <w:sz w:val="18"/>
          <w:lang w:val="es-ES"/>
        </w:rPr>
        <w:t>(6), 603–605. https://doi.org/10.1001/JAMA.2020.12603</w:t>
      </w:r>
    </w:p>
    <w:p w:rsidR="00A978B4" w:rsidRPr="00A978B4" w:rsidRDefault="00A978B4" w:rsidP="00A978B4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A978B4">
        <w:rPr>
          <w:sz w:val="18"/>
          <w:lang w:val="es-ES"/>
        </w:rPr>
        <w:t xml:space="preserve">Confederación Salud Mental España. (2023). </w:t>
      </w:r>
      <w:r w:rsidRPr="00A978B4">
        <w:rPr>
          <w:i/>
          <w:iCs/>
          <w:sz w:val="18"/>
          <w:lang w:val="es-ES"/>
        </w:rPr>
        <w:t>La situación de la Salud Mental en España</w:t>
      </w:r>
      <w:r w:rsidRPr="00A978B4">
        <w:rPr>
          <w:sz w:val="18"/>
          <w:lang w:val="es-ES"/>
        </w:rPr>
        <w:t xml:space="preserve">. </w:t>
      </w:r>
      <w:r w:rsidRPr="00A978B4">
        <w:rPr>
          <w:sz w:val="18"/>
        </w:rPr>
        <w:t>Retrieved from moz-extension://cc1d7c2b-adf6-4a84-a7b3-a4557fffa17e/enhanced-reader.html?openApp&amp;pdf=https%3A%2F%2Fwww.consaludmental.org%2Fpublicaciones%2FEstudio-situacion-salud-mental-2023.pdf</w:t>
      </w:r>
    </w:p>
    <w:p w:rsidR="00AE3E37" w:rsidRPr="00A978B4" w:rsidRDefault="00A978B4" w:rsidP="00A978B4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  <w:sectPr w:rsidR="00AE3E37" w:rsidRPr="00A978B4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sz w:val="18"/>
        </w:rPr>
        <w:t xml:space="preserve"> </w:t>
      </w:r>
      <w:r w:rsidRPr="00A978B4">
        <w:rPr>
          <w:sz w:val="18"/>
        </w:rPr>
        <w:t xml:space="preserve">Townsend, L., Dyer, A. H., Jones, K., Dunne, J., Mooney, A., Gaffney, F., … Conlon, N. (2020). Persistent fatigue following SARS-CoV-2 infection is common and independent of severity of initial infection. </w:t>
      </w:r>
      <w:proofErr w:type="spellStart"/>
      <w:r w:rsidRPr="00A978B4">
        <w:rPr>
          <w:i/>
          <w:iCs/>
          <w:sz w:val="18"/>
        </w:rPr>
        <w:t>PloS</w:t>
      </w:r>
      <w:proofErr w:type="spellEnd"/>
      <w:r w:rsidRPr="00A978B4">
        <w:rPr>
          <w:i/>
          <w:iCs/>
          <w:sz w:val="18"/>
        </w:rPr>
        <w:t xml:space="preserve"> One</w:t>
      </w:r>
      <w:r w:rsidRPr="00A978B4">
        <w:rPr>
          <w:sz w:val="18"/>
        </w:rPr>
        <w:t xml:space="preserve">, </w:t>
      </w:r>
      <w:r w:rsidRPr="00A978B4">
        <w:rPr>
          <w:i/>
          <w:iCs/>
          <w:sz w:val="18"/>
        </w:rPr>
        <w:t>15</w:t>
      </w:r>
      <w:r w:rsidRPr="00A978B4">
        <w:rPr>
          <w:sz w:val="18"/>
        </w:rPr>
        <w:t>(11). https://doi.org/10.1371/JOURNAL.PONE.0240784</w:t>
      </w:r>
      <w:bookmarkStart w:id="0" w:name="_GoBack"/>
      <w:bookmarkEnd w:id="0"/>
      <w:r w:rsidR="008756E6" w:rsidRPr="00A978B4">
        <w:t xml:space="preserve">   </w:t>
      </w:r>
    </w:p>
    <w:p w:rsidR="00AE3E37" w:rsidRPr="00D62425" w:rsidRDefault="00D62425">
      <w:pPr>
        <w:pStyle w:val="Textoindependiente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545E2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4F4517">
        <w:rPr>
          <w:noProof/>
          <w:lang w:val="es-ES" w:eastAsia="es-ES"/>
        </w:rPr>
        <w:drawing>
          <wp:inline distT="0" distB="0" distL="0" distR="0" wp14:anchorId="1C940923" wp14:editId="7A3BFE33">
            <wp:extent cx="558800" cy="558800"/>
            <wp:effectExtent l="0" t="0" r="0" b="0"/>
            <wp:docPr id="4" name="Imagen 4" descr="Bárbara Oliván Blázquez - Orientción psicopedagógica - Diputación General  de Aragón | Linked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árbara Oliván Blázquez - Orientción psicopedagógica - Diputación General  de Aragón | LinkedI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4517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946FC8" w:rsidRPr="00946FC8" w:rsidRDefault="00A9710C" w:rsidP="00946FC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>r</w:t>
      </w:r>
      <w:proofErr w:type="spellEnd"/>
      <w:r w:rsidR="00946FC8" w:rsidRPr="00946FC8">
        <w:rPr>
          <w:rFonts w:asciiTheme="minorHAnsi" w:eastAsiaTheme="minorHAnsi" w:hAnsiTheme="minorHAnsi" w:cstheme="minorBidi"/>
        </w:rPr>
        <w:t xml:space="preserve"> </w:t>
      </w:r>
      <w:proofErr w:type="spellStart"/>
      <w:r w:rsidR="00946FC8" w:rsidRPr="00946FC8">
        <w:rPr>
          <w:rFonts w:ascii="Arial"/>
          <w:sz w:val="14"/>
        </w:rPr>
        <w:t>Oliv</w:t>
      </w:r>
      <w:r w:rsidR="00946FC8" w:rsidRPr="00946FC8">
        <w:rPr>
          <w:rFonts w:ascii="Arial"/>
          <w:sz w:val="14"/>
        </w:rPr>
        <w:t>á</w:t>
      </w:r>
      <w:r w:rsidR="00946FC8" w:rsidRPr="00946FC8">
        <w:rPr>
          <w:rFonts w:ascii="Arial"/>
          <w:sz w:val="14"/>
        </w:rPr>
        <w:t>n-Bl</w:t>
      </w:r>
      <w:r w:rsidR="00946FC8" w:rsidRPr="00946FC8">
        <w:rPr>
          <w:rFonts w:ascii="Arial"/>
          <w:sz w:val="14"/>
        </w:rPr>
        <w:t>á</w:t>
      </w:r>
      <w:r w:rsidR="00946FC8" w:rsidRPr="00946FC8">
        <w:rPr>
          <w:rFonts w:ascii="Arial"/>
          <w:sz w:val="14"/>
        </w:rPr>
        <w:t>zquez</w:t>
      </w:r>
      <w:proofErr w:type="spellEnd"/>
      <w:r w:rsidR="00946FC8" w:rsidRPr="00946FC8">
        <w:rPr>
          <w:rFonts w:ascii="Arial"/>
          <w:sz w:val="14"/>
        </w:rPr>
        <w:t xml:space="preserve"> is professor at the University of Zaragoza, at the Psychology and Sociology Department since September of 2011 (Knowledge area: Social Psychology). She earned the degree in Occupational Therapy (1997), Physiotherapy (2000) at the University of Zaragoza (Spain) and the degree in Psychology (2005) at the </w:t>
      </w:r>
      <w:r w:rsidR="00946FC8" w:rsidRPr="00946FC8">
        <w:rPr>
          <w:rFonts w:ascii="Arial"/>
          <w:sz w:val="14"/>
          <w:lang w:val="en-GB"/>
        </w:rPr>
        <w:t>National University of Distance Education (Spain)</w:t>
      </w:r>
      <w:r w:rsidR="00946FC8" w:rsidRPr="00946FC8">
        <w:rPr>
          <w:rFonts w:ascii="Arial"/>
          <w:sz w:val="14"/>
        </w:rPr>
        <w:t>. In October of 2009, she received a PhD from the Medicine Department of the University of Zaragoza.  She has participated in several research projects which have been financed by national and international grands and takes part in a National Research network in Primary Care Health System. One of her mail research lines is depression and social determinant of health. She has published nearly 100 articles in peer-reviewed journals, most of them published in first and second quartile journals indexed in JCR index. She has taken part also at national and international conferences.</w:t>
      </w:r>
    </w:p>
    <w:p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4F4517">
        <w:rPr>
          <w:rFonts w:ascii="Arial"/>
          <w:sz w:val="14"/>
        </w:rPr>
        <w:t xml:space="preserve">bolivan@unizar.es </w:t>
      </w:r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A2C5E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36A" w:rsidRDefault="00F8136A">
      <w:r>
        <w:separator/>
      </w:r>
    </w:p>
  </w:endnote>
  <w:endnote w:type="continuationSeparator" w:id="0">
    <w:p w:rsidR="00F8136A" w:rsidRDefault="00F8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36A" w:rsidRDefault="00F8136A">
      <w:r>
        <w:separator/>
      </w:r>
    </w:p>
  </w:footnote>
  <w:footnote w:type="continuationSeparator" w:id="0">
    <w:p w:rsidR="00F8136A" w:rsidRDefault="00F81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4F4517"/>
    <w:rsid w:val="005040C9"/>
    <w:rsid w:val="005973B9"/>
    <w:rsid w:val="005A3DC2"/>
    <w:rsid w:val="005B3A56"/>
    <w:rsid w:val="006060CE"/>
    <w:rsid w:val="0063497F"/>
    <w:rsid w:val="00655194"/>
    <w:rsid w:val="0078738A"/>
    <w:rsid w:val="00873DF0"/>
    <w:rsid w:val="008756E6"/>
    <w:rsid w:val="00946FC8"/>
    <w:rsid w:val="009B2D44"/>
    <w:rsid w:val="00A07E82"/>
    <w:rsid w:val="00A9710C"/>
    <w:rsid w:val="00A978B4"/>
    <w:rsid w:val="00AE3E37"/>
    <w:rsid w:val="00B21A57"/>
    <w:rsid w:val="00C33602"/>
    <w:rsid w:val="00C43D12"/>
    <w:rsid w:val="00CD6F55"/>
    <w:rsid w:val="00D51487"/>
    <w:rsid w:val="00D62425"/>
    <w:rsid w:val="00DE3104"/>
    <w:rsid w:val="00E21105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928E37"/>
  <w15:docId w15:val="{611880A9-E4DD-4614-83AF-A0BFAD1D0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5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663</Words>
  <Characters>3647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usuario</cp:lastModifiedBy>
  <cp:revision>2</cp:revision>
  <dcterms:created xsi:type="dcterms:W3CDTF">2023-05-18T09:02:00Z</dcterms:created>
  <dcterms:modified xsi:type="dcterms:W3CDTF">2023-05-18T09:02:00Z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