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a3"/>
        <w:rPr>
          <w:rFonts w:ascii="Times New Roman"/>
          <w:sz w:val="20"/>
        </w:rPr>
      </w:pPr>
    </w:p>
    <w:p w:rsidR="00AE3E37" w:rsidRDefault="00F7627F">
      <w:pPr>
        <w:pStyle w:val="1"/>
        <w:spacing w:before="170"/>
      </w:pPr>
      <w:r>
        <w:rPr>
          <w:color w:val="337AB7"/>
        </w:rPr>
        <w:t>Psychological immunity: content, structure and functions</w:t>
      </w:r>
    </w:p>
    <w:p w:rsidR="00F7627F" w:rsidRDefault="00F7627F" w:rsidP="002E267E">
      <w:pPr>
        <w:pStyle w:val="a3"/>
        <w:spacing w:before="73" w:line="198" w:lineRule="exact"/>
        <w:ind w:left="100" w:right="58"/>
        <w:rPr>
          <w:rFonts w:ascii="Arial"/>
        </w:rPr>
      </w:pPr>
      <w:r>
        <w:rPr>
          <w:rFonts w:ascii="Arial"/>
        </w:rPr>
        <w:t xml:space="preserve">Galina V. Moskalenko, </w:t>
      </w:r>
      <w:r w:rsidR="002E267E" w:rsidRPr="002E267E">
        <w:rPr>
          <w:rFonts w:ascii="Arial" w:hAnsi="Arial" w:cs="Arial"/>
          <w:szCs w:val="27"/>
          <w:shd w:val="clear" w:color="auto" w:fill="FFFFFF"/>
        </w:rPr>
        <w:t xml:space="preserve">Saint Petersburg University of State Fire Service of </w:t>
      </w:r>
      <w:proofErr w:type="spellStart"/>
      <w:r w:rsidR="002E267E" w:rsidRPr="002E267E">
        <w:rPr>
          <w:rFonts w:ascii="Arial" w:hAnsi="Arial" w:cs="Arial"/>
          <w:szCs w:val="27"/>
          <w:shd w:val="clear" w:color="auto" w:fill="FFFFFF"/>
        </w:rPr>
        <w:t>Emercom</w:t>
      </w:r>
      <w:proofErr w:type="spellEnd"/>
      <w:r w:rsidR="002E267E" w:rsidRPr="002E267E">
        <w:rPr>
          <w:rFonts w:ascii="Arial" w:hAnsi="Arial" w:cs="Arial"/>
          <w:szCs w:val="27"/>
          <w:shd w:val="clear" w:color="auto" w:fill="FFFFFF"/>
        </w:rPr>
        <w:t xml:space="preserve"> of Russia, St. Petersburg, Russian Federation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A9710C" w:rsidP="00C9758C">
      <w:pPr>
        <w:pStyle w:val="a3"/>
        <w:ind w:left="102"/>
        <w:jc w:val="both"/>
      </w:pPr>
      <w:r>
        <w:t xml:space="preserve">Statement of the Problem: </w:t>
      </w:r>
      <w:r w:rsidR="002E267E">
        <w:t>Psychological immunity</w:t>
      </w:r>
      <w:r w:rsidR="0049673A">
        <w:t xml:space="preserve"> is </w:t>
      </w:r>
      <w:r w:rsidR="0049673A" w:rsidRPr="0049673A">
        <w:t xml:space="preserve">cognitive-behavioral </w:t>
      </w:r>
      <w:proofErr w:type="spellStart"/>
      <w:r w:rsidR="0049673A">
        <w:t>neoformation</w:t>
      </w:r>
      <w:proofErr w:type="spellEnd"/>
      <w:r w:rsidR="0049673A" w:rsidRPr="0049673A">
        <w:t xml:space="preserve"> that develops in ontogenesis and provides a sense of psychological well-being and a </w:t>
      </w:r>
      <w:r w:rsidR="0049673A">
        <w:t>condition</w:t>
      </w:r>
      <w:r w:rsidR="0049673A" w:rsidRPr="0049673A">
        <w:t xml:space="preserve"> of psychological safety</w:t>
      </w:r>
      <w:r w:rsidR="0049673A">
        <w:t xml:space="preserve">. </w:t>
      </w:r>
    </w:p>
    <w:p w:rsidR="00C9758C" w:rsidRDefault="00C9758C" w:rsidP="00C9758C">
      <w:pPr>
        <w:pStyle w:val="a3"/>
        <w:ind w:left="102"/>
        <w:jc w:val="both"/>
      </w:pPr>
      <w:r>
        <w:t>The main element of the structure of psychological immunity is the boundaries of the psychological space of the individual. The width and flexibility of borders determines not only the characteristics of the psychological space, but also the characteristics of psychological immunity</w:t>
      </w:r>
      <w:r>
        <w:t>.</w:t>
      </w:r>
    </w:p>
    <w:p w:rsidR="00C9758C" w:rsidRDefault="00C9758C" w:rsidP="00C9758C">
      <w:pPr>
        <w:pStyle w:val="a3"/>
        <w:ind w:left="102"/>
        <w:jc w:val="both"/>
      </w:pPr>
      <w:r>
        <w:t>The main personal property in the structure of psychological immunity is awareness, which allows you to track, i.e. to monitor the current state of the person and, if necessary, through disgust and anxiety, launch the corresponding patterns of behavior.</w:t>
      </w:r>
      <w:r>
        <w:t xml:space="preserve"> </w:t>
      </w:r>
      <w:r>
        <w:t xml:space="preserve">Meaningfulness is the second important component in the structure of psychological immunity, which determines the intensity and direction of a person's response. The higher the levels of awareness and meaningfulness, the faster and more consistent the situation is the response to the. If psychological immunity successfully copes with its tasks, then there is no need for it to turn to psychological defenses or coping behavior. </w:t>
      </w:r>
    </w:p>
    <w:p w:rsidR="00C9758C" w:rsidRDefault="00C9758C" w:rsidP="00C9758C">
      <w:pPr>
        <w:pStyle w:val="a3"/>
        <w:ind w:left="102"/>
        <w:jc w:val="both"/>
      </w:pPr>
      <w:r>
        <w:t>The duration of the effectiveness of psychological immunity is determined by the characteristics of the psychological stability</w:t>
      </w:r>
      <w:r>
        <w:t xml:space="preserve"> (</w:t>
      </w:r>
      <w:r>
        <w:t>third important element</w:t>
      </w:r>
      <w:r>
        <w:t>)</w:t>
      </w:r>
      <w:r>
        <w:t xml:space="preserve"> of a person, which contributes to a proportionate and adequate response in stressful and frustrating situations. </w:t>
      </w:r>
    </w:p>
    <w:p w:rsidR="0049673A" w:rsidRDefault="0049673A" w:rsidP="00C9758C">
      <w:pPr>
        <w:pStyle w:val="a3"/>
        <w:ind w:left="102"/>
        <w:jc w:val="both"/>
      </w:pPr>
      <w:r w:rsidRPr="0049673A">
        <w:t>Absolutely no matter, positive or negative events occurred on a person’s life path: both provoke the occurrence of responses in proportion to the impact. So, extreme forms of reaction to a negative impact will be patterns of behavior caused by dysphoria: addictive behavior, delinquent behavior, suicidal behavior, and euphoria (risky behavior) on a positive one. To prevent such destructive forms of behavior, psychological immunity reduces the intensity of response to impacts, including it in a person’s life experience, so with age and experience in experiencing various situations, the brightness of the experience of events decreases.</w:t>
      </w:r>
    </w:p>
    <w:p w:rsidR="00AE3E37" w:rsidRDefault="00A9710C">
      <w:pPr>
        <w:pStyle w:val="3"/>
        <w:spacing w:before="74"/>
      </w:pPr>
      <w:r>
        <w:rPr>
          <w:b w:val="0"/>
        </w:rPr>
        <w:br w:type="column"/>
      </w:r>
      <w:r>
        <w:rPr>
          <w:color w:val="BF5A14"/>
        </w:rPr>
        <w:lastRenderedPageBreak/>
        <w:t>Image</w:t>
      </w:r>
    </w:p>
    <w:p w:rsidR="00AE3E37" w:rsidRDefault="002D778A" w:rsidP="002D778A">
      <w:pPr>
        <w:pStyle w:val="a3"/>
        <w:spacing w:before="2"/>
        <w:jc w:val="center"/>
        <w:rPr>
          <w:rFonts w:ascii="Arial"/>
          <w:b/>
          <w:sz w:val="16"/>
        </w:rPr>
      </w:pPr>
      <w:r>
        <w:rPr>
          <w:noProof/>
          <w:lang w:eastAsia="ru-RU"/>
        </w:rPr>
        <w:drawing>
          <wp:inline distT="0" distB="0" distL="0" distR="0" wp14:anchorId="53D66C95" wp14:editId="6410852A">
            <wp:extent cx="3037082" cy="183562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3790" t="24335" r="25042" b="20654"/>
                    <a:stretch/>
                  </pic:blipFill>
                  <pic:spPr bwMode="auto">
                    <a:xfrm>
                      <a:off x="0" y="0"/>
                      <a:ext cx="3039569" cy="1837127"/>
                    </a:xfrm>
                    <a:prstGeom prst="rect">
                      <a:avLst/>
                    </a:prstGeom>
                    <a:ln>
                      <a:noFill/>
                    </a:ln>
                    <a:extLst>
                      <a:ext uri="{53640926-AAD7-44D8-BBD7-CCE9431645EC}">
                        <a14:shadowObscured xmlns:a14="http://schemas.microsoft.com/office/drawing/2010/main"/>
                      </a:ext>
                    </a:extLst>
                  </pic:spPr>
                </pic:pic>
              </a:graphicData>
            </a:graphic>
          </wp:inline>
        </w:drawing>
      </w:r>
    </w:p>
    <w:p w:rsidR="002D778A" w:rsidRDefault="002D778A" w:rsidP="002D778A">
      <w:pPr>
        <w:pStyle w:val="a3"/>
        <w:spacing w:before="2"/>
        <w:jc w:val="center"/>
        <w:rPr>
          <w:rFonts w:ascii="Arial"/>
          <w:b/>
          <w:sz w:val="16"/>
        </w:rPr>
      </w:pPr>
      <w:r>
        <w:rPr>
          <w:rFonts w:ascii="Arial"/>
          <w:b/>
          <w:sz w:val="16"/>
        </w:rPr>
        <w:t>The structure of the psychological immunity</w:t>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2D778A" w:rsidRPr="002D778A" w:rsidRDefault="002D778A" w:rsidP="00E45490">
      <w:pPr>
        <w:pStyle w:val="a4"/>
        <w:widowControl/>
        <w:numPr>
          <w:ilvl w:val="0"/>
          <w:numId w:val="2"/>
        </w:numPr>
        <w:shd w:val="clear" w:color="auto" w:fill="FFFFFF"/>
        <w:spacing w:before="0"/>
        <w:ind w:left="380"/>
        <w:rPr>
          <w:rFonts w:asciiTheme="minorHAnsi" w:eastAsia="Times New Roman" w:hAnsiTheme="minorHAnsi" w:cstheme="minorHAnsi"/>
          <w:sz w:val="18"/>
          <w:szCs w:val="30"/>
          <w:lang w:val="ru-RU" w:eastAsia="ru-RU"/>
        </w:rPr>
      </w:pPr>
      <w:proofErr w:type="spellStart"/>
      <w:r w:rsidRPr="002D778A">
        <w:rPr>
          <w:rFonts w:asciiTheme="minorHAnsi" w:eastAsia="Times New Roman" w:hAnsiTheme="minorHAnsi" w:cstheme="minorHAnsi"/>
          <w:sz w:val="18"/>
          <w:szCs w:val="30"/>
          <w:lang w:eastAsia="ru-RU"/>
        </w:rPr>
        <w:t>Garkavi</w:t>
      </w:r>
      <w:proofErr w:type="spellEnd"/>
      <w:r w:rsidRPr="002D778A">
        <w:rPr>
          <w:rFonts w:asciiTheme="minorHAnsi" w:eastAsia="Times New Roman" w:hAnsiTheme="minorHAnsi" w:cstheme="minorHAnsi"/>
          <w:sz w:val="18"/>
          <w:szCs w:val="30"/>
          <w:lang w:eastAsia="ru-RU"/>
        </w:rPr>
        <w:t xml:space="preserve">, L. </w:t>
      </w:r>
      <w:proofErr w:type="spellStart"/>
      <w:r w:rsidRPr="002D778A">
        <w:rPr>
          <w:rFonts w:asciiTheme="minorHAnsi" w:eastAsia="Times New Roman" w:hAnsiTheme="minorHAnsi" w:cstheme="minorHAnsi"/>
          <w:sz w:val="18"/>
          <w:szCs w:val="30"/>
          <w:lang w:eastAsia="ru-RU"/>
        </w:rPr>
        <w:t>Kh</w:t>
      </w:r>
      <w:proofErr w:type="spellEnd"/>
      <w:r w:rsidRPr="002D778A">
        <w:rPr>
          <w:rFonts w:asciiTheme="minorHAnsi" w:eastAsia="Times New Roman" w:hAnsiTheme="minorHAnsi" w:cstheme="minorHAnsi"/>
          <w:sz w:val="18"/>
          <w:szCs w:val="30"/>
          <w:lang w:eastAsia="ru-RU"/>
        </w:rPr>
        <w:t xml:space="preserve">., </w:t>
      </w:r>
      <w:proofErr w:type="spellStart"/>
      <w:r w:rsidRPr="002D778A">
        <w:rPr>
          <w:rFonts w:asciiTheme="minorHAnsi" w:eastAsia="Times New Roman" w:hAnsiTheme="minorHAnsi" w:cstheme="minorHAnsi"/>
          <w:sz w:val="18"/>
          <w:szCs w:val="30"/>
          <w:lang w:eastAsia="ru-RU"/>
        </w:rPr>
        <w:t>Kvakina</w:t>
      </w:r>
      <w:proofErr w:type="spellEnd"/>
      <w:r w:rsidRPr="002D778A">
        <w:rPr>
          <w:rFonts w:asciiTheme="minorHAnsi" w:eastAsia="Times New Roman" w:hAnsiTheme="minorHAnsi" w:cstheme="minorHAnsi"/>
          <w:sz w:val="18"/>
          <w:szCs w:val="30"/>
          <w:lang w:eastAsia="ru-RU"/>
        </w:rPr>
        <w:t xml:space="preserve">, E. B., </w:t>
      </w:r>
      <w:proofErr w:type="gramStart"/>
      <w:r w:rsidRPr="002D778A">
        <w:rPr>
          <w:rFonts w:asciiTheme="minorHAnsi" w:eastAsia="Times New Roman" w:hAnsiTheme="minorHAnsi" w:cstheme="minorHAnsi"/>
          <w:sz w:val="18"/>
          <w:szCs w:val="30"/>
          <w:lang w:eastAsia="ru-RU"/>
        </w:rPr>
        <w:t xml:space="preserve">&amp;  </w:t>
      </w:r>
      <w:proofErr w:type="spellStart"/>
      <w:r w:rsidRPr="002D778A">
        <w:rPr>
          <w:rFonts w:asciiTheme="minorHAnsi" w:eastAsia="Times New Roman" w:hAnsiTheme="minorHAnsi" w:cstheme="minorHAnsi"/>
          <w:sz w:val="18"/>
          <w:szCs w:val="30"/>
          <w:lang w:eastAsia="ru-RU"/>
        </w:rPr>
        <w:t>kolova</w:t>
      </w:r>
      <w:proofErr w:type="spellEnd"/>
      <w:proofErr w:type="gramEnd"/>
      <w:r w:rsidRPr="002D778A">
        <w:rPr>
          <w:rFonts w:asciiTheme="minorHAnsi" w:eastAsia="Times New Roman" w:hAnsiTheme="minorHAnsi" w:cstheme="minorHAnsi"/>
          <w:sz w:val="18"/>
          <w:szCs w:val="30"/>
          <w:lang w:eastAsia="ru-RU"/>
        </w:rPr>
        <w:t xml:space="preserve">, M. A. (1990). Adaptive reactions and resistance of the organism. Rostov-on-Don: Rostov University. </w:t>
      </w:r>
      <w:r w:rsidRPr="002D778A">
        <w:rPr>
          <w:rFonts w:asciiTheme="minorHAnsi" w:eastAsia="Times New Roman" w:hAnsiTheme="minorHAnsi" w:cstheme="minorHAnsi"/>
          <w:sz w:val="18"/>
          <w:szCs w:val="30"/>
          <w:lang w:val="ru-RU" w:eastAsia="ru-RU"/>
        </w:rPr>
        <w:t>(</w:t>
      </w:r>
      <w:proofErr w:type="spellStart"/>
      <w:r w:rsidRPr="002D778A">
        <w:rPr>
          <w:rFonts w:asciiTheme="minorHAnsi" w:eastAsia="Times New Roman" w:hAnsiTheme="minorHAnsi" w:cstheme="minorHAnsi"/>
          <w:sz w:val="18"/>
          <w:szCs w:val="30"/>
          <w:lang w:val="ru-RU" w:eastAsia="ru-RU"/>
        </w:rPr>
        <w:t>in</w:t>
      </w:r>
      <w:proofErr w:type="spellEnd"/>
      <w:r w:rsidRPr="002D778A">
        <w:rPr>
          <w:rFonts w:asciiTheme="minorHAnsi" w:eastAsia="Times New Roman" w:hAnsiTheme="minorHAnsi" w:cstheme="minorHAnsi"/>
          <w:sz w:val="18"/>
          <w:szCs w:val="30"/>
          <w:lang w:val="ru-RU" w:eastAsia="ru-RU"/>
        </w:rPr>
        <w:t xml:space="preserve"> </w:t>
      </w:r>
      <w:proofErr w:type="spellStart"/>
      <w:r w:rsidRPr="002D778A">
        <w:rPr>
          <w:rFonts w:asciiTheme="minorHAnsi" w:eastAsia="Times New Roman" w:hAnsiTheme="minorHAnsi" w:cstheme="minorHAnsi"/>
          <w:sz w:val="18"/>
          <w:szCs w:val="30"/>
          <w:lang w:val="ru-RU" w:eastAsia="ru-RU"/>
        </w:rPr>
        <w:t>Russ</w:t>
      </w:r>
      <w:proofErr w:type="spellEnd"/>
      <w:r w:rsidRPr="002D778A">
        <w:rPr>
          <w:rFonts w:asciiTheme="minorHAnsi" w:eastAsia="Times New Roman" w:hAnsiTheme="minorHAnsi" w:cstheme="minorHAnsi"/>
          <w:sz w:val="18"/>
          <w:szCs w:val="30"/>
          <w:lang w:val="ru-RU" w:eastAsia="ru-RU"/>
        </w:rPr>
        <w:t>.).</w:t>
      </w:r>
    </w:p>
    <w:p w:rsidR="00E45490" w:rsidRPr="00E45490" w:rsidRDefault="00E45490" w:rsidP="00E45490">
      <w:pPr>
        <w:pStyle w:val="a4"/>
        <w:widowControl/>
        <w:numPr>
          <w:ilvl w:val="0"/>
          <w:numId w:val="2"/>
        </w:numPr>
        <w:shd w:val="clear" w:color="auto" w:fill="FFFFFF"/>
        <w:spacing w:before="0"/>
        <w:ind w:left="380"/>
        <w:rPr>
          <w:rFonts w:asciiTheme="minorHAnsi" w:eastAsia="Times New Roman" w:hAnsiTheme="minorHAnsi" w:cstheme="minorHAnsi"/>
          <w:sz w:val="18"/>
          <w:szCs w:val="30"/>
          <w:lang w:eastAsia="ru-RU"/>
        </w:rPr>
      </w:pPr>
      <w:proofErr w:type="spellStart"/>
      <w:r w:rsidRPr="00E45490">
        <w:rPr>
          <w:rFonts w:asciiTheme="minorHAnsi" w:eastAsia="Times New Roman" w:hAnsiTheme="minorHAnsi" w:cstheme="minorHAnsi"/>
          <w:sz w:val="18"/>
          <w:szCs w:val="30"/>
          <w:lang w:eastAsia="ru-RU"/>
        </w:rPr>
        <w:t>Grachev</w:t>
      </w:r>
      <w:proofErr w:type="spellEnd"/>
      <w:r w:rsidRPr="00E45490">
        <w:rPr>
          <w:rFonts w:asciiTheme="minorHAnsi" w:eastAsia="Times New Roman" w:hAnsiTheme="minorHAnsi" w:cstheme="minorHAnsi"/>
          <w:sz w:val="18"/>
          <w:szCs w:val="30"/>
          <w:lang w:eastAsia="ru-RU"/>
        </w:rPr>
        <w:t>, G. V. (2003). Personality and society: Informational and psychological safety and psychological protection. Moscow: PER SE. (in Russ.)</w:t>
      </w:r>
    </w:p>
    <w:p w:rsidR="00E45490" w:rsidRPr="00E45490" w:rsidRDefault="00E45490" w:rsidP="00E45490">
      <w:pPr>
        <w:pStyle w:val="a4"/>
        <w:widowControl/>
        <w:numPr>
          <w:ilvl w:val="0"/>
          <w:numId w:val="2"/>
        </w:numPr>
        <w:shd w:val="clear" w:color="auto" w:fill="FFFFFF"/>
        <w:spacing w:before="0"/>
        <w:ind w:left="380"/>
        <w:rPr>
          <w:rFonts w:asciiTheme="minorHAnsi" w:eastAsia="Times New Roman" w:hAnsiTheme="minorHAnsi" w:cstheme="minorHAnsi"/>
          <w:sz w:val="18"/>
          <w:szCs w:val="30"/>
          <w:lang w:val="ru-RU" w:eastAsia="ru-RU"/>
        </w:rPr>
      </w:pPr>
      <w:r w:rsidRPr="00E45490">
        <w:rPr>
          <w:rFonts w:asciiTheme="minorHAnsi" w:eastAsia="Times New Roman" w:hAnsiTheme="minorHAnsi" w:cstheme="minorHAnsi"/>
          <w:sz w:val="18"/>
          <w:szCs w:val="30"/>
          <w:lang w:eastAsia="ru-RU"/>
        </w:rPr>
        <w:t xml:space="preserve">Kagan, H. (2006). The Psychological Immune System. A New Look at Protection and Survival. </w:t>
      </w:r>
      <w:proofErr w:type="spellStart"/>
      <w:r w:rsidRPr="00E45490">
        <w:rPr>
          <w:rFonts w:asciiTheme="minorHAnsi" w:eastAsia="Times New Roman" w:hAnsiTheme="minorHAnsi" w:cstheme="minorHAnsi"/>
          <w:sz w:val="18"/>
          <w:szCs w:val="30"/>
          <w:lang w:val="ru-RU" w:eastAsia="ru-RU"/>
        </w:rPr>
        <w:t>Bloomington</w:t>
      </w:r>
      <w:proofErr w:type="spellEnd"/>
      <w:r w:rsidRPr="00E45490">
        <w:rPr>
          <w:rFonts w:asciiTheme="minorHAnsi" w:eastAsia="Times New Roman" w:hAnsiTheme="minorHAnsi" w:cstheme="minorHAnsi"/>
          <w:sz w:val="18"/>
          <w:szCs w:val="30"/>
          <w:lang w:val="ru-RU" w:eastAsia="ru-RU"/>
        </w:rPr>
        <w:t xml:space="preserve">, </w:t>
      </w:r>
      <w:proofErr w:type="spellStart"/>
      <w:r w:rsidRPr="00E45490">
        <w:rPr>
          <w:rFonts w:asciiTheme="minorHAnsi" w:eastAsia="Times New Roman" w:hAnsiTheme="minorHAnsi" w:cstheme="minorHAnsi"/>
          <w:sz w:val="18"/>
          <w:szCs w:val="30"/>
          <w:lang w:val="ru-RU" w:eastAsia="ru-RU"/>
        </w:rPr>
        <w:t>Indiana</w:t>
      </w:r>
      <w:proofErr w:type="spellEnd"/>
      <w:r w:rsidRPr="00E45490">
        <w:rPr>
          <w:rFonts w:asciiTheme="minorHAnsi" w:eastAsia="Times New Roman" w:hAnsiTheme="minorHAnsi" w:cstheme="minorHAnsi"/>
          <w:sz w:val="18"/>
          <w:szCs w:val="30"/>
          <w:lang w:val="ru-RU" w:eastAsia="ru-RU"/>
        </w:rPr>
        <w:t xml:space="preserve">: </w:t>
      </w:r>
      <w:proofErr w:type="spellStart"/>
      <w:r w:rsidRPr="00E45490">
        <w:rPr>
          <w:rFonts w:asciiTheme="minorHAnsi" w:eastAsia="Times New Roman" w:hAnsiTheme="minorHAnsi" w:cstheme="minorHAnsi"/>
          <w:sz w:val="18"/>
          <w:szCs w:val="30"/>
          <w:lang w:val="ru-RU" w:eastAsia="ru-RU"/>
        </w:rPr>
        <w:t>AuthorHouse</w:t>
      </w:r>
      <w:proofErr w:type="spellEnd"/>
      <w:r w:rsidRPr="00E45490">
        <w:rPr>
          <w:rFonts w:asciiTheme="minorHAnsi" w:eastAsia="Times New Roman" w:hAnsiTheme="minorHAnsi" w:cstheme="minorHAnsi"/>
          <w:sz w:val="18"/>
          <w:szCs w:val="30"/>
          <w:lang w:val="ru-RU" w:eastAsia="ru-RU"/>
        </w:rPr>
        <w:t>.</w:t>
      </w:r>
    </w:p>
    <w:p w:rsidR="00E45490" w:rsidRDefault="00E45490" w:rsidP="00E45490">
      <w:pPr>
        <w:pStyle w:val="a4"/>
        <w:widowControl/>
        <w:numPr>
          <w:ilvl w:val="0"/>
          <w:numId w:val="2"/>
        </w:numPr>
        <w:shd w:val="clear" w:color="auto" w:fill="FFFFFF"/>
        <w:spacing w:before="0"/>
        <w:ind w:left="380"/>
        <w:rPr>
          <w:rFonts w:asciiTheme="minorHAnsi" w:eastAsia="Times New Roman" w:hAnsiTheme="minorHAnsi" w:cstheme="minorHAnsi"/>
          <w:sz w:val="18"/>
          <w:szCs w:val="30"/>
          <w:lang w:eastAsia="ru-RU"/>
        </w:rPr>
      </w:pPr>
      <w:proofErr w:type="spellStart"/>
      <w:r w:rsidRPr="00E45490">
        <w:rPr>
          <w:rFonts w:asciiTheme="minorHAnsi" w:eastAsia="Times New Roman" w:hAnsiTheme="minorHAnsi" w:cstheme="minorHAnsi"/>
          <w:sz w:val="18"/>
          <w:szCs w:val="30"/>
          <w:lang w:eastAsia="ru-RU"/>
        </w:rPr>
        <w:t>Krasnyanskaya</w:t>
      </w:r>
      <w:proofErr w:type="spellEnd"/>
      <w:r w:rsidRPr="00E45490">
        <w:rPr>
          <w:rFonts w:asciiTheme="minorHAnsi" w:eastAsia="Times New Roman" w:hAnsiTheme="minorHAnsi" w:cstheme="minorHAnsi"/>
          <w:sz w:val="18"/>
          <w:szCs w:val="30"/>
          <w:lang w:eastAsia="ru-RU"/>
        </w:rPr>
        <w:t xml:space="preserve">, T. M., &amp; </w:t>
      </w:r>
      <w:proofErr w:type="spellStart"/>
      <w:r w:rsidRPr="00E45490">
        <w:rPr>
          <w:rFonts w:asciiTheme="minorHAnsi" w:eastAsia="Times New Roman" w:hAnsiTheme="minorHAnsi" w:cstheme="minorHAnsi"/>
          <w:sz w:val="18"/>
          <w:szCs w:val="30"/>
          <w:lang w:eastAsia="ru-RU"/>
        </w:rPr>
        <w:t>Tylets</w:t>
      </w:r>
      <w:proofErr w:type="spellEnd"/>
      <w:r w:rsidRPr="00E45490">
        <w:rPr>
          <w:rFonts w:asciiTheme="minorHAnsi" w:eastAsia="Times New Roman" w:hAnsiTheme="minorHAnsi" w:cstheme="minorHAnsi"/>
          <w:sz w:val="18"/>
          <w:szCs w:val="30"/>
          <w:lang w:eastAsia="ru-RU"/>
        </w:rPr>
        <w:t xml:space="preserve">, V. G. (2015). Psychological resources of personal safety with various experiences of extremeness. </w:t>
      </w:r>
      <w:proofErr w:type="spellStart"/>
      <w:r w:rsidRPr="00E45490">
        <w:rPr>
          <w:rFonts w:asciiTheme="minorHAnsi" w:eastAsia="Times New Roman" w:hAnsiTheme="minorHAnsi" w:cstheme="minorHAnsi"/>
          <w:sz w:val="18"/>
          <w:szCs w:val="30"/>
          <w:lang w:eastAsia="ru-RU"/>
        </w:rPr>
        <w:t>Mediko-biologicheskie</w:t>
      </w:r>
      <w:proofErr w:type="spellEnd"/>
      <w:r w:rsidRPr="00E45490">
        <w:rPr>
          <w:rFonts w:asciiTheme="minorHAnsi" w:eastAsia="Times New Roman" w:hAnsiTheme="minorHAnsi" w:cstheme="minorHAnsi"/>
          <w:sz w:val="18"/>
          <w:szCs w:val="30"/>
          <w:lang w:eastAsia="ru-RU"/>
        </w:rPr>
        <w:t xml:space="preserve"> </w:t>
      </w:r>
      <w:proofErr w:type="spellStart"/>
      <w:r w:rsidRPr="00E45490">
        <w:rPr>
          <w:rFonts w:asciiTheme="minorHAnsi" w:eastAsia="Times New Roman" w:hAnsiTheme="minorHAnsi" w:cstheme="minorHAnsi"/>
          <w:sz w:val="18"/>
          <w:szCs w:val="30"/>
          <w:lang w:eastAsia="ru-RU"/>
        </w:rPr>
        <w:t>i</w:t>
      </w:r>
      <w:proofErr w:type="spellEnd"/>
      <w:r w:rsidRPr="00E45490">
        <w:rPr>
          <w:rFonts w:asciiTheme="minorHAnsi" w:eastAsia="Times New Roman" w:hAnsiTheme="minorHAnsi" w:cstheme="minorHAnsi"/>
          <w:sz w:val="18"/>
          <w:szCs w:val="30"/>
          <w:lang w:eastAsia="ru-RU"/>
        </w:rPr>
        <w:t xml:space="preserve"> </w:t>
      </w:r>
      <w:proofErr w:type="spellStart"/>
      <w:r w:rsidRPr="00E45490">
        <w:rPr>
          <w:rFonts w:asciiTheme="minorHAnsi" w:eastAsia="Times New Roman" w:hAnsiTheme="minorHAnsi" w:cstheme="minorHAnsi"/>
          <w:sz w:val="18"/>
          <w:szCs w:val="30"/>
          <w:lang w:eastAsia="ru-RU"/>
        </w:rPr>
        <w:t>sotsial'no-psikhologicheskie</w:t>
      </w:r>
      <w:proofErr w:type="spellEnd"/>
      <w:r w:rsidRPr="00E45490">
        <w:rPr>
          <w:rFonts w:asciiTheme="minorHAnsi" w:eastAsia="Times New Roman" w:hAnsiTheme="minorHAnsi" w:cstheme="minorHAnsi"/>
          <w:sz w:val="18"/>
          <w:szCs w:val="30"/>
          <w:lang w:eastAsia="ru-RU"/>
        </w:rPr>
        <w:t xml:space="preserve"> </w:t>
      </w:r>
      <w:proofErr w:type="spellStart"/>
      <w:r w:rsidRPr="00E45490">
        <w:rPr>
          <w:rFonts w:asciiTheme="minorHAnsi" w:eastAsia="Times New Roman" w:hAnsiTheme="minorHAnsi" w:cstheme="minorHAnsi"/>
          <w:sz w:val="18"/>
          <w:szCs w:val="30"/>
          <w:lang w:eastAsia="ru-RU"/>
        </w:rPr>
        <w:t>problemy</w:t>
      </w:r>
      <w:proofErr w:type="spellEnd"/>
      <w:r w:rsidRPr="00E45490">
        <w:rPr>
          <w:rFonts w:asciiTheme="minorHAnsi" w:eastAsia="Times New Roman" w:hAnsiTheme="minorHAnsi" w:cstheme="minorHAnsi"/>
          <w:sz w:val="18"/>
          <w:szCs w:val="30"/>
          <w:lang w:eastAsia="ru-RU"/>
        </w:rPr>
        <w:t xml:space="preserve"> </w:t>
      </w:r>
      <w:proofErr w:type="spellStart"/>
      <w:r w:rsidRPr="00E45490">
        <w:rPr>
          <w:rFonts w:asciiTheme="minorHAnsi" w:eastAsia="Times New Roman" w:hAnsiTheme="minorHAnsi" w:cstheme="minorHAnsi"/>
          <w:sz w:val="18"/>
          <w:szCs w:val="30"/>
          <w:lang w:eastAsia="ru-RU"/>
        </w:rPr>
        <w:t>bezopasnosti</w:t>
      </w:r>
      <w:proofErr w:type="spellEnd"/>
      <w:r w:rsidRPr="00E45490">
        <w:rPr>
          <w:rFonts w:asciiTheme="minorHAnsi" w:eastAsia="Times New Roman" w:hAnsiTheme="minorHAnsi" w:cstheme="minorHAnsi"/>
          <w:sz w:val="18"/>
          <w:szCs w:val="30"/>
          <w:lang w:eastAsia="ru-RU"/>
        </w:rPr>
        <w:t xml:space="preserve"> v </w:t>
      </w:r>
      <w:proofErr w:type="spellStart"/>
      <w:r w:rsidRPr="00E45490">
        <w:rPr>
          <w:rFonts w:asciiTheme="minorHAnsi" w:eastAsia="Times New Roman" w:hAnsiTheme="minorHAnsi" w:cstheme="minorHAnsi"/>
          <w:sz w:val="18"/>
          <w:szCs w:val="30"/>
          <w:lang w:eastAsia="ru-RU"/>
        </w:rPr>
        <w:t>chrezvychainykh</w:t>
      </w:r>
      <w:proofErr w:type="spellEnd"/>
      <w:r w:rsidRPr="00E45490">
        <w:rPr>
          <w:rFonts w:asciiTheme="minorHAnsi" w:eastAsia="Times New Roman" w:hAnsiTheme="minorHAnsi" w:cstheme="minorHAnsi"/>
          <w:sz w:val="18"/>
          <w:szCs w:val="30"/>
          <w:lang w:eastAsia="ru-RU"/>
        </w:rPr>
        <w:t xml:space="preserve"> </w:t>
      </w:r>
      <w:proofErr w:type="spellStart"/>
      <w:r w:rsidRPr="00E45490">
        <w:rPr>
          <w:rFonts w:asciiTheme="minorHAnsi" w:eastAsia="Times New Roman" w:hAnsiTheme="minorHAnsi" w:cstheme="minorHAnsi"/>
          <w:sz w:val="18"/>
          <w:szCs w:val="30"/>
          <w:lang w:eastAsia="ru-RU"/>
        </w:rPr>
        <w:t>situatsiyakh</w:t>
      </w:r>
      <w:proofErr w:type="spellEnd"/>
      <w:r w:rsidRPr="00E45490">
        <w:rPr>
          <w:rFonts w:asciiTheme="minorHAnsi" w:eastAsia="Times New Roman" w:hAnsiTheme="minorHAnsi" w:cstheme="minorHAnsi"/>
          <w:sz w:val="18"/>
          <w:szCs w:val="30"/>
          <w:lang w:eastAsia="ru-RU"/>
        </w:rPr>
        <w:t xml:space="preserve"> = Medico-Biological and Socio-Psychological Problems of Safety in Emergency Situations, 2, 100–107. </w:t>
      </w:r>
      <w:proofErr w:type="spellStart"/>
      <w:proofErr w:type="gramStart"/>
      <w:r w:rsidRPr="00E45490">
        <w:rPr>
          <w:rFonts w:asciiTheme="minorHAnsi" w:eastAsia="Times New Roman" w:hAnsiTheme="minorHAnsi" w:cstheme="minorHAnsi"/>
          <w:sz w:val="18"/>
          <w:szCs w:val="30"/>
          <w:lang w:eastAsia="ru-RU"/>
        </w:rPr>
        <w:t>doi</w:t>
      </w:r>
      <w:proofErr w:type="spellEnd"/>
      <w:proofErr w:type="gramEnd"/>
      <w:r w:rsidRPr="00E45490">
        <w:rPr>
          <w:rFonts w:asciiTheme="minorHAnsi" w:eastAsia="Times New Roman" w:hAnsiTheme="minorHAnsi" w:cstheme="minorHAnsi"/>
          <w:sz w:val="18"/>
          <w:szCs w:val="30"/>
          <w:lang w:eastAsia="ru-RU"/>
        </w:rPr>
        <w:t>: 10.25016/2541-7487-2015-0-2-100-107 (in Russ.).</w:t>
      </w:r>
    </w:p>
    <w:p w:rsidR="00E45490" w:rsidRPr="00E45490" w:rsidRDefault="00E45490" w:rsidP="00E45490">
      <w:pPr>
        <w:pStyle w:val="a4"/>
        <w:widowControl/>
        <w:numPr>
          <w:ilvl w:val="0"/>
          <w:numId w:val="2"/>
        </w:numPr>
        <w:shd w:val="clear" w:color="auto" w:fill="FFFFFF"/>
        <w:spacing w:before="0"/>
        <w:ind w:left="380"/>
        <w:rPr>
          <w:rFonts w:asciiTheme="minorHAnsi" w:eastAsia="Times New Roman" w:hAnsiTheme="minorHAnsi" w:cstheme="minorHAnsi"/>
          <w:sz w:val="18"/>
          <w:szCs w:val="30"/>
          <w:lang w:val="ru-RU" w:eastAsia="ru-RU"/>
        </w:rPr>
      </w:pPr>
      <w:proofErr w:type="spellStart"/>
      <w:r w:rsidRPr="00E45490">
        <w:rPr>
          <w:rFonts w:asciiTheme="minorHAnsi" w:eastAsia="Times New Roman" w:hAnsiTheme="minorHAnsi" w:cstheme="minorHAnsi"/>
          <w:sz w:val="18"/>
          <w:szCs w:val="30"/>
          <w:lang w:eastAsia="ru-RU"/>
        </w:rPr>
        <w:t>Mikheeva</w:t>
      </w:r>
      <w:proofErr w:type="spellEnd"/>
      <w:r w:rsidRPr="00E45490">
        <w:rPr>
          <w:rFonts w:asciiTheme="minorHAnsi" w:eastAsia="Times New Roman" w:hAnsiTheme="minorHAnsi" w:cstheme="minorHAnsi"/>
          <w:sz w:val="18"/>
          <w:szCs w:val="30"/>
          <w:lang w:eastAsia="ru-RU"/>
        </w:rPr>
        <w:t xml:space="preserve">, A. V. (2010). Stress tolerance: Towards definitions. </w:t>
      </w:r>
      <w:proofErr w:type="spellStart"/>
      <w:r w:rsidRPr="00E45490">
        <w:rPr>
          <w:rFonts w:asciiTheme="minorHAnsi" w:eastAsia="Times New Roman" w:hAnsiTheme="minorHAnsi" w:cstheme="minorHAnsi"/>
          <w:sz w:val="18"/>
          <w:szCs w:val="30"/>
          <w:lang w:eastAsia="ru-RU"/>
        </w:rPr>
        <w:t>Vestnik</w:t>
      </w:r>
      <w:proofErr w:type="spellEnd"/>
      <w:r w:rsidRPr="00E45490">
        <w:rPr>
          <w:rFonts w:asciiTheme="minorHAnsi" w:eastAsia="Times New Roman" w:hAnsiTheme="minorHAnsi" w:cstheme="minorHAnsi"/>
          <w:sz w:val="18"/>
          <w:szCs w:val="30"/>
          <w:lang w:eastAsia="ru-RU"/>
        </w:rPr>
        <w:t xml:space="preserve"> </w:t>
      </w:r>
      <w:proofErr w:type="spellStart"/>
      <w:r w:rsidRPr="00E45490">
        <w:rPr>
          <w:rFonts w:asciiTheme="minorHAnsi" w:eastAsia="Times New Roman" w:hAnsiTheme="minorHAnsi" w:cstheme="minorHAnsi"/>
          <w:sz w:val="18"/>
          <w:szCs w:val="30"/>
          <w:lang w:eastAsia="ru-RU"/>
        </w:rPr>
        <w:t>Rossiiskogo</w:t>
      </w:r>
      <w:proofErr w:type="spellEnd"/>
      <w:r w:rsidRPr="00E45490">
        <w:rPr>
          <w:rFonts w:asciiTheme="minorHAnsi" w:eastAsia="Times New Roman" w:hAnsiTheme="minorHAnsi" w:cstheme="minorHAnsi"/>
          <w:sz w:val="18"/>
          <w:szCs w:val="30"/>
          <w:lang w:eastAsia="ru-RU"/>
        </w:rPr>
        <w:t xml:space="preserve"> </w:t>
      </w:r>
      <w:proofErr w:type="spellStart"/>
      <w:r w:rsidRPr="00E45490">
        <w:rPr>
          <w:rFonts w:asciiTheme="minorHAnsi" w:eastAsia="Times New Roman" w:hAnsiTheme="minorHAnsi" w:cstheme="minorHAnsi"/>
          <w:sz w:val="18"/>
          <w:szCs w:val="30"/>
          <w:lang w:eastAsia="ru-RU"/>
        </w:rPr>
        <w:t>universiteta</w:t>
      </w:r>
      <w:proofErr w:type="spellEnd"/>
      <w:r w:rsidRPr="00E45490">
        <w:rPr>
          <w:rFonts w:asciiTheme="minorHAnsi" w:eastAsia="Times New Roman" w:hAnsiTheme="minorHAnsi" w:cstheme="minorHAnsi"/>
          <w:sz w:val="18"/>
          <w:szCs w:val="30"/>
          <w:lang w:eastAsia="ru-RU"/>
        </w:rPr>
        <w:t xml:space="preserve"> </w:t>
      </w:r>
      <w:proofErr w:type="spellStart"/>
      <w:r w:rsidRPr="00E45490">
        <w:rPr>
          <w:rFonts w:asciiTheme="minorHAnsi" w:eastAsia="Times New Roman" w:hAnsiTheme="minorHAnsi" w:cstheme="minorHAnsi"/>
          <w:sz w:val="18"/>
          <w:szCs w:val="30"/>
          <w:lang w:eastAsia="ru-RU"/>
        </w:rPr>
        <w:t>druzhby</w:t>
      </w:r>
      <w:proofErr w:type="spellEnd"/>
      <w:r w:rsidRPr="00E45490">
        <w:rPr>
          <w:rFonts w:asciiTheme="minorHAnsi" w:eastAsia="Times New Roman" w:hAnsiTheme="minorHAnsi" w:cstheme="minorHAnsi"/>
          <w:sz w:val="18"/>
          <w:szCs w:val="30"/>
          <w:lang w:eastAsia="ru-RU"/>
        </w:rPr>
        <w:t xml:space="preserve"> </w:t>
      </w:r>
      <w:proofErr w:type="spellStart"/>
      <w:r w:rsidRPr="00E45490">
        <w:rPr>
          <w:rFonts w:asciiTheme="minorHAnsi" w:eastAsia="Times New Roman" w:hAnsiTheme="minorHAnsi" w:cstheme="minorHAnsi"/>
          <w:sz w:val="18"/>
          <w:szCs w:val="30"/>
          <w:lang w:eastAsia="ru-RU"/>
        </w:rPr>
        <w:t>narodov</w:t>
      </w:r>
      <w:proofErr w:type="spellEnd"/>
      <w:r w:rsidRPr="00E45490">
        <w:rPr>
          <w:rFonts w:asciiTheme="minorHAnsi" w:eastAsia="Times New Roman" w:hAnsiTheme="minorHAnsi" w:cstheme="minorHAnsi"/>
          <w:sz w:val="18"/>
          <w:szCs w:val="30"/>
          <w:lang w:eastAsia="ru-RU"/>
        </w:rPr>
        <w:t xml:space="preserve">. </w:t>
      </w:r>
      <w:proofErr w:type="spellStart"/>
      <w:r w:rsidRPr="00E45490">
        <w:rPr>
          <w:rFonts w:asciiTheme="minorHAnsi" w:eastAsia="Times New Roman" w:hAnsiTheme="minorHAnsi" w:cstheme="minorHAnsi"/>
          <w:sz w:val="18"/>
          <w:szCs w:val="30"/>
          <w:lang w:eastAsia="ru-RU"/>
        </w:rPr>
        <w:t>Seriya</w:t>
      </w:r>
      <w:proofErr w:type="spellEnd"/>
      <w:r w:rsidRPr="00E45490">
        <w:rPr>
          <w:rFonts w:asciiTheme="minorHAnsi" w:eastAsia="Times New Roman" w:hAnsiTheme="minorHAnsi" w:cstheme="minorHAnsi"/>
          <w:sz w:val="18"/>
          <w:szCs w:val="30"/>
          <w:lang w:eastAsia="ru-RU"/>
        </w:rPr>
        <w:t xml:space="preserve">: </w:t>
      </w:r>
      <w:proofErr w:type="spellStart"/>
      <w:r w:rsidRPr="00E45490">
        <w:rPr>
          <w:rFonts w:asciiTheme="minorHAnsi" w:eastAsia="Times New Roman" w:hAnsiTheme="minorHAnsi" w:cstheme="minorHAnsi"/>
          <w:sz w:val="18"/>
          <w:szCs w:val="30"/>
          <w:lang w:eastAsia="ru-RU"/>
        </w:rPr>
        <w:t>Voprosy</w:t>
      </w:r>
      <w:proofErr w:type="spellEnd"/>
      <w:r w:rsidRPr="00E45490">
        <w:rPr>
          <w:rFonts w:asciiTheme="minorHAnsi" w:eastAsia="Times New Roman" w:hAnsiTheme="minorHAnsi" w:cstheme="minorHAnsi"/>
          <w:sz w:val="18"/>
          <w:szCs w:val="30"/>
          <w:lang w:eastAsia="ru-RU"/>
        </w:rPr>
        <w:t xml:space="preserve"> </w:t>
      </w:r>
      <w:proofErr w:type="spellStart"/>
      <w:r w:rsidRPr="00E45490">
        <w:rPr>
          <w:rFonts w:asciiTheme="minorHAnsi" w:eastAsia="Times New Roman" w:hAnsiTheme="minorHAnsi" w:cstheme="minorHAnsi"/>
          <w:sz w:val="18"/>
          <w:szCs w:val="30"/>
          <w:lang w:eastAsia="ru-RU"/>
        </w:rPr>
        <w:t>obrazovaniya</w:t>
      </w:r>
      <w:proofErr w:type="spellEnd"/>
      <w:r w:rsidRPr="00E45490">
        <w:rPr>
          <w:rFonts w:asciiTheme="minorHAnsi" w:eastAsia="Times New Roman" w:hAnsiTheme="minorHAnsi" w:cstheme="minorHAnsi"/>
          <w:sz w:val="18"/>
          <w:szCs w:val="30"/>
          <w:lang w:eastAsia="ru-RU"/>
        </w:rPr>
        <w:t xml:space="preserve">: </w:t>
      </w:r>
      <w:proofErr w:type="spellStart"/>
      <w:r w:rsidRPr="00E45490">
        <w:rPr>
          <w:rFonts w:asciiTheme="minorHAnsi" w:eastAsia="Times New Roman" w:hAnsiTheme="minorHAnsi" w:cstheme="minorHAnsi"/>
          <w:sz w:val="18"/>
          <w:szCs w:val="30"/>
          <w:lang w:eastAsia="ru-RU"/>
        </w:rPr>
        <w:t>yazyki</w:t>
      </w:r>
      <w:proofErr w:type="spellEnd"/>
      <w:r w:rsidRPr="00E45490">
        <w:rPr>
          <w:rFonts w:asciiTheme="minorHAnsi" w:eastAsia="Times New Roman" w:hAnsiTheme="minorHAnsi" w:cstheme="minorHAnsi"/>
          <w:sz w:val="18"/>
          <w:szCs w:val="30"/>
          <w:lang w:eastAsia="ru-RU"/>
        </w:rPr>
        <w:t xml:space="preserve"> </w:t>
      </w:r>
      <w:proofErr w:type="spellStart"/>
      <w:r w:rsidRPr="00E45490">
        <w:rPr>
          <w:rFonts w:asciiTheme="minorHAnsi" w:eastAsia="Times New Roman" w:hAnsiTheme="minorHAnsi" w:cstheme="minorHAnsi"/>
          <w:sz w:val="18"/>
          <w:szCs w:val="30"/>
          <w:lang w:eastAsia="ru-RU"/>
        </w:rPr>
        <w:t>i</w:t>
      </w:r>
      <w:proofErr w:type="spellEnd"/>
      <w:r w:rsidRPr="00E45490">
        <w:rPr>
          <w:rFonts w:asciiTheme="minorHAnsi" w:eastAsia="Times New Roman" w:hAnsiTheme="minorHAnsi" w:cstheme="minorHAnsi"/>
          <w:sz w:val="18"/>
          <w:szCs w:val="30"/>
          <w:lang w:eastAsia="ru-RU"/>
        </w:rPr>
        <w:t xml:space="preserve"> </w:t>
      </w:r>
      <w:proofErr w:type="spellStart"/>
      <w:r w:rsidRPr="00E45490">
        <w:rPr>
          <w:rFonts w:asciiTheme="minorHAnsi" w:eastAsia="Times New Roman" w:hAnsiTheme="minorHAnsi" w:cstheme="minorHAnsi"/>
          <w:sz w:val="18"/>
          <w:szCs w:val="30"/>
          <w:lang w:eastAsia="ru-RU"/>
        </w:rPr>
        <w:t>spetsial'nost</w:t>
      </w:r>
      <w:proofErr w:type="spellEnd"/>
      <w:r w:rsidRPr="00E45490">
        <w:rPr>
          <w:rFonts w:asciiTheme="minorHAnsi" w:eastAsia="Times New Roman" w:hAnsiTheme="minorHAnsi" w:cstheme="minorHAnsi"/>
          <w:sz w:val="18"/>
          <w:szCs w:val="30"/>
          <w:lang w:eastAsia="ru-RU"/>
        </w:rPr>
        <w:t>' = Bulletin of the Peoples’ Friendship University of Russia. Series: Educational Issues: Languages and Specialty</w:t>
      </w:r>
      <w:r w:rsidRPr="00E45490">
        <w:rPr>
          <w:rFonts w:asciiTheme="minorHAnsi" w:eastAsia="Times New Roman" w:hAnsiTheme="minorHAnsi" w:cstheme="minorHAnsi"/>
          <w:sz w:val="18"/>
          <w:szCs w:val="30"/>
          <w:lang w:val="ru-RU" w:eastAsia="ru-RU"/>
        </w:rPr>
        <w:t>, 2, 82–87. (</w:t>
      </w:r>
      <w:proofErr w:type="spellStart"/>
      <w:r w:rsidRPr="00E45490">
        <w:rPr>
          <w:rFonts w:asciiTheme="minorHAnsi" w:eastAsia="Times New Roman" w:hAnsiTheme="minorHAnsi" w:cstheme="minorHAnsi"/>
          <w:sz w:val="18"/>
          <w:szCs w:val="30"/>
          <w:lang w:val="ru-RU" w:eastAsia="ru-RU"/>
        </w:rPr>
        <w:t>in</w:t>
      </w:r>
      <w:proofErr w:type="spellEnd"/>
      <w:r w:rsidRPr="00E45490">
        <w:rPr>
          <w:rFonts w:asciiTheme="minorHAnsi" w:eastAsia="Times New Roman" w:hAnsiTheme="minorHAnsi" w:cstheme="minorHAnsi"/>
          <w:sz w:val="18"/>
          <w:szCs w:val="30"/>
          <w:lang w:val="ru-RU" w:eastAsia="ru-RU"/>
        </w:rPr>
        <w:t xml:space="preserve"> </w:t>
      </w:r>
      <w:proofErr w:type="spellStart"/>
      <w:r w:rsidRPr="00E45490">
        <w:rPr>
          <w:rFonts w:asciiTheme="minorHAnsi" w:eastAsia="Times New Roman" w:hAnsiTheme="minorHAnsi" w:cstheme="minorHAnsi"/>
          <w:sz w:val="18"/>
          <w:szCs w:val="30"/>
          <w:lang w:val="ru-RU" w:eastAsia="ru-RU"/>
        </w:rPr>
        <w:t>Russ</w:t>
      </w:r>
      <w:proofErr w:type="spellEnd"/>
      <w:r w:rsidRPr="00E45490">
        <w:rPr>
          <w:rFonts w:asciiTheme="minorHAnsi" w:eastAsia="Times New Roman" w:hAnsiTheme="minorHAnsi" w:cstheme="minorHAnsi"/>
          <w:sz w:val="18"/>
          <w:szCs w:val="30"/>
          <w:lang w:val="ru-RU" w:eastAsia="ru-RU"/>
        </w:rPr>
        <w:t>.)</w:t>
      </w:r>
    </w:p>
    <w:p w:rsidR="00AE3E37" w:rsidRDefault="00AE3E37">
      <w:pPr>
        <w:pStyle w:val="a3"/>
        <w:spacing w:before="82" w:line="200" w:lineRule="exact"/>
        <w:ind w:left="383" w:right="118" w:hanging="284"/>
        <w:jc w:val="both"/>
        <w:rPr>
          <w:rFonts w:ascii="Calibri" w:hAnsi="Calibri"/>
        </w:rPr>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AE3E37">
      <w:pPr>
        <w:pStyle w:val="a3"/>
        <w:rPr>
          <w:rFonts w:ascii="Calibri"/>
          <w:sz w:val="20"/>
        </w:rPr>
      </w:pPr>
    </w:p>
    <w:p w:rsidR="00AE3E37" w:rsidRDefault="00AE3E37">
      <w:pPr>
        <w:pStyle w:val="a3"/>
        <w:spacing w:before="5" w:after="1"/>
        <w:rPr>
          <w:rFonts w:ascii="Calibri"/>
          <w:sz w:val="29"/>
        </w:rPr>
      </w:pPr>
    </w:p>
    <w:p w:rsidR="00AE3E37" w:rsidRDefault="00815B72">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Default="00AB02BB" w:rsidP="00404E5B">
      <w:pPr>
        <w:spacing w:before="92"/>
        <w:ind w:right="4234"/>
        <w:rPr>
          <w:rFonts w:ascii="Arial"/>
        </w:rPr>
      </w:pPr>
      <w:r>
        <w:rPr>
          <w:noProof/>
          <w:lang w:val="ru-RU" w:eastAsia="ru-RU"/>
        </w:rPr>
        <w:drawing>
          <wp:anchor distT="0" distB="0" distL="114300" distR="114300" simplePos="0" relativeHeight="251658240" behindDoc="1" locked="0" layoutInCell="1" allowOverlap="1">
            <wp:simplePos x="0" y="0"/>
            <wp:positionH relativeFrom="column">
              <wp:posOffset>-1905</wp:posOffset>
            </wp:positionH>
            <wp:positionV relativeFrom="paragraph">
              <wp:posOffset>56515</wp:posOffset>
            </wp:positionV>
            <wp:extent cx="516255" cy="770890"/>
            <wp:effectExtent l="0" t="0" r="0" b="0"/>
            <wp:wrapTight wrapText="bothSides">
              <wp:wrapPolygon edited="0">
                <wp:start x="0" y="0"/>
                <wp:lineTo x="0" y="20817"/>
                <wp:lineTo x="20723" y="20817"/>
                <wp:lineTo x="20723" y="0"/>
                <wp:lineTo x="0" y="0"/>
              </wp:wrapPolygon>
            </wp:wrapTight>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6255"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264859">
      <w:pPr>
        <w:spacing w:before="41" w:line="154" w:lineRule="exact"/>
        <w:ind w:left="213" w:right="231"/>
        <w:jc w:val="both"/>
        <w:rPr>
          <w:rFonts w:ascii="Arial"/>
          <w:sz w:val="14"/>
        </w:rPr>
      </w:pPr>
      <w:r>
        <w:rPr>
          <w:rFonts w:ascii="Arial"/>
          <w:sz w:val="14"/>
        </w:rPr>
        <w:t>Galina Moskalenko has her interest in the problem of psychological immunity because it is a term of everyday life of common people who don</w:t>
      </w:r>
      <w:r>
        <w:rPr>
          <w:rFonts w:ascii="Arial"/>
          <w:sz w:val="14"/>
        </w:rPr>
        <w:t>’</w:t>
      </w:r>
      <w:r>
        <w:rPr>
          <w:rFonts w:ascii="Arial"/>
          <w:sz w:val="14"/>
        </w:rPr>
        <w:t xml:space="preserve">t have any extreme experience. Psychological immunity is poorly researched in Russian psychology in spite of its relevance and importance in understanding the mechanism of coping with daily stresses. </w:t>
      </w:r>
    </w:p>
    <w:p w:rsidR="00AE3E37" w:rsidRDefault="00A9710C">
      <w:pPr>
        <w:spacing w:before="62"/>
        <w:ind w:left="4217" w:right="4235"/>
        <w:jc w:val="center"/>
        <w:rPr>
          <w:rFonts w:ascii="Arial"/>
          <w:sz w:val="14"/>
        </w:rPr>
      </w:pPr>
      <w:r>
        <w:rPr>
          <w:rFonts w:ascii="Arial"/>
          <w:sz w:val="14"/>
        </w:rPr>
        <w:t xml:space="preserve">Email: </w:t>
      </w:r>
      <w:hyperlink r:id="rId13" w:history="1">
        <w:r w:rsidR="00264859" w:rsidRPr="00356CDA">
          <w:rPr>
            <w:rStyle w:val="ab"/>
            <w:rFonts w:ascii="Arial"/>
            <w:sz w:val="14"/>
          </w:rPr>
          <w:t>moskalenko_galina@list.ru</w:t>
        </w:r>
      </w:hyperlink>
    </w:p>
    <w:p w:rsidR="00AE3E37" w:rsidRDefault="00815B72">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a3"/>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lastRenderedPageBreak/>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53E" w:rsidRDefault="00DD353E">
      <w:r>
        <w:separator/>
      </w:r>
    </w:p>
  </w:endnote>
  <w:endnote w:type="continuationSeparator" w:id="0">
    <w:p w:rsidR="00DD353E" w:rsidRDefault="00DD3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53E" w:rsidRDefault="00DD353E">
      <w:r>
        <w:separator/>
      </w:r>
    </w:p>
  </w:footnote>
  <w:footnote w:type="continuationSeparator" w:id="0">
    <w:p w:rsidR="00DD353E" w:rsidRDefault="00DD35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64859"/>
    <w:rsid w:val="002D778A"/>
    <w:rsid w:val="002E267E"/>
    <w:rsid w:val="00404E5B"/>
    <w:rsid w:val="00414F7B"/>
    <w:rsid w:val="004355DC"/>
    <w:rsid w:val="004749B4"/>
    <w:rsid w:val="0049673A"/>
    <w:rsid w:val="004F3523"/>
    <w:rsid w:val="005B3A56"/>
    <w:rsid w:val="006060CE"/>
    <w:rsid w:val="0063497F"/>
    <w:rsid w:val="00815B72"/>
    <w:rsid w:val="00873DF0"/>
    <w:rsid w:val="009B2D44"/>
    <w:rsid w:val="00A9710C"/>
    <w:rsid w:val="00AB02BB"/>
    <w:rsid w:val="00AE3E37"/>
    <w:rsid w:val="00B21A57"/>
    <w:rsid w:val="00C33602"/>
    <w:rsid w:val="00C9758C"/>
    <w:rsid w:val="00CD6F55"/>
    <w:rsid w:val="00DD353E"/>
    <w:rsid w:val="00E45490"/>
    <w:rsid w:val="00F72EEA"/>
    <w:rsid w:val="00F7627F"/>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a6"/>
    <w:uiPriority w:val="99"/>
    <w:unhideWhenUsed/>
    <w:rsid w:val="005B3A56"/>
    <w:pPr>
      <w:tabs>
        <w:tab w:val="center" w:pos="4513"/>
        <w:tab w:val="right" w:pos="9026"/>
      </w:tabs>
    </w:pPr>
  </w:style>
  <w:style w:type="character" w:customStyle="1" w:styleId="a6">
    <w:name w:val="Верхний колонтитул Знак"/>
    <w:basedOn w:val="a0"/>
    <w:link w:val="a5"/>
    <w:uiPriority w:val="99"/>
    <w:rsid w:val="005B3A56"/>
    <w:rPr>
      <w:rFonts w:ascii="Tw Cen MT" w:eastAsia="Tw Cen MT" w:hAnsi="Tw Cen MT" w:cs="Tw Cen MT"/>
    </w:rPr>
  </w:style>
  <w:style w:type="paragraph" w:styleId="a7">
    <w:name w:val="footer"/>
    <w:basedOn w:val="a"/>
    <w:link w:val="a8"/>
    <w:uiPriority w:val="99"/>
    <w:unhideWhenUsed/>
    <w:rsid w:val="005B3A56"/>
    <w:pPr>
      <w:tabs>
        <w:tab w:val="center" w:pos="4513"/>
        <w:tab w:val="right" w:pos="9026"/>
      </w:tabs>
    </w:pPr>
  </w:style>
  <w:style w:type="character" w:customStyle="1" w:styleId="a8">
    <w:name w:val="Нижний колонтитул Знак"/>
    <w:basedOn w:val="a0"/>
    <w:link w:val="a7"/>
    <w:uiPriority w:val="99"/>
    <w:rsid w:val="005B3A56"/>
    <w:rPr>
      <w:rFonts w:ascii="Tw Cen MT" w:eastAsia="Tw Cen MT" w:hAnsi="Tw Cen MT" w:cs="Tw Cen MT"/>
    </w:rPr>
  </w:style>
  <w:style w:type="paragraph" w:styleId="a9">
    <w:name w:val="Balloon Text"/>
    <w:basedOn w:val="a"/>
    <w:link w:val="aa"/>
    <w:uiPriority w:val="99"/>
    <w:semiHidden/>
    <w:unhideWhenUsed/>
    <w:rsid w:val="004F3523"/>
    <w:rPr>
      <w:rFonts w:ascii="Tahoma" w:hAnsi="Tahoma" w:cs="Tahoma"/>
      <w:sz w:val="16"/>
      <w:szCs w:val="16"/>
    </w:rPr>
  </w:style>
  <w:style w:type="character" w:customStyle="1" w:styleId="aa">
    <w:name w:val="Текст выноски Знак"/>
    <w:basedOn w:val="a0"/>
    <w:link w:val="a9"/>
    <w:uiPriority w:val="99"/>
    <w:semiHidden/>
    <w:rsid w:val="004F3523"/>
    <w:rPr>
      <w:rFonts w:ascii="Tahoma" w:eastAsia="Tw Cen MT" w:hAnsi="Tahoma" w:cs="Tahoma"/>
      <w:sz w:val="16"/>
      <w:szCs w:val="16"/>
    </w:rPr>
  </w:style>
  <w:style w:type="character" w:styleId="ab">
    <w:name w:val="Hyperlink"/>
    <w:basedOn w:val="a0"/>
    <w:uiPriority w:val="99"/>
    <w:unhideWhenUsed/>
    <w:rsid w:val="0026485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a6"/>
    <w:uiPriority w:val="99"/>
    <w:unhideWhenUsed/>
    <w:rsid w:val="005B3A56"/>
    <w:pPr>
      <w:tabs>
        <w:tab w:val="center" w:pos="4513"/>
        <w:tab w:val="right" w:pos="9026"/>
      </w:tabs>
    </w:pPr>
  </w:style>
  <w:style w:type="character" w:customStyle="1" w:styleId="a6">
    <w:name w:val="Верхний колонтитул Знак"/>
    <w:basedOn w:val="a0"/>
    <w:link w:val="a5"/>
    <w:uiPriority w:val="99"/>
    <w:rsid w:val="005B3A56"/>
    <w:rPr>
      <w:rFonts w:ascii="Tw Cen MT" w:eastAsia="Tw Cen MT" w:hAnsi="Tw Cen MT" w:cs="Tw Cen MT"/>
    </w:rPr>
  </w:style>
  <w:style w:type="paragraph" w:styleId="a7">
    <w:name w:val="footer"/>
    <w:basedOn w:val="a"/>
    <w:link w:val="a8"/>
    <w:uiPriority w:val="99"/>
    <w:unhideWhenUsed/>
    <w:rsid w:val="005B3A56"/>
    <w:pPr>
      <w:tabs>
        <w:tab w:val="center" w:pos="4513"/>
        <w:tab w:val="right" w:pos="9026"/>
      </w:tabs>
    </w:pPr>
  </w:style>
  <w:style w:type="character" w:customStyle="1" w:styleId="a8">
    <w:name w:val="Нижний колонтитул Знак"/>
    <w:basedOn w:val="a0"/>
    <w:link w:val="a7"/>
    <w:uiPriority w:val="99"/>
    <w:rsid w:val="005B3A56"/>
    <w:rPr>
      <w:rFonts w:ascii="Tw Cen MT" w:eastAsia="Tw Cen MT" w:hAnsi="Tw Cen MT" w:cs="Tw Cen MT"/>
    </w:rPr>
  </w:style>
  <w:style w:type="paragraph" w:styleId="a9">
    <w:name w:val="Balloon Text"/>
    <w:basedOn w:val="a"/>
    <w:link w:val="aa"/>
    <w:uiPriority w:val="99"/>
    <w:semiHidden/>
    <w:unhideWhenUsed/>
    <w:rsid w:val="004F3523"/>
    <w:rPr>
      <w:rFonts w:ascii="Tahoma" w:hAnsi="Tahoma" w:cs="Tahoma"/>
      <w:sz w:val="16"/>
      <w:szCs w:val="16"/>
    </w:rPr>
  </w:style>
  <w:style w:type="character" w:customStyle="1" w:styleId="aa">
    <w:name w:val="Текст выноски Знак"/>
    <w:basedOn w:val="a0"/>
    <w:link w:val="a9"/>
    <w:uiPriority w:val="99"/>
    <w:semiHidden/>
    <w:rsid w:val="004F3523"/>
    <w:rPr>
      <w:rFonts w:ascii="Tahoma" w:eastAsia="Tw Cen MT" w:hAnsi="Tahoma" w:cs="Tahoma"/>
      <w:sz w:val="16"/>
      <w:szCs w:val="16"/>
    </w:rPr>
  </w:style>
  <w:style w:type="character" w:styleId="ab">
    <w:name w:val="Hyperlink"/>
    <w:basedOn w:val="a0"/>
    <w:uiPriority w:val="99"/>
    <w:unhideWhenUsed/>
    <w:rsid w:val="0026485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426897">
      <w:bodyDiv w:val="1"/>
      <w:marLeft w:val="0"/>
      <w:marRight w:val="0"/>
      <w:marTop w:val="0"/>
      <w:marBottom w:val="0"/>
      <w:divBdr>
        <w:top w:val="none" w:sz="0" w:space="0" w:color="auto"/>
        <w:left w:val="none" w:sz="0" w:space="0" w:color="auto"/>
        <w:bottom w:val="none" w:sz="0" w:space="0" w:color="auto"/>
        <w:right w:val="none" w:sz="0" w:space="0" w:color="auto"/>
      </w:divBdr>
      <w:divsChild>
        <w:div w:id="688216460">
          <w:marLeft w:val="0"/>
          <w:marRight w:val="0"/>
          <w:marTop w:val="0"/>
          <w:marBottom w:val="0"/>
          <w:divBdr>
            <w:top w:val="none" w:sz="0" w:space="0" w:color="auto"/>
            <w:left w:val="none" w:sz="0" w:space="0" w:color="auto"/>
            <w:bottom w:val="none" w:sz="0" w:space="0" w:color="auto"/>
            <w:right w:val="none" w:sz="0" w:space="0" w:color="auto"/>
          </w:divBdr>
        </w:div>
        <w:div w:id="14428248">
          <w:marLeft w:val="0"/>
          <w:marRight w:val="0"/>
          <w:marTop w:val="0"/>
          <w:marBottom w:val="0"/>
          <w:divBdr>
            <w:top w:val="none" w:sz="0" w:space="0" w:color="auto"/>
            <w:left w:val="none" w:sz="0" w:space="0" w:color="auto"/>
            <w:bottom w:val="none" w:sz="0" w:space="0" w:color="auto"/>
            <w:right w:val="none" w:sz="0" w:space="0" w:color="auto"/>
          </w:divBdr>
        </w:div>
        <w:div w:id="1414470777">
          <w:marLeft w:val="0"/>
          <w:marRight w:val="0"/>
          <w:marTop w:val="0"/>
          <w:marBottom w:val="0"/>
          <w:divBdr>
            <w:top w:val="none" w:sz="0" w:space="0" w:color="auto"/>
            <w:left w:val="none" w:sz="0" w:space="0" w:color="auto"/>
            <w:bottom w:val="none" w:sz="0" w:space="0" w:color="auto"/>
            <w:right w:val="none" w:sz="0" w:space="0" w:color="auto"/>
          </w:divBdr>
        </w:div>
        <w:div w:id="1656881816">
          <w:marLeft w:val="0"/>
          <w:marRight w:val="0"/>
          <w:marTop w:val="0"/>
          <w:marBottom w:val="0"/>
          <w:divBdr>
            <w:top w:val="none" w:sz="0" w:space="0" w:color="auto"/>
            <w:left w:val="none" w:sz="0" w:space="0" w:color="auto"/>
            <w:bottom w:val="none" w:sz="0" w:space="0" w:color="auto"/>
            <w:right w:val="none" w:sz="0" w:space="0" w:color="auto"/>
          </w:divBdr>
        </w:div>
        <w:div w:id="102891874">
          <w:marLeft w:val="0"/>
          <w:marRight w:val="0"/>
          <w:marTop w:val="0"/>
          <w:marBottom w:val="0"/>
          <w:divBdr>
            <w:top w:val="none" w:sz="0" w:space="0" w:color="auto"/>
            <w:left w:val="none" w:sz="0" w:space="0" w:color="auto"/>
            <w:bottom w:val="none" w:sz="0" w:space="0" w:color="auto"/>
            <w:right w:val="none" w:sz="0" w:space="0" w:color="auto"/>
          </w:divBdr>
        </w:div>
        <w:div w:id="31077307">
          <w:marLeft w:val="0"/>
          <w:marRight w:val="0"/>
          <w:marTop w:val="0"/>
          <w:marBottom w:val="0"/>
          <w:divBdr>
            <w:top w:val="none" w:sz="0" w:space="0" w:color="auto"/>
            <w:left w:val="none" w:sz="0" w:space="0" w:color="auto"/>
            <w:bottom w:val="none" w:sz="0" w:space="0" w:color="auto"/>
            <w:right w:val="none" w:sz="0" w:space="0" w:color="auto"/>
          </w:divBdr>
        </w:div>
        <w:div w:id="650527639">
          <w:marLeft w:val="0"/>
          <w:marRight w:val="0"/>
          <w:marTop w:val="0"/>
          <w:marBottom w:val="0"/>
          <w:divBdr>
            <w:top w:val="none" w:sz="0" w:space="0" w:color="auto"/>
            <w:left w:val="none" w:sz="0" w:space="0" w:color="auto"/>
            <w:bottom w:val="none" w:sz="0" w:space="0" w:color="auto"/>
            <w:right w:val="none" w:sz="0" w:space="0" w:color="auto"/>
          </w:divBdr>
        </w:div>
        <w:div w:id="518396432">
          <w:marLeft w:val="0"/>
          <w:marRight w:val="0"/>
          <w:marTop w:val="0"/>
          <w:marBottom w:val="0"/>
          <w:divBdr>
            <w:top w:val="none" w:sz="0" w:space="0" w:color="auto"/>
            <w:left w:val="none" w:sz="0" w:space="0" w:color="auto"/>
            <w:bottom w:val="none" w:sz="0" w:space="0" w:color="auto"/>
            <w:right w:val="none" w:sz="0" w:space="0" w:color="auto"/>
          </w:divBdr>
        </w:div>
        <w:div w:id="1799638635">
          <w:marLeft w:val="0"/>
          <w:marRight w:val="0"/>
          <w:marTop w:val="0"/>
          <w:marBottom w:val="0"/>
          <w:divBdr>
            <w:top w:val="none" w:sz="0" w:space="0" w:color="auto"/>
            <w:left w:val="none" w:sz="0" w:space="0" w:color="auto"/>
            <w:bottom w:val="none" w:sz="0" w:space="0" w:color="auto"/>
            <w:right w:val="none" w:sz="0" w:space="0" w:color="auto"/>
          </w:divBdr>
        </w:div>
      </w:divsChild>
    </w:div>
    <w:div w:id="1279216651">
      <w:bodyDiv w:val="1"/>
      <w:marLeft w:val="0"/>
      <w:marRight w:val="0"/>
      <w:marTop w:val="0"/>
      <w:marBottom w:val="0"/>
      <w:divBdr>
        <w:top w:val="none" w:sz="0" w:space="0" w:color="auto"/>
        <w:left w:val="none" w:sz="0" w:space="0" w:color="auto"/>
        <w:bottom w:val="none" w:sz="0" w:space="0" w:color="auto"/>
        <w:right w:val="none" w:sz="0" w:space="0" w:color="auto"/>
      </w:divBdr>
      <w:divsChild>
        <w:div w:id="396174685">
          <w:marLeft w:val="0"/>
          <w:marRight w:val="0"/>
          <w:marTop w:val="0"/>
          <w:marBottom w:val="0"/>
          <w:divBdr>
            <w:top w:val="none" w:sz="0" w:space="0" w:color="auto"/>
            <w:left w:val="none" w:sz="0" w:space="0" w:color="auto"/>
            <w:bottom w:val="none" w:sz="0" w:space="0" w:color="auto"/>
            <w:right w:val="none" w:sz="0" w:space="0" w:color="auto"/>
          </w:divBdr>
        </w:div>
        <w:div w:id="1882283343">
          <w:marLeft w:val="0"/>
          <w:marRight w:val="0"/>
          <w:marTop w:val="0"/>
          <w:marBottom w:val="0"/>
          <w:divBdr>
            <w:top w:val="none" w:sz="0" w:space="0" w:color="auto"/>
            <w:left w:val="none" w:sz="0" w:space="0" w:color="auto"/>
            <w:bottom w:val="none" w:sz="0" w:space="0" w:color="auto"/>
            <w:right w:val="none" w:sz="0" w:space="0" w:color="auto"/>
          </w:divBdr>
        </w:div>
        <w:div w:id="1259024234">
          <w:marLeft w:val="0"/>
          <w:marRight w:val="0"/>
          <w:marTop w:val="0"/>
          <w:marBottom w:val="0"/>
          <w:divBdr>
            <w:top w:val="none" w:sz="0" w:space="0" w:color="auto"/>
            <w:left w:val="none" w:sz="0" w:space="0" w:color="auto"/>
            <w:bottom w:val="none" w:sz="0" w:space="0" w:color="auto"/>
            <w:right w:val="none" w:sz="0" w:space="0" w:color="auto"/>
          </w:divBdr>
        </w:div>
        <w:div w:id="506411615">
          <w:marLeft w:val="0"/>
          <w:marRight w:val="0"/>
          <w:marTop w:val="0"/>
          <w:marBottom w:val="0"/>
          <w:divBdr>
            <w:top w:val="none" w:sz="0" w:space="0" w:color="auto"/>
            <w:left w:val="none" w:sz="0" w:space="0" w:color="auto"/>
            <w:bottom w:val="none" w:sz="0" w:space="0" w:color="auto"/>
            <w:right w:val="none" w:sz="0" w:space="0" w:color="auto"/>
          </w:divBdr>
        </w:div>
        <w:div w:id="1777821371">
          <w:marLeft w:val="0"/>
          <w:marRight w:val="0"/>
          <w:marTop w:val="0"/>
          <w:marBottom w:val="0"/>
          <w:divBdr>
            <w:top w:val="none" w:sz="0" w:space="0" w:color="auto"/>
            <w:left w:val="none" w:sz="0" w:space="0" w:color="auto"/>
            <w:bottom w:val="none" w:sz="0" w:space="0" w:color="auto"/>
            <w:right w:val="none" w:sz="0" w:space="0" w:color="auto"/>
          </w:divBdr>
        </w:div>
      </w:divsChild>
    </w:div>
    <w:div w:id="1611401607">
      <w:bodyDiv w:val="1"/>
      <w:marLeft w:val="0"/>
      <w:marRight w:val="0"/>
      <w:marTop w:val="0"/>
      <w:marBottom w:val="0"/>
      <w:divBdr>
        <w:top w:val="none" w:sz="0" w:space="0" w:color="auto"/>
        <w:left w:val="none" w:sz="0" w:space="0" w:color="auto"/>
        <w:bottom w:val="none" w:sz="0" w:space="0" w:color="auto"/>
        <w:right w:val="none" w:sz="0" w:space="0" w:color="auto"/>
      </w:divBdr>
      <w:divsChild>
        <w:div w:id="1256406217">
          <w:marLeft w:val="0"/>
          <w:marRight w:val="0"/>
          <w:marTop w:val="0"/>
          <w:marBottom w:val="0"/>
          <w:divBdr>
            <w:top w:val="none" w:sz="0" w:space="0" w:color="auto"/>
            <w:left w:val="none" w:sz="0" w:space="0" w:color="auto"/>
            <w:bottom w:val="none" w:sz="0" w:space="0" w:color="auto"/>
            <w:right w:val="none" w:sz="0" w:space="0" w:color="auto"/>
          </w:divBdr>
        </w:div>
        <w:div w:id="110436248">
          <w:marLeft w:val="0"/>
          <w:marRight w:val="0"/>
          <w:marTop w:val="0"/>
          <w:marBottom w:val="0"/>
          <w:divBdr>
            <w:top w:val="none" w:sz="0" w:space="0" w:color="auto"/>
            <w:left w:val="none" w:sz="0" w:space="0" w:color="auto"/>
            <w:bottom w:val="none" w:sz="0" w:space="0" w:color="auto"/>
            <w:right w:val="none" w:sz="0" w:space="0" w:color="auto"/>
          </w:divBdr>
        </w:div>
        <w:div w:id="640617808">
          <w:marLeft w:val="0"/>
          <w:marRight w:val="0"/>
          <w:marTop w:val="0"/>
          <w:marBottom w:val="0"/>
          <w:divBdr>
            <w:top w:val="none" w:sz="0" w:space="0" w:color="auto"/>
            <w:left w:val="none" w:sz="0" w:space="0" w:color="auto"/>
            <w:bottom w:val="none" w:sz="0" w:space="0" w:color="auto"/>
            <w:right w:val="none" w:sz="0" w:space="0" w:color="auto"/>
          </w:divBdr>
        </w:div>
        <w:div w:id="1342659533">
          <w:marLeft w:val="0"/>
          <w:marRight w:val="0"/>
          <w:marTop w:val="0"/>
          <w:marBottom w:val="0"/>
          <w:divBdr>
            <w:top w:val="none" w:sz="0" w:space="0" w:color="auto"/>
            <w:left w:val="none" w:sz="0" w:space="0" w:color="auto"/>
            <w:bottom w:val="none" w:sz="0" w:space="0" w:color="auto"/>
            <w:right w:val="none" w:sz="0" w:space="0" w:color="auto"/>
          </w:divBdr>
        </w:div>
      </w:divsChild>
    </w:div>
    <w:div w:id="1721443659">
      <w:bodyDiv w:val="1"/>
      <w:marLeft w:val="0"/>
      <w:marRight w:val="0"/>
      <w:marTop w:val="0"/>
      <w:marBottom w:val="0"/>
      <w:divBdr>
        <w:top w:val="none" w:sz="0" w:space="0" w:color="auto"/>
        <w:left w:val="none" w:sz="0" w:space="0" w:color="auto"/>
        <w:bottom w:val="none" w:sz="0" w:space="0" w:color="auto"/>
        <w:right w:val="none" w:sz="0" w:space="0" w:color="auto"/>
      </w:divBdr>
      <w:divsChild>
        <w:div w:id="1727872666">
          <w:marLeft w:val="0"/>
          <w:marRight w:val="0"/>
          <w:marTop w:val="0"/>
          <w:marBottom w:val="0"/>
          <w:divBdr>
            <w:top w:val="none" w:sz="0" w:space="0" w:color="auto"/>
            <w:left w:val="none" w:sz="0" w:space="0" w:color="auto"/>
            <w:bottom w:val="none" w:sz="0" w:space="0" w:color="auto"/>
            <w:right w:val="none" w:sz="0" w:space="0" w:color="auto"/>
          </w:divBdr>
        </w:div>
        <w:div w:id="895045683">
          <w:marLeft w:val="0"/>
          <w:marRight w:val="0"/>
          <w:marTop w:val="0"/>
          <w:marBottom w:val="0"/>
          <w:divBdr>
            <w:top w:val="none" w:sz="0" w:space="0" w:color="auto"/>
            <w:left w:val="none" w:sz="0" w:space="0" w:color="auto"/>
            <w:bottom w:val="none" w:sz="0" w:space="0" w:color="auto"/>
            <w:right w:val="none" w:sz="0" w:space="0" w:color="auto"/>
          </w:divBdr>
        </w:div>
        <w:div w:id="1693409695">
          <w:marLeft w:val="0"/>
          <w:marRight w:val="0"/>
          <w:marTop w:val="0"/>
          <w:marBottom w:val="0"/>
          <w:divBdr>
            <w:top w:val="none" w:sz="0" w:space="0" w:color="auto"/>
            <w:left w:val="none" w:sz="0" w:space="0" w:color="auto"/>
            <w:bottom w:val="none" w:sz="0" w:space="0" w:color="auto"/>
            <w:right w:val="none" w:sz="0" w:space="0" w:color="auto"/>
          </w:divBdr>
        </w:div>
        <w:div w:id="1026642881">
          <w:marLeft w:val="0"/>
          <w:marRight w:val="0"/>
          <w:marTop w:val="0"/>
          <w:marBottom w:val="0"/>
          <w:divBdr>
            <w:top w:val="none" w:sz="0" w:space="0" w:color="auto"/>
            <w:left w:val="none" w:sz="0" w:space="0" w:color="auto"/>
            <w:bottom w:val="none" w:sz="0" w:space="0" w:color="auto"/>
            <w:right w:val="none" w:sz="0" w:space="0" w:color="auto"/>
          </w:divBdr>
        </w:div>
        <w:div w:id="948003314">
          <w:marLeft w:val="0"/>
          <w:marRight w:val="0"/>
          <w:marTop w:val="0"/>
          <w:marBottom w:val="0"/>
          <w:divBdr>
            <w:top w:val="none" w:sz="0" w:space="0" w:color="auto"/>
            <w:left w:val="none" w:sz="0" w:space="0" w:color="auto"/>
            <w:bottom w:val="none" w:sz="0" w:space="0" w:color="auto"/>
            <w:right w:val="none" w:sz="0" w:space="0" w:color="auto"/>
          </w:divBdr>
        </w:div>
        <w:div w:id="859852218">
          <w:marLeft w:val="0"/>
          <w:marRight w:val="0"/>
          <w:marTop w:val="0"/>
          <w:marBottom w:val="0"/>
          <w:divBdr>
            <w:top w:val="none" w:sz="0" w:space="0" w:color="auto"/>
            <w:left w:val="none" w:sz="0" w:space="0" w:color="auto"/>
            <w:bottom w:val="none" w:sz="0" w:space="0" w:color="auto"/>
            <w:right w:val="none" w:sz="0" w:space="0" w:color="auto"/>
          </w:divBdr>
        </w:div>
      </w:divsChild>
    </w:div>
    <w:div w:id="1834450303">
      <w:bodyDiv w:val="1"/>
      <w:marLeft w:val="0"/>
      <w:marRight w:val="0"/>
      <w:marTop w:val="0"/>
      <w:marBottom w:val="0"/>
      <w:divBdr>
        <w:top w:val="none" w:sz="0" w:space="0" w:color="auto"/>
        <w:left w:val="none" w:sz="0" w:space="0" w:color="auto"/>
        <w:bottom w:val="none" w:sz="0" w:space="0" w:color="auto"/>
        <w:right w:val="none" w:sz="0" w:space="0" w:color="auto"/>
      </w:divBdr>
      <w:divsChild>
        <w:div w:id="2076853047">
          <w:marLeft w:val="0"/>
          <w:marRight w:val="0"/>
          <w:marTop w:val="0"/>
          <w:marBottom w:val="0"/>
          <w:divBdr>
            <w:top w:val="none" w:sz="0" w:space="0" w:color="auto"/>
            <w:left w:val="none" w:sz="0" w:space="0" w:color="auto"/>
            <w:bottom w:val="none" w:sz="0" w:space="0" w:color="auto"/>
            <w:right w:val="none" w:sz="0" w:space="0" w:color="auto"/>
          </w:divBdr>
        </w:div>
        <w:div w:id="548954467">
          <w:marLeft w:val="0"/>
          <w:marRight w:val="0"/>
          <w:marTop w:val="0"/>
          <w:marBottom w:val="0"/>
          <w:divBdr>
            <w:top w:val="none" w:sz="0" w:space="0" w:color="auto"/>
            <w:left w:val="none" w:sz="0" w:space="0" w:color="auto"/>
            <w:bottom w:val="none" w:sz="0" w:space="0" w:color="auto"/>
            <w:right w:val="none" w:sz="0" w:space="0" w:color="auto"/>
          </w:divBdr>
        </w:div>
        <w:div w:id="860509953">
          <w:marLeft w:val="0"/>
          <w:marRight w:val="0"/>
          <w:marTop w:val="0"/>
          <w:marBottom w:val="0"/>
          <w:divBdr>
            <w:top w:val="none" w:sz="0" w:space="0" w:color="auto"/>
            <w:left w:val="none" w:sz="0" w:space="0" w:color="auto"/>
            <w:bottom w:val="none" w:sz="0" w:space="0" w:color="auto"/>
            <w:right w:val="none" w:sz="0" w:space="0" w:color="auto"/>
          </w:divBdr>
        </w:div>
        <w:div w:id="181829858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oskalenko_galina@list.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FADB6-85ED-4D7B-870F-6557F6CCA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600</Words>
  <Characters>3421</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2019-12-16T13:25:00Z</dcterms:created>
  <dcterms:modified xsi:type="dcterms:W3CDTF">2019-12-16T14:08:00Z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