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B469F" w14:textId="77777777" w:rsidR="00AE3E37" w:rsidRDefault="00AE3E37">
      <w:pPr>
        <w:pStyle w:val="BodyText"/>
        <w:rPr>
          <w:rFonts w:ascii="Times New Roman"/>
          <w:sz w:val="20"/>
        </w:rPr>
      </w:pPr>
    </w:p>
    <w:p w14:paraId="30A115D5" w14:textId="77777777" w:rsidR="00AE3E37" w:rsidRDefault="00975183">
      <w:pPr>
        <w:pStyle w:val="Heading1"/>
        <w:spacing w:before="170"/>
      </w:pPr>
      <w:r>
        <w:rPr>
          <w:color w:val="337AB7"/>
        </w:rPr>
        <w:t>Title:</w:t>
      </w:r>
      <w:r w:rsidR="00C609CC">
        <w:rPr>
          <w:color w:val="337AB7"/>
        </w:rPr>
        <w:t xml:space="preserve"> Delayed Diagnosis of Fournier</w:t>
      </w:r>
      <w:r>
        <w:rPr>
          <w:color w:val="337AB7"/>
        </w:rPr>
        <w:t xml:space="preserve"> </w:t>
      </w:r>
      <w:r w:rsidR="00C609CC">
        <w:rPr>
          <w:color w:val="337AB7"/>
        </w:rPr>
        <w:t>G</w:t>
      </w:r>
      <w:r>
        <w:rPr>
          <w:color w:val="337AB7"/>
        </w:rPr>
        <w:t xml:space="preserve">angrene </w:t>
      </w:r>
      <w:r w:rsidR="00C609CC">
        <w:rPr>
          <w:color w:val="337AB7"/>
        </w:rPr>
        <w:t>M</w:t>
      </w:r>
      <w:r>
        <w:rPr>
          <w:color w:val="337AB7"/>
        </w:rPr>
        <w:t xml:space="preserve">istaken for an </w:t>
      </w:r>
      <w:r w:rsidR="00C609CC">
        <w:rPr>
          <w:color w:val="337AB7"/>
        </w:rPr>
        <w:t>I</w:t>
      </w:r>
      <w:r>
        <w:rPr>
          <w:color w:val="337AB7"/>
        </w:rPr>
        <w:t xml:space="preserve">nguinal </w:t>
      </w:r>
      <w:r w:rsidR="00C609CC">
        <w:rPr>
          <w:color w:val="337AB7"/>
        </w:rPr>
        <w:t>H</w:t>
      </w:r>
      <w:r>
        <w:rPr>
          <w:color w:val="337AB7"/>
        </w:rPr>
        <w:t>ernia</w:t>
      </w:r>
    </w:p>
    <w:p w14:paraId="2ECF5E94" w14:textId="77777777" w:rsidR="00AE3E37" w:rsidRDefault="00975183">
      <w:pPr>
        <w:pStyle w:val="BodyText"/>
        <w:spacing w:before="73" w:line="198" w:lineRule="exact"/>
        <w:ind w:left="100" w:right="5967"/>
        <w:rPr>
          <w:rFonts w:ascii="Arial"/>
        </w:rPr>
      </w:pPr>
      <w:r>
        <w:rPr>
          <w:rFonts w:ascii="Arial"/>
        </w:rPr>
        <w:t xml:space="preserve">Dypti Lulla, </w:t>
      </w:r>
      <w:proofErr w:type="spellStart"/>
      <w:r>
        <w:rPr>
          <w:rFonts w:ascii="Arial"/>
        </w:rPr>
        <w:t>Singhealth</w:t>
      </w:r>
      <w:proofErr w:type="spellEnd"/>
      <w:r>
        <w:rPr>
          <w:rFonts w:ascii="Arial"/>
        </w:rPr>
        <w:t xml:space="preserve"> Family Medicine Residency, Singapore; Lester Ong, </w:t>
      </w:r>
      <w:proofErr w:type="spellStart"/>
      <w:r>
        <w:rPr>
          <w:rFonts w:ascii="Arial"/>
        </w:rPr>
        <w:t>Singhealth</w:t>
      </w:r>
      <w:proofErr w:type="spellEnd"/>
      <w:r>
        <w:rPr>
          <w:rFonts w:ascii="Arial"/>
        </w:rPr>
        <w:t xml:space="preserve"> General Surgery Residency, Singapore; Ramesh </w:t>
      </w:r>
      <w:proofErr w:type="spellStart"/>
      <w:r>
        <w:rPr>
          <w:rFonts w:ascii="Arial"/>
        </w:rPr>
        <w:t>Wijaya</w:t>
      </w:r>
      <w:proofErr w:type="spellEnd"/>
      <w:r>
        <w:rPr>
          <w:rFonts w:ascii="Arial"/>
        </w:rPr>
        <w:t xml:space="preserve">, General Surgery, </w:t>
      </w:r>
      <w:proofErr w:type="spellStart"/>
      <w:r>
        <w:rPr>
          <w:rFonts w:ascii="Arial"/>
        </w:rPr>
        <w:t>Changi</w:t>
      </w:r>
      <w:proofErr w:type="spellEnd"/>
      <w:r>
        <w:rPr>
          <w:rFonts w:ascii="Arial"/>
        </w:rPr>
        <w:t xml:space="preserve"> General Hospital, Singapore </w:t>
      </w:r>
    </w:p>
    <w:p w14:paraId="646C1134" w14:textId="77777777" w:rsidR="00AE3E37" w:rsidRDefault="00AE3E37">
      <w:pPr>
        <w:pStyle w:val="BodyText"/>
        <w:rPr>
          <w:rFonts w:ascii="Arial"/>
          <w:sz w:val="20"/>
        </w:rPr>
      </w:pPr>
    </w:p>
    <w:p w14:paraId="20DCF5FF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7D60603" w14:textId="77777777" w:rsidR="00AE3E37" w:rsidRDefault="00AE3E37">
      <w:pPr>
        <w:rPr>
          <w:rFonts w:ascii="Arial"/>
          <w:sz w:val="21"/>
        </w:rPr>
        <w:sectPr w:rsidR="00AE3E37" w:rsidSect="003339FA">
          <w:headerReference w:type="default" r:id="rId7"/>
          <w:footerReference w:type="default" r:id="rId8"/>
          <w:type w:val="continuous"/>
          <w:pgSz w:w="11910" w:h="16840"/>
          <w:pgMar w:top="541" w:right="600" w:bottom="840" w:left="620" w:header="142" w:footer="642" w:gutter="0"/>
          <w:cols w:space="720"/>
        </w:sectPr>
      </w:pPr>
    </w:p>
    <w:p w14:paraId="48B17AC7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5BC00E64" w14:textId="273DC481" w:rsidR="00AE3E37" w:rsidRPr="00B045AE" w:rsidRDefault="00EA50E3" w:rsidP="00B045AE">
      <w:pPr>
        <w:pStyle w:val="BodyText"/>
        <w:ind w:left="101"/>
        <w:jc w:val="both"/>
        <w:rPr>
          <w:rFonts w:ascii="Arial" w:eastAsia="Calibri" w:hAnsi="Arial" w:cs="Arial"/>
          <w:sz w:val="20"/>
          <w:szCs w:val="20"/>
        </w:rPr>
      </w:pPr>
      <w:r w:rsidRPr="00B045AE">
        <w:rPr>
          <w:rFonts w:ascii="Arial" w:hAnsi="Arial" w:cs="Arial"/>
          <w:sz w:val="20"/>
          <w:szCs w:val="20"/>
        </w:rPr>
        <w:t xml:space="preserve">A comprehensive approach to patient care is the cornerstone of family </w:t>
      </w:r>
      <w:r w:rsidR="00491009" w:rsidRPr="00B045AE">
        <w:rPr>
          <w:rFonts w:ascii="Arial" w:hAnsi="Arial" w:cs="Arial"/>
          <w:sz w:val="20"/>
          <w:szCs w:val="20"/>
        </w:rPr>
        <w:t xml:space="preserve">medicine </w:t>
      </w:r>
      <w:r w:rsidRPr="00B045AE">
        <w:rPr>
          <w:rFonts w:ascii="Arial" w:hAnsi="Arial" w:cs="Arial"/>
          <w:sz w:val="20"/>
          <w:szCs w:val="20"/>
        </w:rPr>
        <w:t>practice. With a good understanding of patient’s chronic medic</w:t>
      </w:r>
      <w:r w:rsidR="000232D5" w:rsidRPr="00B045AE">
        <w:rPr>
          <w:rFonts w:ascii="Arial" w:hAnsi="Arial" w:cs="Arial"/>
          <w:sz w:val="20"/>
          <w:szCs w:val="20"/>
        </w:rPr>
        <w:t xml:space="preserve">al conditions and risk factors, a family physician </w:t>
      </w:r>
      <w:r w:rsidR="004C107F" w:rsidRPr="00B045AE">
        <w:rPr>
          <w:rFonts w:ascii="Arial" w:hAnsi="Arial" w:cs="Arial"/>
          <w:sz w:val="20"/>
          <w:szCs w:val="20"/>
        </w:rPr>
        <w:t xml:space="preserve">has leverage to diagnose </w:t>
      </w:r>
      <w:r w:rsidR="0042258C" w:rsidRPr="00B045AE">
        <w:rPr>
          <w:rFonts w:ascii="Arial" w:hAnsi="Arial" w:cs="Arial"/>
          <w:sz w:val="20"/>
          <w:szCs w:val="20"/>
        </w:rPr>
        <w:t xml:space="preserve">atypical presentations and </w:t>
      </w:r>
      <w:r w:rsidR="004C107F" w:rsidRPr="00B045AE">
        <w:rPr>
          <w:rFonts w:ascii="Arial" w:hAnsi="Arial" w:cs="Arial"/>
          <w:sz w:val="20"/>
          <w:szCs w:val="20"/>
        </w:rPr>
        <w:t xml:space="preserve">complicated conditions. </w:t>
      </w:r>
      <w:r w:rsidR="00A4124A" w:rsidRPr="00B045AE">
        <w:rPr>
          <w:rFonts w:ascii="Arial" w:hAnsi="Arial" w:cs="Arial"/>
          <w:sz w:val="20"/>
          <w:szCs w:val="20"/>
        </w:rPr>
        <w:t>Mr. EM</w:t>
      </w:r>
      <w:r w:rsidR="00402CC0" w:rsidRPr="00B045AE">
        <w:rPr>
          <w:rFonts w:ascii="Arial" w:hAnsi="Arial" w:cs="Arial"/>
          <w:sz w:val="20"/>
          <w:szCs w:val="20"/>
        </w:rPr>
        <w:t>S is a 38 year old man, with poorly controlled diabetes</w:t>
      </w:r>
      <w:r w:rsidR="00484BF6" w:rsidRPr="00B045AE">
        <w:rPr>
          <w:rFonts w:ascii="Arial" w:hAnsi="Arial" w:cs="Arial"/>
          <w:sz w:val="20"/>
          <w:szCs w:val="20"/>
        </w:rPr>
        <w:t xml:space="preserve"> and obesity</w:t>
      </w:r>
      <w:r w:rsidR="00402CC0" w:rsidRPr="00B045AE">
        <w:rPr>
          <w:rFonts w:ascii="Arial" w:hAnsi="Arial" w:cs="Arial"/>
          <w:sz w:val="20"/>
          <w:szCs w:val="20"/>
        </w:rPr>
        <w:t xml:space="preserve">, who </w:t>
      </w:r>
      <w:r w:rsidR="00491009" w:rsidRPr="00B045AE">
        <w:rPr>
          <w:rFonts w:ascii="Arial" w:hAnsi="Arial" w:cs="Arial"/>
          <w:sz w:val="20"/>
          <w:szCs w:val="20"/>
        </w:rPr>
        <w:t>wa</w:t>
      </w:r>
      <w:r w:rsidR="004C107F" w:rsidRPr="00B045AE">
        <w:rPr>
          <w:rFonts w:ascii="Arial" w:hAnsi="Arial" w:cs="Arial"/>
          <w:sz w:val="20"/>
          <w:szCs w:val="20"/>
        </w:rPr>
        <w:t>s seen at</w:t>
      </w:r>
      <w:r w:rsidR="00402CC0" w:rsidRPr="00B045AE">
        <w:rPr>
          <w:rFonts w:ascii="Arial" w:hAnsi="Arial" w:cs="Arial"/>
          <w:sz w:val="20"/>
          <w:szCs w:val="20"/>
        </w:rPr>
        <w:t xml:space="preserve"> his general practitioner’s clinic for a left groin abscess and </w:t>
      </w:r>
      <w:r w:rsidR="00491009" w:rsidRPr="00B045AE">
        <w:rPr>
          <w:rFonts w:ascii="Arial" w:hAnsi="Arial" w:cs="Arial"/>
          <w:sz w:val="20"/>
          <w:szCs w:val="20"/>
        </w:rPr>
        <w:t>was</w:t>
      </w:r>
      <w:r w:rsidR="00402CC0" w:rsidRPr="00B045AE">
        <w:rPr>
          <w:rFonts w:ascii="Arial" w:hAnsi="Arial" w:cs="Arial"/>
          <w:sz w:val="20"/>
          <w:szCs w:val="20"/>
        </w:rPr>
        <w:t xml:space="preserve"> treated with </w:t>
      </w:r>
      <w:r w:rsidR="00491009" w:rsidRPr="00B045AE">
        <w:rPr>
          <w:rFonts w:ascii="Arial" w:hAnsi="Arial" w:cs="Arial"/>
          <w:sz w:val="20"/>
          <w:szCs w:val="20"/>
        </w:rPr>
        <w:t xml:space="preserve">oral </w:t>
      </w:r>
      <w:r w:rsidR="00402CC0" w:rsidRPr="00B045AE">
        <w:rPr>
          <w:rFonts w:ascii="Arial" w:hAnsi="Arial" w:cs="Arial"/>
          <w:sz w:val="20"/>
          <w:szCs w:val="20"/>
        </w:rPr>
        <w:t xml:space="preserve">antibiotics. He </w:t>
      </w:r>
      <w:r w:rsidR="00491009" w:rsidRPr="00B045AE">
        <w:rPr>
          <w:rFonts w:ascii="Arial" w:hAnsi="Arial" w:cs="Arial"/>
          <w:sz w:val="20"/>
          <w:szCs w:val="20"/>
        </w:rPr>
        <w:t>returned</w:t>
      </w:r>
      <w:r w:rsidR="000232D5" w:rsidRPr="00B045AE">
        <w:rPr>
          <w:rFonts w:ascii="Arial" w:hAnsi="Arial" w:cs="Arial"/>
          <w:sz w:val="20"/>
          <w:szCs w:val="20"/>
        </w:rPr>
        <w:t xml:space="preserve"> to his practitioner </w:t>
      </w:r>
      <w:r w:rsidR="00402CC0" w:rsidRPr="00B045AE">
        <w:rPr>
          <w:rFonts w:ascii="Arial" w:hAnsi="Arial" w:cs="Arial"/>
          <w:sz w:val="20"/>
          <w:szCs w:val="20"/>
        </w:rPr>
        <w:t xml:space="preserve">ten days later with a new </w:t>
      </w:r>
      <w:r w:rsidR="000232D5" w:rsidRPr="00B045AE">
        <w:rPr>
          <w:rFonts w:ascii="Arial" w:hAnsi="Arial" w:cs="Arial"/>
          <w:sz w:val="20"/>
          <w:szCs w:val="20"/>
        </w:rPr>
        <w:t xml:space="preserve">painful </w:t>
      </w:r>
      <w:r w:rsidR="00402CC0" w:rsidRPr="00B045AE">
        <w:rPr>
          <w:rFonts w:ascii="Arial" w:hAnsi="Arial" w:cs="Arial"/>
          <w:sz w:val="20"/>
          <w:szCs w:val="20"/>
        </w:rPr>
        <w:t xml:space="preserve">swelling </w:t>
      </w:r>
      <w:r w:rsidR="00491009" w:rsidRPr="00B045AE">
        <w:rPr>
          <w:rFonts w:ascii="Arial" w:hAnsi="Arial" w:cs="Arial"/>
          <w:sz w:val="20"/>
          <w:szCs w:val="20"/>
        </w:rPr>
        <w:t>around</w:t>
      </w:r>
      <w:r w:rsidR="00402CC0" w:rsidRPr="00B045AE">
        <w:rPr>
          <w:rFonts w:ascii="Arial" w:hAnsi="Arial" w:cs="Arial"/>
          <w:sz w:val="20"/>
          <w:szCs w:val="20"/>
        </w:rPr>
        <w:t xml:space="preserve"> the external orifice of the left inguinal </w:t>
      </w:r>
      <w:r w:rsidR="00491009" w:rsidRPr="00B045AE">
        <w:rPr>
          <w:rFonts w:ascii="Arial" w:hAnsi="Arial" w:cs="Arial"/>
          <w:sz w:val="20"/>
          <w:szCs w:val="20"/>
        </w:rPr>
        <w:t>canal</w:t>
      </w:r>
      <w:r w:rsidR="00B045AE">
        <w:rPr>
          <w:rFonts w:ascii="Arial" w:hAnsi="Arial" w:cs="Arial"/>
          <w:sz w:val="20"/>
          <w:szCs w:val="20"/>
        </w:rPr>
        <w:t>,</w:t>
      </w:r>
      <w:r w:rsidR="00402CC0" w:rsidRPr="00B045AE">
        <w:rPr>
          <w:rFonts w:ascii="Arial" w:hAnsi="Arial" w:cs="Arial"/>
          <w:sz w:val="20"/>
          <w:szCs w:val="20"/>
        </w:rPr>
        <w:t xml:space="preserve"> but </w:t>
      </w:r>
      <w:r w:rsidR="00B045AE">
        <w:rPr>
          <w:rFonts w:ascii="Arial" w:hAnsi="Arial" w:cs="Arial"/>
          <w:sz w:val="20"/>
          <w:szCs w:val="20"/>
        </w:rPr>
        <w:t xml:space="preserve">the patient </w:t>
      </w:r>
      <w:r w:rsidR="000232D5" w:rsidRPr="00B045AE">
        <w:rPr>
          <w:rFonts w:ascii="Arial" w:hAnsi="Arial" w:cs="Arial"/>
          <w:sz w:val="20"/>
          <w:szCs w:val="20"/>
        </w:rPr>
        <w:t xml:space="preserve">was </w:t>
      </w:r>
      <w:commentRangeStart w:id="0"/>
      <w:r w:rsidR="00402CC0" w:rsidRPr="00B045AE">
        <w:rPr>
          <w:rFonts w:ascii="Arial" w:hAnsi="Arial" w:cs="Arial"/>
          <w:sz w:val="20"/>
          <w:szCs w:val="20"/>
        </w:rPr>
        <w:t>afebrile</w:t>
      </w:r>
      <w:commentRangeEnd w:id="0"/>
      <w:r w:rsidR="00D4616C" w:rsidRPr="00B045AE">
        <w:rPr>
          <w:rStyle w:val="CommentReference"/>
          <w:rFonts w:ascii="Arial" w:hAnsi="Arial" w:cs="Arial"/>
          <w:sz w:val="20"/>
          <w:szCs w:val="20"/>
        </w:rPr>
        <w:commentReference w:id="0"/>
      </w:r>
      <w:r w:rsidR="00402CC0" w:rsidRPr="00B045AE">
        <w:rPr>
          <w:rFonts w:ascii="Arial" w:hAnsi="Arial" w:cs="Arial"/>
          <w:sz w:val="20"/>
          <w:szCs w:val="20"/>
        </w:rPr>
        <w:t xml:space="preserve"> </w:t>
      </w:r>
      <w:r w:rsidR="0042258C" w:rsidRPr="00B045AE">
        <w:rPr>
          <w:rFonts w:ascii="Arial" w:hAnsi="Arial" w:cs="Arial"/>
          <w:sz w:val="20"/>
          <w:szCs w:val="20"/>
        </w:rPr>
        <w:t>with a non-toxic appearance</w:t>
      </w:r>
      <w:r w:rsidR="00402CC0" w:rsidRPr="00B045AE">
        <w:rPr>
          <w:rFonts w:ascii="Arial" w:hAnsi="Arial" w:cs="Arial"/>
          <w:sz w:val="20"/>
          <w:szCs w:val="20"/>
        </w:rPr>
        <w:t xml:space="preserve">. He </w:t>
      </w:r>
      <w:r w:rsidR="000232D5" w:rsidRPr="00B045AE">
        <w:rPr>
          <w:rFonts w:ascii="Arial" w:hAnsi="Arial" w:cs="Arial"/>
          <w:sz w:val="20"/>
          <w:szCs w:val="20"/>
        </w:rPr>
        <w:t>wa</w:t>
      </w:r>
      <w:r w:rsidR="00402CC0" w:rsidRPr="00B045AE">
        <w:rPr>
          <w:rFonts w:ascii="Arial" w:hAnsi="Arial" w:cs="Arial"/>
          <w:sz w:val="20"/>
          <w:szCs w:val="20"/>
        </w:rPr>
        <w:t>s diagnosed with an inguinal hernia</w:t>
      </w:r>
      <w:r w:rsidR="000232D5" w:rsidRPr="00B045AE">
        <w:rPr>
          <w:rFonts w:ascii="Arial" w:hAnsi="Arial" w:cs="Arial"/>
          <w:sz w:val="20"/>
          <w:szCs w:val="20"/>
        </w:rPr>
        <w:t xml:space="preserve"> </w:t>
      </w:r>
      <w:r w:rsidR="00402CC0" w:rsidRPr="00B045AE">
        <w:rPr>
          <w:rFonts w:ascii="Arial" w:hAnsi="Arial" w:cs="Arial"/>
          <w:sz w:val="20"/>
          <w:szCs w:val="20"/>
        </w:rPr>
        <w:t>and</w:t>
      </w:r>
      <w:r w:rsidR="00491009" w:rsidRPr="00B045AE">
        <w:rPr>
          <w:rFonts w:ascii="Arial" w:hAnsi="Arial" w:cs="Arial"/>
          <w:sz w:val="20"/>
          <w:szCs w:val="20"/>
        </w:rPr>
        <w:t xml:space="preserve"> was</w:t>
      </w:r>
      <w:r w:rsidR="00402CC0" w:rsidRPr="00B045AE">
        <w:rPr>
          <w:rFonts w:ascii="Arial" w:hAnsi="Arial" w:cs="Arial"/>
          <w:sz w:val="20"/>
          <w:szCs w:val="20"/>
        </w:rPr>
        <w:t xml:space="preserve"> </w:t>
      </w:r>
      <w:r w:rsidR="0042258C" w:rsidRPr="00B045AE">
        <w:rPr>
          <w:rFonts w:ascii="Arial" w:hAnsi="Arial" w:cs="Arial"/>
          <w:sz w:val="20"/>
          <w:szCs w:val="20"/>
        </w:rPr>
        <w:t>given antibiotics and</w:t>
      </w:r>
      <w:r w:rsidR="000232D5" w:rsidRPr="00B045AE">
        <w:rPr>
          <w:rFonts w:ascii="Arial" w:hAnsi="Arial" w:cs="Arial"/>
          <w:sz w:val="20"/>
          <w:szCs w:val="20"/>
        </w:rPr>
        <w:t xml:space="preserve"> an</w:t>
      </w:r>
      <w:r w:rsidR="00402CC0" w:rsidRPr="00B045AE">
        <w:rPr>
          <w:rFonts w:ascii="Arial" w:hAnsi="Arial" w:cs="Arial"/>
          <w:sz w:val="20"/>
          <w:szCs w:val="20"/>
        </w:rPr>
        <w:t xml:space="preserve"> early appointment with general surgery. </w:t>
      </w:r>
      <w:r w:rsidR="00491009" w:rsidRPr="00B045AE">
        <w:rPr>
          <w:rFonts w:ascii="Arial" w:hAnsi="Arial" w:cs="Arial"/>
          <w:sz w:val="20"/>
          <w:szCs w:val="20"/>
        </w:rPr>
        <w:t>Fortunately, t</w:t>
      </w:r>
      <w:r w:rsidR="00402CC0" w:rsidRPr="00B045AE">
        <w:rPr>
          <w:rFonts w:ascii="Arial" w:hAnsi="Arial" w:cs="Arial"/>
          <w:sz w:val="20"/>
          <w:szCs w:val="20"/>
        </w:rPr>
        <w:t>he patient presented to the emergency department for a second opinion later that day</w:t>
      </w:r>
      <w:r w:rsidR="00491009" w:rsidRPr="00B045AE">
        <w:rPr>
          <w:rFonts w:ascii="Arial" w:hAnsi="Arial" w:cs="Arial"/>
          <w:sz w:val="20"/>
          <w:szCs w:val="20"/>
        </w:rPr>
        <w:t xml:space="preserve"> for persistent pain and swelling</w:t>
      </w:r>
      <w:r w:rsidR="0042258C" w:rsidRPr="00B045AE">
        <w:rPr>
          <w:rFonts w:ascii="Arial" w:hAnsi="Arial" w:cs="Arial"/>
          <w:sz w:val="20"/>
          <w:szCs w:val="20"/>
        </w:rPr>
        <w:t xml:space="preserve"> despite analgesia</w:t>
      </w:r>
      <w:r w:rsidR="00402CC0" w:rsidRPr="00B045AE">
        <w:rPr>
          <w:rFonts w:ascii="Arial" w:hAnsi="Arial" w:cs="Arial"/>
          <w:sz w:val="20"/>
          <w:szCs w:val="20"/>
        </w:rPr>
        <w:t>.</w:t>
      </w:r>
      <w:r w:rsidR="000232D5" w:rsidRPr="00B045AE">
        <w:rPr>
          <w:rFonts w:ascii="Arial" w:hAnsi="Arial" w:cs="Arial"/>
          <w:sz w:val="20"/>
          <w:szCs w:val="20"/>
        </w:rPr>
        <w:t xml:space="preserve"> </w:t>
      </w:r>
      <w:r w:rsidR="00491009" w:rsidRPr="00B045AE">
        <w:rPr>
          <w:rFonts w:ascii="Arial" w:hAnsi="Arial" w:cs="Arial"/>
          <w:sz w:val="20"/>
          <w:szCs w:val="20"/>
        </w:rPr>
        <w:t>Patient’s physical examination was not typical of an inguinal hernia</w:t>
      </w:r>
      <w:r w:rsidR="000232D5" w:rsidRPr="00B045AE">
        <w:rPr>
          <w:rFonts w:ascii="Arial" w:hAnsi="Arial" w:cs="Arial"/>
          <w:sz w:val="20"/>
          <w:szCs w:val="20"/>
        </w:rPr>
        <w:t xml:space="preserve">, </w:t>
      </w:r>
      <w:r w:rsidR="00491009" w:rsidRPr="00B045AE">
        <w:rPr>
          <w:rFonts w:ascii="Arial" w:hAnsi="Arial" w:cs="Arial"/>
          <w:sz w:val="20"/>
          <w:szCs w:val="20"/>
        </w:rPr>
        <w:t>which prompted</w:t>
      </w:r>
      <w:r w:rsidR="000232D5" w:rsidRPr="00B045AE">
        <w:rPr>
          <w:rFonts w:ascii="Arial" w:hAnsi="Arial" w:cs="Arial"/>
          <w:sz w:val="20"/>
          <w:szCs w:val="20"/>
        </w:rPr>
        <w:t xml:space="preserve"> further investigations</w:t>
      </w:r>
      <w:r w:rsidR="004C107F" w:rsidRPr="00B045AE">
        <w:rPr>
          <w:rFonts w:ascii="Arial" w:hAnsi="Arial" w:cs="Arial"/>
          <w:sz w:val="20"/>
          <w:szCs w:val="20"/>
        </w:rPr>
        <w:t xml:space="preserve"> and </w:t>
      </w:r>
      <w:r w:rsidR="0042258C" w:rsidRPr="00B045AE">
        <w:rPr>
          <w:rFonts w:ascii="Arial" w:hAnsi="Arial" w:cs="Arial"/>
          <w:sz w:val="20"/>
          <w:szCs w:val="20"/>
        </w:rPr>
        <w:t xml:space="preserve">he underwent </w:t>
      </w:r>
      <w:r w:rsidR="004C107F" w:rsidRPr="00B045AE">
        <w:rPr>
          <w:rFonts w:ascii="Arial" w:hAnsi="Arial" w:cs="Arial"/>
          <w:sz w:val="20"/>
          <w:szCs w:val="20"/>
        </w:rPr>
        <w:t xml:space="preserve">an ultrasound scan that demonstrated a </w:t>
      </w:r>
      <w:r w:rsidR="000232D5" w:rsidRPr="00B045AE">
        <w:rPr>
          <w:rFonts w:ascii="Arial" w:hAnsi="Arial" w:cs="Arial"/>
          <w:sz w:val="20"/>
          <w:szCs w:val="20"/>
        </w:rPr>
        <w:t xml:space="preserve">groin </w:t>
      </w:r>
      <w:r w:rsidR="004C107F" w:rsidRPr="00B045AE">
        <w:rPr>
          <w:rFonts w:ascii="Arial" w:hAnsi="Arial" w:cs="Arial"/>
          <w:sz w:val="20"/>
          <w:szCs w:val="20"/>
        </w:rPr>
        <w:t>collection</w:t>
      </w:r>
      <w:r w:rsidR="0042258C" w:rsidRPr="00B045AE">
        <w:rPr>
          <w:rFonts w:ascii="Arial" w:hAnsi="Arial" w:cs="Arial"/>
          <w:sz w:val="20"/>
          <w:szCs w:val="20"/>
        </w:rPr>
        <w:t>, possibly an abscess</w:t>
      </w:r>
      <w:r w:rsidR="004C107F" w:rsidRPr="00B045AE">
        <w:rPr>
          <w:rFonts w:ascii="Arial" w:hAnsi="Arial" w:cs="Arial"/>
          <w:sz w:val="20"/>
          <w:szCs w:val="20"/>
        </w:rPr>
        <w:t>. H</w:t>
      </w:r>
      <w:r w:rsidR="00402CC0" w:rsidRPr="00B045AE">
        <w:rPr>
          <w:rFonts w:ascii="Arial" w:hAnsi="Arial" w:cs="Arial"/>
          <w:sz w:val="20"/>
          <w:szCs w:val="20"/>
        </w:rPr>
        <w:t>e was admitted for incision and</w:t>
      </w:r>
      <w:r w:rsidR="00491009" w:rsidRPr="00B045AE">
        <w:rPr>
          <w:rFonts w:ascii="Arial" w:hAnsi="Arial" w:cs="Arial"/>
          <w:sz w:val="20"/>
          <w:szCs w:val="20"/>
        </w:rPr>
        <w:t xml:space="preserve"> drainage</w:t>
      </w:r>
      <w:r w:rsidR="004C107F" w:rsidRPr="00B045AE">
        <w:rPr>
          <w:rFonts w:ascii="Arial" w:hAnsi="Arial" w:cs="Arial"/>
          <w:sz w:val="20"/>
          <w:szCs w:val="20"/>
        </w:rPr>
        <w:t xml:space="preserve"> of the collection</w:t>
      </w:r>
      <w:r w:rsidR="00491009" w:rsidRPr="00B045AE">
        <w:rPr>
          <w:rFonts w:ascii="Arial" w:hAnsi="Arial" w:cs="Arial"/>
          <w:sz w:val="20"/>
          <w:szCs w:val="20"/>
        </w:rPr>
        <w:t>. H</w:t>
      </w:r>
      <w:r w:rsidR="004C107F" w:rsidRPr="00B045AE">
        <w:rPr>
          <w:rFonts w:ascii="Arial" w:hAnsi="Arial" w:cs="Arial"/>
          <w:sz w:val="20"/>
          <w:szCs w:val="20"/>
        </w:rPr>
        <w:t>owever, h</w:t>
      </w:r>
      <w:r w:rsidR="00491009" w:rsidRPr="00B045AE">
        <w:rPr>
          <w:rFonts w:ascii="Arial" w:hAnsi="Arial" w:cs="Arial"/>
          <w:sz w:val="20"/>
          <w:szCs w:val="20"/>
        </w:rPr>
        <w:t xml:space="preserve">e </w:t>
      </w:r>
      <w:r w:rsidR="00402CC0" w:rsidRPr="00B045AE">
        <w:rPr>
          <w:rFonts w:ascii="Arial" w:hAnsi="Arial" w:cs="Arial"/>
          <w:sz w:val="20"/>
          <w:szCs w:val="20"/>
        </w:rPr>
        <w:t xml:space="preserve">was </w:t>
      </w:r>
      <w:r w:rsidR="0042258C" w:rsidRPr="00B045AE">
        <w:rPr>
          <w:rFonts w:ascii="Arial" w:hAnsi="Arial" w:cs="Arial"/>
          <w:sz w:val="20"/>
          <w:szCs w:val="20"/>
        </w:rPr>
        <w:t>discovered</w:t>
      </w:r>
      <w:r w:rsidR="00402CC0" w:rsidRPr="00B045AE">
        <w:rPr>
          <w:rFonts w:ascii="Arial" w:hAnsi="Arial" w:cs="Arial"/>
          <w:sz w:val="20"/>
          <w:szCs w:val="20"/>
        </w:rPr>
        <w:t xml:space="preserve"> to have Fournier</w:t>
      </w:r>
      <w:r w:rsidR="0042258C" w:rsidRPr="00B045AE">
        <w:rPr>
          <w:rFonts w:ascii="Arial" w:hAnsi="Arial" w:cs="Arial"/>
          <w:sz w:val="20"/>
          <w:szCs w:val="20"/>
        </w:rPr>
        <w:t>’s</w:t>
      </w:r>
      <w:r w:rsidR="00402CC0" w:rsidRPr="00B045AE">
        <w:rPr>
          <w:rFonts w:ascii="Arial" w:hAnsi="Arial" w:cs="Arial"/>
          <w:sz w:val="20"/>
          <w:szCs w:val="20"/>
        </w:rPr>
        <w:t xml:space="preserve"> gangrene intra-operatively</w:t>
      </w:r>
      <w:r w:rsidR="0042258C" w:rsidRPr="00B045AE">
        <w:rPr>
          <w:rFonts w:ascii="Arial" w:hAnsi="Arial" w:cs="Arial"/>
          <w:sz w:val="20"/>
          <w:szCs w:val="20"/>
        </w:rPr>
        <w:t>,</w:t>
      </w:r>
      <w:r w:rsidR="00402CC0" w:rsidRPr="00B045AE">
        <w:rPr>
          <w:rFonts w:ascii="Arial" w:hAnsi="Arial" w:cs="Arial"/>
          <w:sz w:val="20"/>
          <w:szCs w:val="20"/>
        </w:rPr>
        <w:t xml:space="preserve"> requiring </w:t>
      </w:r>
      <w:r w:rsidR="00491009" w:rsidRPr="00B045AE">
        <w:rPr>
          <w:rFonts w:ascii="Arial" w:hAnsi="Arial" w:cs="Arial"/>
          <w:sz w:val="20"/>
          <w:szCs w:val="20"/>
        </w:rPr>
        <w:t xml:space="preserve">extensively </w:t>
      </w:r>
      <w:r w:rsidR="00491009" w:rsidRPr="00B045AE">
        <w:rPr>
          <w:rFonts w:ascii="Arial" w:eastAsia="Calibri" w:hAnsi="Arial" w:cs="Arial"/>
          <w:sz w:val="20"/>
          <w:szCs w:val="20"/>
        </w:rPr>
        <w:t xml:space="preserve">debridement and </w:t>
      </w:r>
      <w:r w:rsidR="00402CC0" w:rsidRPr="00B045AE">
        <w:rPr>
          <w:rFonts w:ascii="Arial" w:eastAsia="Calibri" w:hAnsi="Arial" w:cs="Arial"/>
          <w:sz w:val="20"/>
          <w:szCs w:val="20"/>
        </w:rPr>
        <w:t>a prolonged hospita</w:t>
      </w:r>
      <w:r w:rsidR="00491009" w:rsidRPr="00B045AE">
        <w:rPr>
          <w:rFonts w:ascii="Arial" w:eastAsia="Calibri" w:hAnsi="Arial" w:cs="Arial"/>
          <w:sz w:val="20"/>
          <w:szCs w:val="20"/>
        </w:rPr>
        <w:t>l stay with</w:t>
      </w:r>
      <w:r w:rsidR="000232D5" w:rsidRPr="00B045AE">
        <w:rPr>
          <w:rFonts w:ascii="Arial" w:eastAsia="Calibri" w:hAnsi="Arial" w:cs="Arial"/>
          <w:sz w:val="20"/>
          <w:szCs w:val="20"/>
        </w:rPr>
        <w:t xml:space="preserve"> multiple surgeries</w:t>
      </w:r>
      <w:r w:rsidR="00491009" w:rsidRPr="00B045AE">
        <w:rPr>
          <w:rFonts w:ascii="Arial" w:eastAsia="Calibri" w:hAnsi="Arial" w:cs="Arial"/>
          <w:sz w:val="20"/>
          <w:szCs w:val="20"/>
        </w:rPr>
        <w:t xml:space="preserve">. </w:t>
      </w:r>
      <w:r w:rsidR="00456EF7" w:rsidRPr="00B045AE">
        <w:rPr>
          <w:rFonts w:ascii="Arial" w:eastAsia="Calibri" w:hAnsi="Arial" w:cs="Arial"/>
          <w:sz w:val="20"/>
          <w:szCs w:val="20"/>
        </w:rPr>
        <w:t>Although his presentation of Fournier’s was not typical,</w:t>
      </w:r>
      <w:r w:rsidR="0042258C" w:rsidRPr="00B045AE">
        <w:rPr>
          <w:rFonts w:ascii="Arial" w:eastAsia="Calibri" w:hAnsi="Arial" w:cs="Arial"/>
          <w:sz w:val="20"/>
          <w:szCs w:val="20"/>
        </w:rPr>
        <w:t xml:space="preserve"> we</w:t>
      </w:r>
      <w:r w:rsidR="00456EF7" w:rsidRPr="00B045AE">
        <w:rPr>
          <w:rFonts w:ascii="Arial" w:eastAsia="Calibri" w:hAnsi="Arial" w:cs="Arial"/>
          <w:sz w:val="20"/>
          <w:szCs w:val="20"/>
        </w:rPr>
        <w:t xml:space="preserve"> should</w:t>
      </w:r>
      <w:r w:rsidR="0042258C" w:rsidRPr="00B045AE">
        <w:rPr>
          <w:rFonts w:ascii="Arial" w:eastAsia="Calibri" w:hAnsi="Arial" w:cs="Arial"/>
          <w:sz w:val="20"/>
          <w:szCs w:val="20"/>
        </w:rPr>
        <w:t xml:space="preserve"> have</w:t>
      </w:r>
      <w:r w:rsidR="00456EF7" w:rsidRPr="00B045AE">
        <w:rPr>
          <w:rFonts w:ascii="Arial" w:eastAsia="Calibri" w:hAnsi="Arial" w:cs="Arial"/>
          <w:sz w:val="20"/>
          <w:szCs w:val="20"/>
        </w:rPr>
        <w:t xml:space="preserve"> suspected a complicated infective etiology based on his history of recent scrotal abscess, known poorly controlled diabetes and significant pain and swelling despite antibiotics</w:t>
      </w:r>
      <w:r w:rsidR="0042258C" w:rsidRPr="00B045AE">
        <w:rPr>
          <w:rFonts w:ascii="Arial" w:eastAsia="Calibri" w:hAnsi="Arial" w:cs="Arial"/>
          <w:sz w:val="20"/>
          <w:szCs w:val="20"/>
        </w:rPr>
        <w:t xml:space="preserve"> and analgesia</w:t>
      </w:r>
      <w:r w:rsidR="00456EF7" w:rsidRPr="00B045AE">
        <w:rPr>
          <w:rFonts w:ascii="Arial" w:eastAsia="Calibri" w:hAnsi="Arial" w:cs="Arial"/>
          <w:sz w:val="20"/>
          <w:szCs w:val="20"/>
        </w:rPr>
        <w:t xml:space="preserve">. </w:t>
      </w:r>
      <w:r w:rsidR="00491009" w:rsidRPr="00B045AE">
        <w:rPr>
          <w:rFonts w:ascii="Arial" w:eastAsia="Calibri" w:hAnsi="Arial" w:cs="Arial"/>
          <w:sz w:val="20"/>
          <w:szCs w:val="20"/>
        </w:rPr>
        <w:t xml:space="preserve">This case report </w:t>
      </w:r>
      <w:r w:rsidR="00456EF7" w:rsidRPr="00B045AE">
        <w:rPr>
          <w:rFonts w:ascii="Arial" w:eastAsia="Calibri" w:hAnsi="Arial" w:cs="Arial"/>
          <w:sz w:val="20"/>
          <w:szCs w:val="20"/>
        </w:rPr>
        <w:t>discusses atypical presentation</w:t>
      </w:r>
      <w:r w:rsidR="0042258C" w:rsidRPr="00B045AE">
        <w:rPr>
          <w:rFonts w:ascii="Arial" w:eastAsia="Calibri" w:hAnsi="Arial" w:cs="Arial"/>
          <w:sz w:val="20"/>
          <w:szCs w:val="20"/>
        </w:rPr>
        <w:t>s</w:t>
      </w:r>
      <w:r w:rsidR="00456EF7" w:rsidRPr="00B045AE">
        <w:rPr>
          <w:rFonts w:ascii="Arial" w:eastAsia="Calibri" w:hAnsi="Arial" w:cs="Arial"/>
          <w:sz w:val="20"/>
          <w:szCs w:val="20"/>
        </w:rPr>
        <w:t xml:space="preserve"> of Fournier’s gangrene and </w:t>
      </w:r>
      <w:r w:rsidR="00491009" w:rsidRPr="00B045AE">
        <w:rPr>
          <w:rFonts w:ascii="Arial" w:eastAsia="Calibri" w:hAnsi="Arial" w:cs="Arial"/>
          <w:sz w:val="20"/>
          <w:szCs w:val="20"/>
        </w:rPr>
        <w:t>highlights the role of family medicine in early diag</w:t>
      </w:r>
      <w:r w:rsidR="00456EF7" w:rsidRPr="00B045AE">
        <w:rPr>
          <w:rFonts w:ascii="Arial" w:eastAsia="Calibri" w:hAnsi="Arial" w:cs="Arial"/>
          <w:sz w:val="20"/>
          <w:szCs w:val="20"/>
        </w:rPr>
        <w:t>nosis</w:t>
      </w:r>
      <w:r w:rsidR="00491009" w:rsidRPr="00B045AE">
        <w:rPr>
          <w:rFonts w:ascii="Arial" w:eastAsia="Calibri" w:hAnsi="Arial" w:cs="Arial"/>
          <w:sz w:val="20"/>
          <w:szCs w:val="20"/>
        </w:rPr>
        <w:t xml:space="preserve"> as well as management of comorbid conditions</w:t>
      </w:r>
      <w:r w:rsidR="004C107F" w:rsidRPr="00B045AE">
        <w:rPr>
          <w:rFonts w:ascii="Arial" w:eastAsia="Calibri" w:hAnsi="Arial" w:cs="Arial"/>
          <w:sz w:val="20"/>
          <w:szCs w:val="20"/>
        </w:rPr>
        <w:t xml:space="preserve"> such as diabetes</w:t>
      </w:r>
      <w:r w:rsidR="00491009" w:rsidRPr="00B045AE">
        <w:rPr>
          <w:rFonts w:ascii="Arial" w:eastAsia="Calibri" w:hAnsi="Arial" w:cs="Arial"/>
          <w:sz w:val="20"/>
          <w:szCs w:val="20"/>
        </w:rPr>
        <w:t xml:space="preserve"> </w:t>
      </w:r>
      <w:r w:rsidR="00456EF7" w:rsidRPr="00B045AE">
        <w:rPr>
          <w:rFonts w:ascii="Arial" w:eastAsia="Calibri" w:hAnsi="Arial" w:cs="Arial"/>
          <w:sz w:val="20"/>
          <w:szCs w:val="20"/>
        </w:rPr>
        <w:t xml:space="preserve">and obesity </w:t>
      </w:r>
      <w:r w:rsidR="00491009" w:rsidRPr="00B045AE">
        <w:rPr>
          <w:rFonts w:ascii="Arial" w:eastAsia="Calibri" w:hAnsi="Arial" w:cs="Arial"/>
          <w:sz w:val="20"/>
          <w:szCs w:val="20"/>
        </w:rPr>
        <w:t xml:space="preserve">that increase the risk of developing this potentially fatal disease. </w:t>
      </w:r>
      <w:bookmarkStart w:id="1" w:name="_GoBack"/>
      <w:bookmarkEnd w:id="1"/>
    </w:p>
    <w:p w14:paraId="71F4F3F5" w14:textId="77777777" w:rsidR="00AE3E37" w:rsidRPr="00672E75" w:rsidRDefault="00A9710C" w:rsidP="00672E75">
      <w:pPr>
        <w:pStyle w:val="Heading3"/>
        <w:spacing w:before="74"/>
        <w:rPr>
          <w:rFonts w:ascii="Calibri" w:eastAsia="Calibri" w:hAnsi="Calibri" w:cs="Calibri"/>
          <w:sz w:val="18"/>
        </w:rPr>
      </w:pPr>
      <w:r w:rsidRPr="00672E75">
        <w:rPr>
          <w:rFonts w:ascii="Calibri" w:eastAsia="Calibri" w:hAnsi="Calibri" w:cs="Calibri"/>
          <w:b w:val="0"/>
          <w:bCs w:val="0"/>
          <w:sz w:val="18"/>
          <w:szCs w:val="22"/>
        </w:rPr>
        <w:br w:type="column"/>
      </w:r>
      <w:r w:rsidR="00414F7B" w:rsidRPr="00672E75">
        <w:rPr>
          <w:rFonts w:ascii="Calibri" w:eastAsia="Calibri" w:hAnsi="Calibri" w:cs="Calibri"/>
          <w:sz w:val="18"/>
        </w:rPr>
        <w:t>Recent publi</w:t>
      </w:r>
      <w:r w:rsidR="00C33602" w:rsidRPr="00672E75">
        <w:rPr>
          <w:rFonts w:ascii="Calibri" w:eastAsia="Calibri" w:hAnsi="Calibri" w:cs="Calibri"/>
          <w:sz w:val="18"/>
        </w:rPr>
        <w:t>cations (minimum 5)</w:t>
      </w:r>
    </w:p>
    <w:p w14:paraId="5D3FF1D7" w14:textId="77777777" w:rsidR="00DC7ACB" w:rsidRDefault="00DC7ACB" w:rsidP="00DC7ACB">
      <w:pPr>
        <w:pStyle w:val="ListParagraph"/>
        <w:numPr>
          <w:ilvl w:val="0"/>
          <w:numId w:val="3"/>
        </w:numPr>
        <w:rPr>
          <w:sz w:val="18"/>
        </w:rPr>
      </w:pPr>
      <w:r w:rsidRPr="00DC7ACB">
        <w:rPr>
          <w:sz w:val="18"/>
        </w:rPr>
        <w:t xml:space="preserve">Peter Ly, </w:t>
      </w:r>
      <w:proofErr w:type="spellStart"/>
      <w:r w:rsidRPr="00DC7ACB">
        <w:rPr>
          <w:sz w:val="18"/>
        </w:rPr>
        <w:t>Ugur</w:t>
      </w:r>
      <w:proofErr w:type="spellEnd"/>
      <w:r w:rsidRPr="00DC7ACB">
        <w:rPr>
          <w:sz w:val="18"/>
        </w:rPr>
        <w:t xml:space="preserve"> </w:t>
      </w:r>
      <w:proofErr w:type="spellStart"/>
      <w:r w:rsidRPr="00DC7ACB">
        <w:rPr>
          <w:sz w:val="18"/>
        </w:rPr>
        <w:t>Eskiocak</w:t>
      </w:r>
      <w:proofErr w:type="spellEnd"/>
      <w:r w:rsidRPr="00DC7ACB">
        <w:rPr>
          <w:sz w:val="18"/>
        </w:rPr>
        <w:t xml:space="preserve">, Sang B. Kim, Andres I. </w:t>
      </w:r>
      <w:proofErr w:type="spellStart"/>
      <w:r w:rsidRPr="00DC7ACB">
        <w:rPr>
          <w:sz w:val="18"/>
        </w:rPr>
        <w:t>Roig</w:t>
      </w:r>
      <w:proofErr w:type="spellEnd"/>
      <w:r w:rsidRPr="00DC7ACB">
        <w:rPr>
          <w:sz w:val="18"/>
        </w:rPr>
        <w:t xml:space="preserve">, Suzie K. </w:t>
      </w:r>
      <w:proofErr w:type="spellStart"/>
      <w:r w:rsidRPr="00DC7ACB">
        <w:rPr>
          <w:sz w:val="18"/>
        </w:rPr>
        <w:t>Hight</w:t>
      </w:r>
      <w:proofErr w:type="spellEnd"/>
      <w:r w:rsidRPr="00DC7ACB">
        <w:rPr>
          <w:sz w:val="18"/>
        </w:rPr>
        <w:t xml:space="preserve">, Dypti R. Lulla, Ying S. </w:t>
      </w:r>
      <w:proofErr w:type="spellStart"/>
      <w:r w:rsidRPr="00DC7ACB">
        <w:rPr>
          <w:sz w:val="18"/>
        </w:rPr>
        <w:t>Zou</w:t>
      </w:r>
      <w:proofErr w:type="spellEnd"/>
      <w:r w:rsidRPr="00DC7ACB">
        <w:rPr>
          <w:sz w:val="18"/>
        </w:rPr>
        <w:t xml:space="preserve">, Kimberly Batten, </w:t>
      </w:r>
      <w:proofErr w:type="spellStart"/>
      <w:r w:rsidRPr="00DC7ACB">
        <w:rPr>
          <w:sz w:val="18"/>
        </w:rPr>
        <w:t>Woodring</w:t>
      </w:r>
      <w:proofErr w:type="spellEnd"/>
      <w:r w:rsidRPr="00DC7ACB">
        <w:rPr>
          <w:sz w:val="18"/>
        </w:rPr>
        <w:t xml:space="preserve"> E. Wright and Jerry W. Shay</w:t>
      </w:r>
      <w:r>
        <w:rPr>
          <w:sz w:val="18"/>
        </w:rPr>
        <w:t xml:space="preserve"> (2011)</w:t>
      </w:r>
      <w:r w:rsidRPr="00DC7ACB">
        <w:rPr>
          <w:sz w:val="18"/>
        </w:rPr>
        <w:t xml:space="preserve">; Characterization of </w:t>
      </w:r>
      <w:proofErr w:type="spellStart"/>
      <w:r w:rsidRPr="00DC7ACB">
        <w:rPr>
          <w:sz w:val="18"/>
        </w:rPr>
        <w:t>Aneuploid</w:t>
      </w:r>
      <w:proofErr w:type="spellEnd"/>
      <w:r w:rsidRPr="00DC7ACB">
        <w:rPr>
          <w:sz w:val="18"/>
        </w:rPr>
        <w:t xml:space="preserve"> Populations with Trisomy 7 and 20 Derived from Diploid Human Colonic Epithelial Cells; Neopla</w:t>
      </w:r>
      <w:r>
        <w:rPr>
          <w:sz w:val="18"/>
        </w:rPr>
        <w:t>sia  13: 348–357</w:t>
      </w:r>
    </w:p>
    <w:p w14:paraId="792DBE69" w14:textId="77777777" w:rsidR="00672E75" w:rsidRPr="00672E75" w:rsidRDefault="00672E75" w:rsidP="00672E75">
      <w:pPr>
        <w:pStyle w:val="ListParagraph"/>
        <w:numPr>
          <w:ilvl w:val="0"/>
          <w:numId w:val="3"/>
        </w:numPr>
        <w:rPr>
          <w:sz w:val="18"/>
        </w:rPr>
      </w:pPr>
      <w:r w:rsidRPr="00672E75">
        <w:rPr>
          <w:sz w:val="18"/>
        </w:rPr>
        <w:t>Poster: ‘The role of Trisomy 7 in progression of colorectal cancer’</w:t>
      </w:r>
      <w:r>
        <w:rPr>
          <w:sz w:val="18"/>
        </w:rPr>
        <w:t>. P</w:t>
      </w:r>
      <w:r w:rsidRPr="00672E75">
        <w:rPr>
          <w:sz w:val="18"/>
        </w:rPr>
        <w:t>resented at The</w:t>
      </w:r>
      <w:r>
        <w:rPr>
          <w:sz w:val="18"/>
        </w:rPr>
        <w:t xml:space="preserve"> University </w:t>
      </w:r>
      <w:r w:rsidRPr="00672E75">
        <w:rPr>
          <w:sz w:val="18"/>
        </w:rPr>
        <w:t>of Texas Southwestern Medical Center in 2008</w:t>
      </w:r>
    </w:p>
    <w:p w14:paraId="6AEEC544" w14:textId="77777777" w:rsidR="00672E75" w:rsidRDefault="00DC7ACB" w:rsidP="00672E75">
      <w:pPr>
        <w:pStyle w:val="ListParagraph"/>
        <w:numPr>
          <w:ilvl w:val="0"/>
          <w:numId w:val="3"/>
        </w:numPr>
        <w:rPr>
          <w:sz w:val="18"/>
        </w:rPr>
      </w:pPr>
      <w:r w:rsidRPr="00DC7ACB">
        <w:rPr>
          <w:sz w:val="18"/>
        </w:rPr>
        <w:t>Poster: ‘Biomarkers of Cardiac Fibrosis’</w:t>
      </w:r>
      <w:r w:rsidR="00672E75">
        <w:rPr>
          <w:sz w:val="18"/>
        </w:rPr>
        <w:t xml:space="preserve">. </w:t>
      </w:r>
      <w:r w:rsidRPr="00DC7ACB">
        <w:rPr>
          <w:sz w:val="18"/>
        </w:rPr>
        <w:t>Presented at Duke-NUS Research Day and at 7th Annual DUNES Symposium</w:t>
      </w:r>
      <w:r w:rsidR="00672E75">
        <w:rPr>
          <w:sz w:val="18"/>
        </w:rPr>
        <w:t>, Singapore</w:t>
      </w:r>
      <w:r w:rsidRPr="00DC7ACB">
        <w:rPr>
          <w:sz w:val="18"/>
        </w:rPr>
        <w:t xml:space="preserve"> in October 2015. Awarded Best poster</w:t>
      </w:r>
      <w:r w:rsidR="00672E75">
        <w:rPr>
          <w:sz w:val="18"/>
        </w:rPr>
        <w:t xml:space="preserve"> presentation at DUNES symposium</w:t>
      </w:r>
    </w:p>
    <w:p w14:paraId="6512BD1C" w14:textId="77777777" w:rsidR="00672E75" w:rsidRDefault="00672E75" w:rsidP="00672E75">
      <w:pPr>
        <w:pStyle w:val="ListParagraph"/>
        <w:numPr>
          <w:ilvl w:val="0"/>
          <w:numId w:val="3"/>
        </w:numPr>
        <w:rPr>
          <w:sz w:val="18"/>
        </w:rPr>
      </w:pPr>
      <w:r w:rsidRPr="00672E75">
        <w:rPr>
          <w:sz w:val="18"/>
        </w:rPr>
        <w:t>Poster: ‘The Benefits of a General Pediatric Sub-Internship Program’</w:t>
      </w:r>
      <w:r>
        <w:rPr>
          <w:sz w:val="18"/>
        </w:rPr>
        <w:t xml:space="preserve">. </w:t>
      </w:r>
      <w:r w:rsidRPr="00672E75">
        <w:rPr>
          <w:sz w:val="18"/>
        </w:rPr>
        <w:t xml:space="preserve">Presented at The 2nd </w:t>
      </w:r>
      <w:proofErr w:type="spellStart"/>
      <w:r w:rsidRPr="00672E75">
        <w:rPr>
          <w:sz w:val="18"/>
        </w:rPr>
        <w:t>Paediatric</w:t>
      </w:r>
      <w:proofErr w:type="spellEnd"/>
      <w:r w:rsidRPr="00672E75">
        <w:rPr>
          <w:sz w:val="18"/>
        </w:rPr>
        <w:t xml:space="preserve"> ACP Research &amp;amp; Education Day, KK Hospital Singapore in January 2015 and</w:t>
      </w:r>
      <w:r>
        <w:rPr>
          <w:sz w:val="18"/>
        </w:rPr>
        <w:t xml:space="preserve"> at the KKH 8</w:t>
      </w:r>
      <w:r w:rsidRPr="00672E75">
        <w:rPr>
          <w:sz w:val="18"/>
        </w:rPr>
        <w:t>th Scientific Meeting 2015 in October 2015</w:t>
      </w:r>
    </w:p>
    <w:p w14:paraId="1AEDBB4F" w14:textId="77777777" w:rsidR="00672E75" w:rsidRPr="00672E75" w:rsidRDefault="00672E75" w:rsidP="00672E75">
      <w:pPr>
        <w:pStyle w:val="ListParagraph"/>
        <w:numPr>
          <w:ilvl w:val="0"/>
          <w:numId w:val="3"/>
        </w:numPr>
        <w:rPr>
          <w:sz w:val="18"/>
        </w:rPr>
        <w:sectPr w:rsidR="00672E75" w:rsidRPr="00672E75" w:rsidSect="003339FA">
          <w:type w:val="continuous"/>
          <w:pgSz w:w="11910" w:h="16840"/>
          <w:pgMar w:top="541" w:right="600" w:bottom="840" w:left="620" w:header="142" w:footer="720" w:gutter="0"/>
          <w:cols w:num="2" w:space="720" w:equalWidth="0">
            <w:col w:w="5214" w:space="138"/>
            <w:col w:w="5338"/>
          </w:cols>
        </w:sectPr>
      </w:pPr>
      <w:r>
        <w:rPr>
          <w:sz w:val="18"/>
        </w:rPr>
        <w:t xml:space="preserve">Poster: ‘Herbal Tonic Related Intra-operative Bleeding’. Presented at </w:t>
      </w:r>
      <w:r w:rsidRPr="00672E75">
        <w:rPr>
          <w:sz w:val="18"/>
        </w:rPr>
        <w:t xml:space="preserve">WONCA Asia Pacific Regional Conference,  </w:t>
      </w:r>
      <w:proofErr w:type="spellStart"/>
      <w:r w:rsidRPr="00672E75">
        <w:rPr>
          <w:sz w:val="18"/>
        </w:rPr>
        <w:t>Pattaya</w:t>
      </w:r>
      <w:proofErr w:type="spellEnd"/>
      <w:r w:rsidRPr="00672E75">
        <w:rPr>
          <w:sz w:val="18"/>
        </w:rPr>
        <w:t>, Thailand in November 2017</w:t>
      </w:r>
    </w:p>
    <w:p w14:paraId="56DFF624" w14:textId="77777777" w:rsidR="00AE3E37" w:rsidRDefault="00EB376A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1FBA7BAE" wp14:editId="50278918">
                <wp:extent cx="3975735" cy="25400"/>
                <wp:effectExtent l="0" t="0" r="2540" b="0"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4760" cy="31750"/>
                          <a:chOff x="0" y="0"/>
                          <a:chExt cx="6261" cy="40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C7D3EF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A9phyFeQIAAHsFAAAOAAAA&#10;AAAAAAAAAAAAAC4CAABkcnMvZTJvRG9jLnhtbFBLAQItABQABgAIAAAAIQDSSW852wAAAAMBAAAP&#10;AAAAAAAAAAAAAAAAANMEAABkcnMvZG93bnJldi54bWxQSwUGAAAAAAQABADzAAAA2w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SZ+cMAAADaAAAADwAAAGRycy9kb3ducmV2LnhtbESPT0sDMRTE74LfITyhN5tYyiJr0+If&#10;SpWeWvXg7bF5bpYmL2uSbtdvbwpCj8PM/IZZrEbvxEAxdYE13E0VCOImmI5bDR/v69t7ECkjG3SB&#10;ScMvJVgtr68WWJtw4h0N+9yKAuFUowabc19LmRpLHtM09MTF+w7RYy4yttJEPBW4d3KmVCU9dlwW&#10;LPb0bKk57I9eg9r9VFa9uLfD8JSHr43bzj+7qPXkZnx8AJFpzJfwf/vVaKjgfKXcAL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0mfn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68F2B0FF" w14:textId="77777777" w:rsidR="00AE3E37" w:rsidRDefault="00672E75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anchor distT="0" distB="0" distL="114300" distR="114300" simplePos="0" relativeHeight="251658240" behindDoc="1" locked="0" layoutInCell="1" allowOverlap="1" wp14:anchorId="17C3311E" wp14:editId="364005BE">
            <wp:simplePos x="0" y="0"/>
            <wp:positionH relativeFrom="margin">
              <wp:align>left</wp:align>
            </wp:positionH>
            <wp:positionV relativeFrom="paragraph">
              <wp:posOffset>71120</wp:posOffset>
            </wp:positionV>
            <wp:extent cx="551815" cy="666750"/>
            <wp:effectExtent l="0" t="0" r="635" b="0"/>
            <wp:wrapTight wrapText="bothSides">
              <wp:wrapPolygon edited="0">
                <wp:start x="0" y="0"/>
                <wp:lineTo x="0" y="20983"/>
                <wp:lineTo x="20879" y="20983"/>
                <wp:lineTo x="20879" y="0"/>
                <wp:lineTo x="0" y="0"/>
              </wp:wrapPolygon>
            </wp:wrapTight>
            <wp:docPr id="7" name="Picture 7" descr="IMG-20161004-WA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-20161004-WA000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293"/>
                    <a:stretch/>
                  </pic:blipFill>
                  <pic:spPr bwMode="auto">
                    <a:xfrm>
                      <a:off x="0" y="0"/>
                      <a:ext cx="577417" cy="6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E5B"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417D1262" w14:textId="274F204F" w:rsidR="00AE3E37" w:rsidRDefault="00DC7AC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Dypti Lulla is a first year Family Medicine resident at the </w:t>
      </w:r>
      <w:proofErr w:type="spellStart"/>
      <w:r>
        <w:rPr>
          <w:rFonts w:ascii="Arial"/>
          <w:sz w:val="14"/>
        </w:rPr>
        <w:t>Singhealth</w:t>
      </w:r>
      <w:proofErr w:type="spellEnd"/>
      <w:r>
        <w:rPr>
          <w:rFonts w:ascii="Arial"/>
          <w:sz w:val="14"/>
        </w:rPr>
        <w:t xml:space="preserve"> institutions in Singapore. She graduated from Duke-NUS Medical School and also has a Master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degree in Healthcare Administration from The University of Texas at Dallas. </w:t>
      </w:r>
      <w:r w:rsidR="00FF7963">
        <w:rPr>
          <w:rFonts w:ascii="Arial"/>
          <w:sz w:val="14"/>
        </w:rPr>
        <w:t>She aspires to</w:t>
      </w:r>
      <w:r w:rsidR="00672E75">
        <w:rPr>
          <w:rFonts w:ascii="Arial"/>
          <w:sz w:val="14"/>
        </w:rPr>
        <w:t xml:space="preserve"> develop</w:t>
      </w:r>
      <w:r w:rsidR="00FF7963">
        <w:rPr>
          <w:rFonts w:ascii="Arial"/>
          <w:sz w:val="14"/>
        </w:rPr>
        <w:t xml:space="preserve"> her</w:t>
      </w:r>
      <w:r w:rsidR="00672E75">
        <w:rPr>
          <w:rFonts w:ascii="Arial"/>
          <w:sz w:val="14"/>
        </w:rPr>
        <w:t xml:space="preserve"> diagnostic and management skills </w:t>
      </w:r>
      <w:r w:rsidR="00FF7963">
        <w:rPr>
          <w:rFonts w:ascii="Arial"/>
          <w:sz w:val="14"/>
        </w:rPr>
        <w:t xml:space="preserve">as a family physician </w:t>
      </w:r>
      <w:r w:rsidR="00672E75">
        <w:rPr>
          <w:rFonts w:ascii="Arial"/>
          <w:sz w:val="14"/>
        </w:rPr>
        <w:t>through</w:t>
      </w:r>
      <w:r w:rsidR="00FF7963">
        <w:rPr>
          <w:rFonts w:ascii="Arial"/>
          <w:sz w:val="14"/>
        </w:rPr>
        <w:t xml:space="preserve"> structured teaching and peer learning</w:t>
      </w:r>
      <w:r w:rsidR="00672E75">
        <w:rPr>
          <w:rFonts w:ascii="Arial"/>
          <w:sz w:val="14"/>
        </w:rPr>
        <w:t>.</w:t>
      </w:r>
    </w:p>
    <w:p w14:paraId="76371B15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DC7ACB" w:rsidRPr="000175DF">
          <w:rPr>
            <w:rStyle w:val="Hyperlink"/>
            <w:rFonts w:ascii="Arial"/>
            <w:sz w:val="14"/>
          </w:rPr>
          <w:t>dypti.lulla@mohh.com.sg</w:t>
        </w:r>
      </w:hyperlink>
    </w:p>
    <w:p w14:paraId="3B16DA88" w14:textId="77777777" w:rsidR="00AE3E37" w:rsidRDefault="00EB376A">
      <w:pPr>
        <w:pStyle w:val="BodyText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1292C8E" wp14:editId="339F17F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2306320" cy="0"/>
                <wp:effectExtent l="10795" t="6350" r="6985" b="12700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6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7599A0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343.7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14:paraId="76CA6E71" w14:textId="77777777" w:rsidR="00AE3E37" w:rsidRDefault="00AE3E37">
      <w:pPr>
        <w:pStyle w:val="BodyText"/>
        <w:rPr>
          <w:rFonts w:ascii="Arial"/>
          <w:sz w:val="20"/>
        </w:rPr>
      </w:pPr>
    </w:p>
    <w:p w14:paraId="4EFBD97D" w14:textId="77777777" w:rsidR="00AE3E37" w:rsidRPr="003339FA" w:rsidRDefault="00AE3E37">
      <w:pPr>
        <w:pStyle w:val="BodyText"/>
        <w:rPr>
          <w:rFonts w:ascii="Arial"/>
          <w:sz w:val="16"/>
        </w:rPr>
      </w:pPr>
    </w:p>
    <w:p w14:paraId="2ED374BE" w14:textId="77777777" w:rsidR="00AE3E37" w:rsidRDefault="003339FA">
      <w:pPr>
        <w:pStyle w:val="BodyText"/>
        <w:spacing w:before="7"/>
        <w:rPr>
          <w:rFonts w:ascii="Arial"/>
          <w:b/>
          <w:sz w:val="24"/>
        </w:rPr>
      </w:pPr>
      <w:r w:rsidRPr="003339FA">
        <w:rPr>
          <w:rFonts w:ascii="Arial"/>
          <w:b/>
          <w:sz w:val="24"/>
        </w:rPr>
        <w:t xml:space="preserve">Oral or Poster or Workshop: </w:t>
      </w:r>
      <w:r w:rsidR="00DC7ACB">
        <w:rPr>
          <w:rFonts w:ascii="Arial"/>
          <w:b/>
          <w:sz w:val="24"/>
        </w:rPr>
        <w:t xml:space="preserve">Poster </w:t>
      </w:r>
    </w:p>
    <w:p w14:paraId="013258D2" w14:textId="77777777" w:rsidR="003339FA" w:rsidRPr="003339FA" w:rsidRDefault="003339FA">
      <w:pPr>
        <w:pStyle w:val="BodyText"/>
        <w:spacing w:before="7"/>
        <w:rPr>
          <w:rFonts w:ascii="Arial"/>
          <w:b/>
          <w:sz w:val="24"/>
        </w:rPr>
      </w:pPr>
    </w:p>
    <w:p w14:paraId="038621D2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BCC2B3D" w14:textId="77777777" w:rsidR="00AE3E37" w:rsidRDefault="00AE3E37">
      <w:pPr>
        <w:rPr>
          <w:rFonts w:ascii="Minion Pro"/>
          <w:sz w:val="24"/>
        </w:rPr>
        <w:sectPr w:rsidR="00AE3E37" w:rsidSect="003339FA">
          <w:type w:val="continuous"/>
          <w:pgSz w:w="11910" w:h="16840"/>
          <w:pgMar w:top="541" w:right="600" w:bottom="840" w:left="620" w:header="142" w:footer="720" w:gutter="0"/>
          <w:cols w:space="720"/>
        </w:sectPr>
      </w:pPr>
    </w:p>
    <w:p w14:paraId="72A3A01A" w14:textId="77777777" w:rsidR="003339FA" w:rsidRDefault="00A9710C" w:rsidP="003339FA">
      <w:pPr>
        <w:spacing w:line="204" w:lineRule="exact"/>
        <w:rPr>
          <w:rFonts w:ascii="Calibri" w:hAnsi="Calibri"/>
        </w:rPr>
      </w:pPr>
      <w:r>
        <w:br w:type="column"/>
      </w:r>
    </w:p>
    <w:p w14:paraId="0A41F757" w14:textId="77777777" w:rsidR="00AE3E37" w:rsidRDefault="00AE3E37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bhimanyu Singh" w:date="2017-12-19T14:35:00Z" w:initials="AS">
    <w:p w14:paraId="79BAEE6F" w14:textId="77777777" w:rsidR="00D4616C" w:rsidRDefault="00D4616C">
      <w:pPr>
        <w:pStyle w:val="CommentText"/>
      </w:pPr>
      <w:r>
        <w:rPr>
          <w:rStyle w:val="CommentReference"/>
        </w:rPr>
        <w:annotationRef/>
      </w:r>
      <w:r>
        <w:t>What was afebrile? Unclear from sentence structure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9BAEE6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BAEE6F" w16cid:durableId="1DE3A244"/>
  <w16cid:commentId w16cid:paraId="52751AA8" w16cid:durableId="1DE3A2E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8D22C" w14:textId="77777777" w:rsidR="00BF471E" w:rsidRDefault="00BF471E">
      <w:r>
        <w:separator/>
      </w:r>
    </w:p>
  </w:endnote>
  <w:endnote w:type="continuationSeparator" w:id="0">
    <w:p w14:paraId="28C8A6E2" w14:textId="77777777" w:rsidR="00BF471E" w:rsidRDefault="00BF4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671C" w14:textId="77777777" w:rsidR="00491009" w:rsidRDefault="0049100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F9101FD" wp14:editId="69060A5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7BE18" w14:textId="77777777" w:rsidR="00491009" w:rsidRPr="005B3A56" w:rsidRDefault="0049100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4D45651" w14:textId="77777777" w:rsidR="00491009" w:rsidRPr="005B3A56" w:rsidRDefault="0049100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F9101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" filled="f" stroked="f">
              <v:textbox inset="0,0,0,0">
                <w:txbxContent>
                  <w:p w14:paraId="27C7BE18" w14:textId="77777777" w:rsidR="00491009" w:rsidRPr="005B3A56" w:rsidRDefault="0049100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4D45651" w14:textId="77777777" w:rsidR="00491009" w:rsidRPr="005B3A56" w:rsidRDefault="0049100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7EDF77" w14:textId="77777777" w:rsidR="00BF471E" w:rsidRDefault="00BF471E">
      <w:r>
        <w:separator/>
      </w:r>
    </w:p>
  </w:footnote>
  <w:footnote w:type="continuationSeparator" w:id="0">
    <w:p w14:paraId="51C4E7CD" w14:textId="77777777" w:rsidR="00BF471E" w:rsidRDefault="00BF4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3E4350" w14:textId="77777777" w:rsidR="00491009" w:rsidRDefault="0049100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93735F6"/>
    <w:multiLevelType w:val="hybridMultilevel"/>
    <w:tmpl w:val="DBB07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C93436E"/>
    <w:multiLevelType w:val="hybridMultilevel"/>
    <w:tmpl w:val="DBB07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bhimanyu Singh">
    <w15:presenceInfo w15:providerId="Windows Live" w15:userId="09f0965b2f5cc1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32D5"/>
    <w:rsid w:val="000B5FF9"/>
    <w:rsid w:val="000E2911"/>
    <w:rsid w:val="001263DF"/>
    <w:rsid w:val="003339FA"/>
    <w:rsid w:val="00384296"/>
    <w:rsid w:val="00402CC0"/>
    <w:rsid w:val="00404E5B"/>
    <w:rsid w:val="00414F7B"/>
    <w:rsid w:val="0042258C"/>
    <w:rsid w:val="00434E00"/>
    <w:rsid w:val="004355DC"/>
    <w:rsid w:val="00456EF7"/>
    <w:rsid w:val="004749B4"/>
    <w:rsid w:val="00484BF6"/>
    <w:rsid w:val="00491009"/>
    <w:rsid w:val="004C107F"/>
    <w:rsid w:val="004F3523"/>
    <w:rsid w:val="005800CB"/>
    <w:rsid w:val="005B3A56"/>
    <w:rsid w:val="006060CE"/>
    <w:rsid w:val="0063497F"/>
    <w:rsid w:val="00672E75"/>
    <w:rsid w:val="007D5631"/>
    <w:rsid w:val="00826C8D"/>
    <w:rsid w:val="00873DF0"/>
    <w:rsid w:val="008A764A"/>
    <w:rsid w:val="00914F56"/>
    <w:rsid w:val="00975183"/>
    <w:rsid w:val="009B2D44"/>
    <w:rsid w:val="00A4124A"/>
    <w:rsid w:val="00A9710C"/>
    <w:rsid w:val="00AE3E37"/>
    <w:rsid w:val="00B045AE"/>
    <w:rsid w:val="00B1530A"/>
    <w:rsid w:val="00B21A57"/>
    <w:rsid w:val="00BF471E"/>
    <w:rsid w:val="00C33602"/>
    <w:rsid w:val="00C609CC"/>
    <w:rsid w:val="00CD6F55"/>
    <w:rsid w:val="00D4616C"/>
    <w:rsid w:val="00D8131D"/>
    <w:rsid w:val="00DC7ACB"/>
    <w:rsid w:val="00EA50E3"/>
    <w:rsid w:val="00EB376A"/>
    <w:rsid w:val="00F72EEA"/>
    <w:rsid w:val="00F84CAE"/>
    <w:rsid w:val="00FF40FF"/>
    <w:rsid w:val="00FF7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BCCD1"/>
  <w15:docId w15:val="{E48DB11F-C229-4543-8FF6-A2E08986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7AC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461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1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16C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1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16C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dypti.lulla@mohh.com.sg" TargetMode="Externa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Dypti Lulla</cp:lastModifiedBy>
  <cp:revision>2</cp:revision>
  <dcterms:created xsi:type="dcterms:W3CDTF">2017-12-20T06:43:00Z</dcterms:created>
  <dcterms:modified xsi:type="dcterms:W3CDTF">2017-12-20T06:43:00Z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