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AA5" w:rsidRDefault="00966AA5">
      <w:pPr>
        <w:rPr>
          <w:b/>
        </w:rPr>
      </w:pPr>
      <w:bookmarkStart w:id="0" w:name="_GoBack"/>
      <w:r w:rsidRPr="004649E5">
        <w:rPr>
          <w:b/>
        </w:rPr>
        <w:t>The impact of Australia’s Medicare rebates on th</w:t>
      </w:r>
      <w:r w:rsidR="00CC5C6D">
        <w:rPr>
          <w:b/>
        </w:rPr>
        <w:t>e practice of Primary Medical Care</w:t>
      </w:r>
    </w:p>
    <w:bookmarkEnd w:id="0"/>
    <w:p w:rsidR="00CC5C6D" w:rsidRDefault="00CC5C6D"/>
    <w:p w:rsidR="004649E5" w:rsidRDefault="00966AA5">
      <w:r>
        <w:t>In Australia, the Federal government subsidises the delivery of General Practitioner (GP) services with a Medicare rebate.  The remuneration arrangements drive the way primary health care is delivered; especially in locations where GPs ‘bulkbill’.  Bulkbilling is especially prevalent in lower income communities.  Due to the Medicare remuneration fee for specif</w:t>
      </w:r>
      <w:r w:rsidR="004649E5">
        <w:t>ied time blocks of patient care</w:t>
      </w:r>
      <w:r>
        <w:t xml:space="preserve"> and the lack of payment for non-contact patient care, there is a perverse financial incentive for fast throughput, high volume cas</w:t>
      </w:r>
      <w:r w:rsidR="004649E5">
        <w:t>eloads with repeat attendances</w:t>
      </w:r>
      <w:r>
        <w:t xml:space="preserve"> </w:t>
      </w:r>
      <w:r w:rsidR="004649E5">
        <w:t xml:space="preserve">of patients, </w:t>
      </w:r>
      <w:r>
        <w:t xml:space="preserve">and an associated tendency to poor record keeping.  </w:t>
      </w:r>
      <w:r w:rsidR="004649E5">
        <w:t>Preventive care; such as counselling on smoking cessation and weight management, or screen</w:t>
      </w:r>
      <w:r w:rsidR="00CC5C6D">
        <w:t xml:space="preserve">ing tests, are given less </w:t>
      </w:r>
      <w:r w:rsidR="004649E5">
        <w:t>attention. The consultation is often ‘patient driven’, with the patient attending because of acute illness, or requesting a referral to a specialist or for a repeat prescription.</w:t>
      </w:r>
    </w:p>
    <w:p w:rsidR="004649E5" w:rsidRDefault="004649E5"/>
    <w:p w:rsidR="00DC6177" w:rsidRDefault="00966AA5">
      <w:r>
        <w:t>Whilst the professional colleges provide guidelines on Best Practice, and operate Professio</w:t>
      </w:r>
      <w:r w:rsidR="004649E5">
        <w:t>nal Development programs, the</w:t>
      </w:r>
      <w:r>
        <w:t xml:space="preserve"> </w:t>
      </w:r>
      <w:r w:rsidR="004649E5">
        <w:t xml:space="preserve">significant </w:t>
      </w:r>
      <w:r>
        <w:t>disconnect between desired /optimal and actual standards of care delivery</w:t>
      </w:r>
      <w:r w:rsidR="004649E5">
        <w:t xml:space="preserve"> is really not appreciated by health care leaders</w:t>
      </w:r>
      <w:r w:rsidR="00CC5C6D">
        <w:t xml:space="preserve">. </w:t>
      </w:r>
      <w:r>
        <w:t xml:space="preserve">This presentation will </w:t>
      </w:r>
      <w:r w:rsidR="00CC5C6D">
        <w:t xml:space="preserve">describe my experience as a general practitioner having worked in the UK, NZ and in over 100 locations in Australia as a locum GP. My perspective is also influenced by my background as a public health physician, health services manager and executive director of medical services.  I hope to convey </w:t>
      </w:r>
      <w:r>
        <w:t>the importance of aligning and integrating Financial, Qual</w:t>
      </w:r>
      <w:r w:rsidR="00CC5C6D">
        <w:t>ity Assurance, and Information S</w:t>
      </w:r>
      <w:r>
        <w:t xml:space="preserve">ystems with </w:t>
      </w:r>
      <w:r w:rsidR="00CC5C6D">
        <w:t xml:space="preserve">evidence-based </w:t>
      </w:r>
      <w:r>
        <w:t xml:space="preserve">Best Practice </w:t>
      </w:r>
      <w:r w:rsidR="00CC5C6D">
        <w:t xml:space="preserve">and Preventive Care in order </w:t>
      </w:r>
      <w:r>
        <w:t>to priori</w:t>
      </w:r>
      <w:r w:rsidR="00CC5C6D">
        <w:t>tise and optimise cost-effective care delivery and health outcomes.</w:t>
      </w:r>
    </w:p>
    <w:sectPr w:rsidR="00DC6177" w:rsidSect="007767B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AA5"/>
    <w:rsid w:val="004649E5"/>
    <w:rsid w:val="007767B2"/>
    <w:rsid w:val="008E1D02"/>
    <w:rsid w:val="00966AA5"/>
    <w:rsid w:val="00CC5C6D"/>
    <w:rsid w:val="00DC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E2891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267</Words>
  <Characters>1548</Characters>
  <Application>Microsoft Macintosh Word</Application>
  <DocSecurity>0</DocSecurity>
  <Lines>27</Lines>
  <Paragraphs>3</Paragraphs>
  <ScaleCrop>false</ScaleCrop>
  <Company>Dr. Catherine Ealing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 Ealing</dc:creator>
  <cp:keywords/>
  <dc:description/>
  <cp:lastModifiedBy>Cate Ealing</cp:lastModifiedBy>
  <cp:revision>1</cp:revision>
  <dcterms:created xsi:type="dcterms:W3CDTF">2017-10-14T05:31:00Z</dcterms:created>
  <dcterms:modified xsi:type="dcterms:W3CDTF">2017-10-14T06:11:00Z</dcterms:modified>
</cp:coreProperties>
</file>