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EBE" w:rsidRPr="00E02EBE" w:rsidRDefault="00E02EBE" w:rsidP="00E02EBE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Cambria-Bold" w:hAnsi="Cambria-Bold" w:cs="Cambria-Bold"/>
          <w:b/>
          <w:bCs/>
          <w:sz w:val="24"/>
          <w:szCs w:val="24"/>
        </w:rPr>
      </w:pPr>
      <w:r w:rsidRPr="00E02EBE">
        <w:rPr>
          <w:rFonts w:ascii="Cambria-Bold" w:hAnsi="Cambria-Bold" w:cs="Cambria-Bold"/>
          <w:b/>
          <w:bCs/>
          <w:sz w:val="24"/>
          <w:szCs w:val="24"/>
        </w:rPr>
        <w:t>Association of Hepatitis C Virus Infection</w:t>
      </w:r>
      <w:r>
        <w:rPr>
          <w:rFonts w:ascii="Cambria-Bold" w:hAnsi="Cambria-Bold" w:cs="Cambria-Bold"/>
          <w:b/>
          <w:bCs/>
          <w:sz w:val="24"/>
          <w:szCs w:val="24"/>
        </w:rPr>
        <w:t xml:space="preserve"> </w:t>
      </w:r>
      <w:bookmarkStart w:id="0" w:name="_GoBack"/>
      <w:bookmarkEnd w:id="0"/>
      <w:r w:rsidRPr="00E02EBE">
        <w:rPr>
          <w:rFonts w:ascii="Cambria-Bold" w:hAnsi="Cambria-Bold" w:cs="Cambria-Bold"/>
          <w:b/>
          <w:bCs/>
          <w:sz w:val="24"/>
          <w:szCs w:val="24"/>
        </w:rPr>
        <w:t>and Type 2 Diabetes in Egypt:</w:t>
      </w:r>
    </w:p>
    <w:p w:rsidR="00AC3570" w:rsidRDefault="00E02EBE" w:rsidP="00E02EBE">
      <w:pPr>
        <w:jc w:val="center"/>
        <w:rPr>
          <w:b/>
          <w:bCs/>
        </w:rPr>
      </w:pPr>
      <w:r w:rsidRPr="00E02EBE">
        <w:rPr>
          <w:rFonts w:ascii="Cambria-Bold" w:hAnsi="Cambria-Bold" w:cs="Cambria-Bold"/>
          <w:b/>
          <w:bCs/>
          <w:sz w:val="24"/>
          <w:szCs w:val="24"/>
        </w:rPr>
        <w:t>A Hospital-Based Study</w:t>
      </w:r>
    </w:p>
    <w:p w:rsidR="000C5B0C" w:rsidRPr="00FB2596" w:rsidRDefault="00B109F9" w:rsidP="007E7804">
      <w:pPr>
        <w:ind w:right="-360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EA6F9E" w:rsidRPr="00F3470A" w:rsidRDefault="00F3470A" w:rsidP="00F3470A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F3470A">
        <w:rPr>
          <w:rFonts w:asciiTheme="majorBidi" w:hAnsiTheme="majorBidi" w:cstheme="majorBidi"/>
          <w:b/>
          <w:bCs/>
          <w:color w:val="000000"/>
          <w:sz w:val="24"/>
          <w:szCs w:val="24"/>
        </w:rPr>
        <w:t>Background: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 The relation between hepatitis C virus (HCV) infectio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n and the development of type 2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diabetes mellitus (T2DM) remains unknown. The aim of this study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was to investigate the presence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of an association between T2DM and HCV. </w:t>
      </w:r>
      <w:r w:rsidRPr="00F3470A">
        <w:rPr>
          <w:rFonts w:asciiTheme="majorBidi" w:hAnsiTheme="majorBidi" w:cstheme="majorBidi"/>
          <w:b/>
          <w:bCs/>
          <w:color w:val="000000"/>
          <w:sz w:val="24"/>
          <w:szCs w:val="24"/>
        </w:rPr>
        <w:t>Methods: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 A case con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trol study was conducted at the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outpatients’ clinics of </w:t>
      </w:r>
      <w:proofErr w:type="spellStart"/>
      <w:r w:rsidRPr="00F3470A">
        <w:rPr>
          <w:rFonts w:asciiTheme="majorBidi" w:hAnsiTheme="majorBidi" w:cstheme="majorBidi"/>
          <w:color w:val="000000"/>
          <w:sz w:val="24"/>
          <w:szCs w:val="24"/>
        </w:rPr>
        <w:t>Kasr</w:t>
      </w:r>
      <w:proofErr w:type="spellEnd"/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 El-</w:t>
      </w:r>
      <w:proofErr w:type="spellStart"/>
      <w:r w:rsidRPr="00F3470A">
        <w:rPr>
          <w:rFonts w:asciiTheme="majorBidi" w:hAnsiTheme="majorBidi" w:cstheme="majorBidi"/>
          <w:color w:val="000000"/>
          <w:sz w:val="24"/>
          <w:szCs w:val="24"/>
        </w:rPr>
        <w:t>Aini</w:t>
      </w:r>
      <w:proofErr w:type="spellEnd"/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 Hospital (KAH), from October 2013 </w:t>
      </w:r>
      <w:proofErr w:type="gramStart"/>
      <w:r w:rsidRPr="00F3470A">
        <w:rPr>
          <w:rFonts w:asciiTheme="majorBidi" w:hAnsiTheme="majorBidi" w:cstheme="majorBidi"/>
          <w:color w:val="000000"/>
          <w:sz w:val="24"/>
          <w:szCs w:val="24"/>
        </w:rPr>
        <w:t>till</w:t>
      </w:r>
      <w:proofErr w:type="gramEnd"/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 March 2014.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In this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>study, 389 HCV patients were selected as cases and 389 healt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hy controls </w:t>
      </w:r>
      <w:proofErr w:type="gramStart"/>
      <w:r>
        <w:rPr>
          <w:rFonts w:asciiTheme="majorBidi" w:hAnsiTheme="majorBidi" w:cstheme="majorBidi"/>
          <w:color w:val="000000"/>
          <w:sz w:val="24"/>
          <w:szCs w:val="24"/>
        </w:rPr>
        <w:t>were also</w:t>
      </w:r>
      <w:proofErr w:type="gramEnd"/>
      <w:r>
        <w:rPr>
          <w:rFonts w:asciiTheme="majorBidi" w:hAnsiTheme="majorBidi" w:cstheme="majorBidi"/>
          <w:color w:val="000000"/>
          <w:sz w:val="24"/>
          <w:szCs w:val="24"/>
        </w:rPr>
        <w:t xml:space="preserve"> included. Demographic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and clinical data </w:t>
      </w:r>
      <w:proofErr w:type="gramStart"/>
      <w:r w:rsidRPr="00F3470A">
        <w:rPr>
          <w:rFonts w:asciiTheme="majorBidi" w:hAnsiTheme="majorBidi" w:cstheme="majorBidi"/>
          <w:color w:val="000000"/>
          <w:sz w:val="24"/>
          <w:szCs w:val="24"/>
        </w:rPr>
        <w:t>were collected</w:t>
      </w:r>
      <w:proofErr w:type="gramEnd"/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 using a structured questionn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aire. Laboratory investigations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>including liver function tests (LFT), blood glucose level an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d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radioimmunoblot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 xml:space="preserve"> assay (ELISA) </w:t>
      </w:r>
      <w:proofErr w:type="gramStart"/>
      <w:r w:rsidRPr="00F3470A">
        <w:rPr>
          <w:rFonts w:asciiTheme="majorBidi" w:hAnsiTheme="majorBidi" w:cstheme="majorBidi"/>
          <w:color w:val="000000"/>
          <w:sz w:val="24"/>
          <w:szCs w:val="24"/>
        </w:rPr>
        <w:t>were performed</w:t>
      </w:r>
      <w:proofErr w:type="gramEnd"/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. </w:t>
      </w:r>
      <w:r w:rsidRPr="00F3470A">
        <w:rPr>
          <w:rFonts w:asciiTheme="majorBidi" w:hAnsiTheme="majorBidi" w:cstheme="majorBidi"/>
          <w:b/>
          <w:bCs/>
          <w:color w:val="000000"/>
          <w:sz w:val="24"/>
          <w:szCs w:val="24"/>
        </w:rPr>
        <w:t>Results: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 Out of 389 HCV cases, 219 (56.3%) wer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e diabetic, whereas 145 (37.3%)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>were diabetic among the healthy controls. Occurrence of diabet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es among cirrhotic patients was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>1.7 times higher than non-cirrhotic. Logistic regression showed that r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esidence (P &lt; 0.001, OR = 2.7),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>occupation (P = 0.03, OR = 1.8), and smoking (P = 0.04, OR = 2) were the pr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edictive factors for occurrence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of T2DM in HCV patients. </w:t>
      </w:r>
      <w:r w:rsidRPr="00F3470A">
        <w:rPr>
          <w:rFonts w:asciiTheme="majorBidi" w:hAnsiTheme="majorBidi" w:cstheme="majorBidi"/>
          <w:b/>
          <w:bCs/>
          <w:color w:val="000000"/>
          <w:sz w:val="24"/>
          <w:szCs w:val="24"/>
        </w:rPr>
        <w:t>Conclusions: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 In this study, we found a positive a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ssociation between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>HCV infection and T2DM. Residence, occupation and smok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ing were the predictive factors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>for the association of T2DM in HCV patients, whereas hypertensi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on and BMI were only adjunctive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>factors.</w:t>
      </w:r>
    </w:p>
    <w:p w:rsidR="00283DE8" w:rsidRPr="00F3470A" w:rsidRDefault="00283DE8" w:rsidP="00283DE8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283DE8" w:rsidRDefault="00283DE8" w:rsidP="00283DE8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283DE8" w:rsidRDefault="00283DE8" w:rsidP="00283DE8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283DE8" w:rsidRDefault="00283DE8" w:rsidP="00283DE8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283DE8" w:rsidRDefault="00283DE8" w:rsidP="00283DE8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283DE8" w:rsidRDefault="00283DE8" w:rsidP="00283DE8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283DE8" w:rsidRDefault="00283DE8" w:rsidP="00283DE8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EA6F9E" w:rsidRDefault="00EA6F9E" w:rsidP="00EA6F9E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sectPr w:rsidR="00EA6F9E" w:rsidSect="008C349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pitoliumNew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D59"/>
    <w:rsid w:val="00094ED0"/>
    <w:rsid w:val="000C5B0C"/>
    <w:rsid w:val="001109A2"/>
    <w:rsid w:val="0013595A"/>
    <w:rsid w:val="00170611"/>
    <w:rsid w:val="001F6521"/>
    <w:rsid w:val="00283DE8"/>
    <w:rsid w:val="002D6FC6"/>
    <w:rsid w:val="002F2B02"/>
    <w:rsid w:val="003432B8"/>
    <w:rsid w:val="003B66CE"/>
    <w:rsid w:val="0040494B"/>
    <w:rsid w:val="00492949"/>
    <w:rsid w:val="004F0FCD"/>
    <w:rsid w:val="00557B5C"/>
    <w:rsid w:val="005A0DD3"/>
    <w:rsid w:val="00605D8A"/>
    <w:rsid w:val="00613768"/>
    <w:rsid w:val="00661835"/>
    <w:rsid w:val="0068370E"/>
    <w:rsid w:val="006F2339"/>
    <w:rsid w:val="00723C58"/>
    <w:rsid w:val="007B79AA"/>
    <w:rsid w:val="007D32BA"/>
    <w:rsid w:val="007E7804"/>
    <w:rsid w:val="008B202F"/>
    <w:rsid w:val="008C3496"/>
    <w:rsid w:val="009A19D2"/>
    <w:rsid w:val="00AC3570"/>
    <w:rsid w:val="00B109F9"/>
    <w:rsid w:val="00B57564"/>
    <w:rsid w:val="00B658D3"/>
    <w:rsid w:val="00B67D72"/>
    <w:rsid w:val="00BB37BA"/>
    <w:rsid w:val="00C547BE"/>
    <w:rsid w:val="00D10A8B"/>
    <w:rsid w:val="00D65ABB"/>
    <w:rsid w:val="00DA3D59"/>
    <w:rsid w:val="00E02EBE"/>
    <w:rsid w:val="00E220EB"/>
    <w:rsid w:val="00E24B55"/>
    <w:rsid w:val="00E470B6"/>
    <w:rsid w:val="00EA6F9E"/>
    <w:rsid w:val="00F3470A"/>
    <w:rsid w:val="00FB2596"/>
    <w:rsid w:val="00FE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57070"/>
  <w15:docId w15:val="{9DBCFC3C-A356-4250-81C3-4A8173CD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5B0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A6F9E"/>
    <w:pPr>
      <w:autoSpaceDE w:val="0"/>
      <w:autoSpaceDN w:val="0"/>
      <w:adjustRightInd w:val="0"/>
      <w:spacing w:after="0" w:line="240" w:lineRule="auto"/>
    </w:pPr>
    <w:rPr>
      <w:rFonts w:ascii="CapitoliumNews" w:hAnsi="CapitoliumNews" w:cs="CapitoliumNews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EA6F9E"/>
    <w:pPr>
      <w:spacing w:line="16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Shimaa Baher</dc:creator>
  <cp:lastModifiedBy>Dr. Shaimaa</cp:lastModifiedBy>
  <cp:revision>3</cp:revision>
  <dcterms:created xsi:type="dcterms:W3CDTF">2018-01-08T20:51:00Z</dcterms:created>
  <dcterms:modified xsi:type="dcterms:W3CDTF">2018-01-10T15:58:00Z</dcterms:modified>
</cp:coreProperties>
</file>