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09D" w:rsidRPr="006C2BF2" w:rsidRDefault="003C5016" w:rsidP="00A7046F">
      <w:pPr>
        <w:jc w:val="center"/>
        <w:rPr>
          <w:b/>
          <w:bCs/>
          <w:sz w:val="24"/>
          <w:szCs w:val="24"/>
        </w:rPr>
      </w:pPr>
      <w:r w:rsidRPr="006C2BF2">
        <w:rPr>
          <w:b/>
          <w:bCs/>
          <w:sz w:val="24"/>
          <w:szCs w:val="24"/>
        </w:rPr>
        <w:t>TRENDS OF SEXUALLY TRANSMITTEDDISEASES</w:t>
      </w:r>
      <w:r w:rsidR="00A7046F">
        <w:rPr>
          <w:b/>
          <w:bCs/>
          <w:sz w:val="24"/>
          <w:szCs w:val="24"/>
        </w:rPr>
        <w:t xml:space="preserve"> </w:t>
      </w:r>
      <w:r w:rsidR="00D0509D" w:rsidRPr="006C2BF2">
        <w:rPr>
          <w:b/>
          <w:bCs/>
          <w:sz w:val="24"/>
          <w:szCs w:val="24"/>
        </w:rPr>
        <w:t xml:space="preserve">IN </w:t>
      </w:r>
      <w:r w:rsidR="004E7DEF" w:rsidRPr="006C2BF2">
        <w:rPr>
          <w:b/>
          <w:bCs/>
          <w:sz w:val="24"/>
          <w:szCs w:val="24"/>
        </w:rPr>
        <w:t>IRAQ, 2007</w:t>
      </w:r>
      <w:r w:rsidRPr="006C2BF2">
        <w:rPr>
          <w:b/>
          <w:bCs/>
          <w:sz w:val="24"/>
          <w:szCs w:val="24"/>
        </w:rPr>
        <w:t>-2016</w:t>
      </w:r>
    </w:p>
    <w:p w:rsidR="004E7DEF" w:rsidRPr="006C2BF2" w:rsidRDefault="00A90643" w:rsidP="00A7046F">
      <w:pPr>
        <w:tabs>
          <w:tab w:val="left" w:pos="5008"/>
        </w:tabs>
        <w:jc w:val="center"/>
        <w:rPr>
          <w:rFonts w:cstheme="majorBidi"/>
          <w:b/>
          <w:bCs/>
          <w:sz w:val="24"/>
          <w:szCs w:val="24"/>
          <w:rtl/>
          <w:lang w:bidi="ar-IQ"/>
        </w:rPr>
      </w:pPr>
      <w:r w:rsidRPr="006C2BF2">
        <w:rPr>
          <w:rFonts w:cstheme="majorBidi"/>
          <w:b/>
          <w:bCs/>
          <w:sz w:val="24"/>
          <w:szCs w:val="24"/>
        </w:rPr>
        <w:t xml:space="preserve">Razzaq Hashim </w:t>
      </w:r>
      <w:r w:rsidR="00FE198E" w:rsidRPr="006C2BF2">
        <w:rPr>
          <w:rFonts w:cstheme="majorBidi"/>
          <w:b/>
          <w:bCs/>
          <w:sz w:val="24"/>
          <w:szCs w:val="24"/>
        </w:rPr>
        <w:t>Mohammed</w:t>
      </w:r>
      <w:r w:rsidR="00BB6504" w:rsidRPr="006C2BF2">
        <w:rPr>
          <w:rFonts w:cstheme="majorBidi"/>
          <w:b/>
          <w:bCs/>
          <w:sz w:val="24"/>
          <w:szCs w:val="24"/>
        </w:rPr>
        <w:t>,</w:t>
      </w:r>
      <w:r w:rsidRPr="006C2BF2">
        <w:rPr>
          <w:rFonts w:cstheme="majorBidi"/>
          <w:b/>
          <w:bCs/>
          <w:sz w:val="24"/>
          <w:szCs w:val="24"/>
        </w:rPr>
        <w:t xml:space="preserve"> Bahjat Abdul-</w:t>
      </w:r>
      <w:r w:rsidR="00FE198E" w:rsidRPr="006C2BF2">
        <w:rPr>
          <w:rFonts w:cstheme="majorBidi"/>
          <w:b/>
          <w:bCs/>
          <w:sz w:val="24"/>
          <w:szCs w:val="24"/>
        </w:rPr>
        <w:t>Ridha</w:t>
      </w:r>
      <w:r w:rsidR="00BB6504" w:rsidRPr="006C2BF2">
        <w:rPr>
          <w:rFonts w:cstheme="majorBidi"/>
          <w:b/>
          <w:bCs/>
          <w:sz w:val="24"/>
          <w:szCs w:val="24"/>
        </w:rPr>
        <w:t>,</w:t>
      </w:r>
      <w:r w:rsidR="00A7046F">
        <w:rPr>
          <w:rFonts w:cstheme="majorBidi"/>
          <w:b/>
          <w:bCs/>
          <w:sz w:val="24"/>
          <w:szCs w:val="24"/>
        </w:rPr>
        <w:t xml:space="preserve"> Farris </w:t>
      </w:r>
      <w:r w:rsidR="004E7DEF" w:rsidRPr="006C2BF2">
        <w:rPr>
          <w:rFonts w:cstheme="majorBidi"/>
          <w:b/>
          <w:bCs/>
          <w:sz w:val="24"/>
          <w:szCs w:val="24"/>
        </w:rPr>
        <w:t>Lam</w:t>
      </w:r>
      <w:r w:rsidR="00BB6504" w:rsidRPr="006C2BF2">
        <w:rPr>
          <w:rFonts w:cstheme="majorBidi"/>
          <w:b/>
          <w:bCs/>
          <w:sz w:val="24"/>
          <w:szCs w:val="24"/>
        </w:rPr>
        <w:t>i</w:t>
      </w:r>
    </w:p>
    <w:p w:rsidR="00B15E79" w:rsidRPr="006C2BF2" w:rsidRDefault="005225D2" w:rsidP="006C2BF2">
      <w:pPr>
        <w:jc w:val="both"/>
        <w:rPr>
          <w:sz w:val="24"/>
          <w:szCs w:val="24"/>
        </w:rPr>
      </w:pPr>
      <w:r w:rsidRPr="006C2BF2">
        <w:rPr>
          <w:b/>
          <w:bCs/>
          <w:sz w:val="24"/>
          <w:szCs w:val="24"/>
        </w:rPr>
        <w:t>Background:</w:t>
      </w:r>
      <w:r w:rsidRPr="006C2BF2">
        <w:rPr>
          <w:sz w:val="24"/>
          <w:szCs w:val="24"/>
        </w:rPr>
        <w:t xml:space="preserve"> Sexually</w:t>
      </w:r>
      <w:r w:rsidR="007C4818" w:rsidRPr="006C2BF2">
        <w:rPr>
          <w:sz w:val="24"/>
          <w:szCs w:val="24"/>
        </w:rPr>
        <w:t xml:space="preserve"> Transmitted </w:t>
      </w:r>
      <w:r w:rsidRPr="006C2BF2">
        <w:rPr>
          <w:sz w:val="24"/>
          <w:szCs w:val="24"/>
        </w:rPr>
        <w:t>Diseases (</w:t>
      </w:r>
      <w:r w:rsidR="007C4818" w:rsidRPr="006C2BF2">
        <w:rPr>
          <w:sz w:val="24"/>
          <w:szCs w:val="24"/>
        </w:rPr>
        <w:t>STD</w:t>
      </w:r>
      <w:r w:rsidR="006C5C0B" w:rsidRPr="006C2BF2">
        <w:rPr>
          <w:sz w:val="24"/>
          <w:szCs w:val="24"/>
        </w:rPr>
        <w:t>s</w:t>
      </w:r>
      <w:r w:rsidR="007C4818" w:rsidRPr="006C2BF2">
        <w:rPr>
          <w:sz w:val="24"/>
          <w:szCs w:val="24"/>
        </w:rPr>
        <w:t xml:space="preserve">) </w:t>
      </w:r>
      <w:r w:rsidR="00A53C67" w:rsidRPr="006C2BF2">
        <w:rPr>
          <w:sz w:val="24"/>
          <w:szCs w:val="24"/>
        </w:rPr>
        <w:t xml:space="preserve">had </w:t>
      </w:r>
      <w:r w:rsidR="00836DDD" w:rsidRPr="006C2BF2">
        <w:rPr>
          <w:sz w:val="24"/>
          <w:szCs w:val="24"/>
        </w:rPr>
        <w:t>tremendous health and economic consequences</w:t>
      </w:r>
      <w:r w:rsidR="00BE115A" w:rsidRPr="006C2BF2">
        <w:rPr>
          <w:sz w:val="24"/>
          <w:szCs w:val="24"/>
        </w:rPr>
        <w:t>.</w:t>
      </w:r>
      <w:r w:rsidR="006C5C0B" w:rsidRPr="006C2BF2">
        <w:rPr>
          <w:sz w:val="24"/>
          <w:szCs w:val="24"/>
        </w:rPr>
        <w:t xml:space="preserve"> K</w:t>
      </w:r>
      <w:r w:rsidR="00FE62B4" w:rsidRPr="006C2BF2">
        <w:rPr>
          <w:sz w:val="24"/>
          <w:szCs w:val="24"/>
        </w:rPr>
        <w:t xml:space="preserve">nowledge of the pattern of </w:t>
      </w:r>
      <w:r w:rsidR="00827931" w:rsidRPr="006C2BF2">
        <w:rPr>
          <w:sz w:val="24"/>
          <w:szCs w:val="24"/>
        </w:rPr>
        <w:t>STDs is</w:t>
      </w:r>
      <w:r w:rsidR="008346C1" w:rsidRPr="006C2BF2">
        <w:rPr>
          <w:sz w:val="24"/>
          <w:szCs w:val="24"/>
        </w:rPr>
        <w:t xml:space="preserve"> necessary for evolving proper control measures. </w:t>
      </w:r>
      <w:r w:rsidR="002557FE" w:rsidRPr="006C2BF2">
        <w:rPr>
          <w:sz w:val="24"/>
          <w:szCs w:val="24"/>
        </w:rPr>
        <w:t xml:space="preserve">Annually, there are &gt;125 million new cases worldwide. </w:t>
      </w:r>
      <w:r w:rsidR="00EF1412" w:rsidRPr="006C2BF2">
        <w:rPr>
          <w:sz w:val="24"/>
          <w:szCs w:val="24"/>
        </w:rPr>
        <w:t>Despite some fluctuation</w:t>
      </w:r>
      <w:r w:rsidR="00482946" w:rsidRPr="006C2BF2">
        <w:rPr>
          <w:sz w:val="24"/>
          <w:szCs w:val="24"/>
        </w:rPr>
        <w:t>, the</w:t>
      </w:r>
      <w:r w:rsidR="00EF1412" w:rsidRPr="006C2BF2">
        <w:rPr>
          <w:sz w:val="24"/>
          <w:szCs w:val="24"/>
        </w:rPr>
        <w:t xml:space="preserve"> incidence remains unacceptably high</w:t>
      </w:r>
      <w:r w:rsidR="00482946" w:rsidRPr="006C2BF2">
        <w:rPr>
          <w:sz w:val="24"/>
          <w:szCs w:val="24"/>
        </w:rPr>
        <w:t xml:space="preserve">. </w:t>
      </w:r>
      <w:r w:rsidR="00FF33BA" w:rsidRPr="006C2BF2">
        <w:rPr>
          <w:sz w:val="24"/>
          <w:szCs w:val="24"/>
        </w:rPr>
        <w:t>STD</w:t>
      </w:r>
      <w:r w:rsidR="006C5C0B" w:rsidRPr="006C2BF2">
        <w:rPr>
          <w:sz w:val="24"/>
          <w:szCs w:val="24"/>
        </w:rPr>
        <w:t>s</w:t>
      </w:r>
      <w:r w:rsidR="00FF33BA" w:rsidRPr="006C2BF2">
        <w:rPr>
          <w:sz w:val="24"/>
          <w:szCs w:val="24"/>
        </w:rPr>
        <w:t xml:space="preserve"> is now the </w:t>
      </w:r>
      <w:r w:rsidRPr="006C2BF2">
        <w:rPr>
          <w:sz w:val="24"/>
          <w:szCs w:val="24"/>
        </w:rPr>
        <w:t>commonest group</w:t>
      </w:r>
      <w:r w:rsidR="00275AB0" w:rsidRPr="006C2BF2">
        <w:rPr>
          <w:sz w:val="24"/>
          <w:szCs w:val="24"/>
        </w:rPr>
        <w:t xml:space="preserve"> of modifiable infectious </w:t>
      </w:r>
      <w:r w:rsidR="006C5C0B" w:rsidRPr="006C2BF2">
        <w:rPr>
          <w:sz w:val="24"/>
          <w:szCs w:val="24"/>
        </w:rPr>
        <w:t>disease</w:t>
      </w:r>
      <w:r w:rsidRPr="006C2BF2">
        <w:rPr>
          <w:sz w:val="24"/>
          <w:szCs w:val="24"/>
        </w:rPr>
        <w:t>;</w:t>
      </w:r>
      <w:r w:rsidR="00275AB0" w:rsidRPr="006C2BF2">
        <w:rPr>
          <w:sz w:val="24"/>
          <w:szCs w:val="24"/>
        </w:rPr>
        <w:t xml:space="preserve"> particularly</w:t>
      </w:r>
      <w:r w:rsidR="002557FE" w:rsidRPr="006C2BF2">
        <w:rPr>
          <w:sz w:val="24"/>
          <w:szCs w:val="24"/>
        </w:rPr>
        <w:t xml:space="preserve"> in the age group 15-50years</w:t>
      </w:r>
      <w:r w:rsidR="00D46E84" w:rsidRPr="006C2BF2">
        <w:rPr>
          <w:sz w:val="24"/>
          <w:szCs w:val="24"/>
        </w:rPr>
        <w:t>.</w:t>
      </w:r>
      <w:r w:rsidR="006C5C0B" w:rsidRPr="006C2BF2">
        <w:rPr>
          <w:sz w:val="24"/>
          <w:szCs w:val="24"/>
        </w:rPr>
        <w:t xml:space="preserve"> In Iraq, STD surveillance run</w:t>
      </w:r>
      <w:r w:rsidR="002557FE" w:rsidRPr="006C2BF2">
        <w:rPr>
          <w:sz w:val="24"/>
          <w:szCs w:val="24"/>
        </w:rPr>
        <w:t>s</w:t>
      </w:r>
      <w:r w:rsidR="006C5C0B" w:rsidRPr="006C2BF2">
        <w:rPr>
          <w:sz w:val="24"/>
          <w:szCs w:val="24"/>
        </w:rPr>
        <w:t xml:space="preserve"> through "</w:t>
      </w:r>
      <w:r w:rsidR="00E30367" w:rsidRPr="006C2BF2">
        <w:rPr>
          <w:sz w:val="24"/>
          <w:szCs w:val="24"/>
        </w:rPr>
        <w:t>Syndromic “approach</w:t>
      </w:r>
      <w:r w:rsidR="006C5C0B" w:rsidRPr="006C2BF2">
        <w:rPr>
          <w:sz w:val="24"/>
          <w:szCs w:val="24"/>
        </w:rPr>
        <w:t xml:space="preserve"> at the </w:t>
      </w:r>
      <w:r w:rsidR="003E18AE" w:rsidRPr="006C2BF2">
        <w:rPr>
          <w:sz w:val="24"/>
          <w:szCs w:val="24"/>
        </w:rPr>
        <w:t>P</w:t>
      </w:r>
      <w:r w:rsidR="006C5C0B" w:rsidRPr="006C2BF2">
        <w:rPr>
          <w:sz w:val="24"/>
          <w:szCs w:val="24"/>
        </w:rPr>
        <w:t>rimary Healthcare Centers (PHC</w:t>
      </w:r>
      <w:r w:rsidR="003E18AE" w:rsidRPr="006C2BF2">
        <w:rPr>
          <w:sz w:val="24"/>
          <w:szCs w:val="24"/>
        </w:rPr>
        <w:t>s</w:t>
      </w:r>
      <w:r w:rsidR="006C5C0B" w:rsidRPr="006C2BF2">
        <w:rPr>
          <w:sz w:val="24"/>
          <w:szCs w:val="24"/>
        </w:rPr>
        <w:t>)</w:t>
      </w:r>
      <w:r w:rsidR="003E18AE" w:rsidRPr="006C2BF2">
        <w:rPr>
          <w:sz w:val="24"/>
          <w:szCs w:val="24"/>
        </w:rPr>
        <w:t xml:space="preserve"> and </w:t>
      </w:r>
      <w:r w:rsidR="006C5C0B" w:rsidRPr="006C2BF2">
        <w:rPr>
          <w:sz w:val="24"/>
          <w:szCs w:val="24"/>
        </w:rPr>
        <w:t>the "</w:t>
      </w:r>
      <w:r w:rsidR="002557FE" w:rsidRPr="006C2BF2">
        <w:rPr>
          <w:sz w:val="24"/>
          <w:szCs w:val="24"/>
        </w:rPr>
        <w:t>Etiologic “approach</w:t>
      </w:r>
      <w:r w:rsidR="006C5C0B" w:rsidRPr="006C2BF2">
        <w:rPr>
          <w:sz w:val="24"/>
          <w:szCs w:val="24"/>
        </w:rPr>
        <w:t xml:space="preserve"> at the </w:t>
      </w:r>
      <w:r w:rsidR="00B15E79" w:rsidRPr="006C2BF2">
        <w:rPr>
          <w:sz w:val="24"/>
          <w:szCs w:val="24"/>
        </w:rPr>
        <w:t>hospitals.</w:t>
      </w:r>
    </w:p>
    <w:p w:rsidR="008E7EEB" w:rsidRPr="006C2BF2" w:rsidRDefault="008E7EEB" w:rsidP="006C2BF2">
      <w:pPr>
        <w:jc w:val="both"/>
        <w:rPr>
          <w:sz w:val="24"/>
          <w:szCs w:val="24"/>
        </w:rPr>
      </w:pPr>
      <w:r w:rsidRPr="006C2BF2">
        <w:rPr>
          <w:b/>
          <w:bCs/>
          <w:sz w:val="24"/>
          <w:szCs w:val="24"/>
        </w:rPr>
        <w:t xml:space="preserve">Objective: </w:t>
      </w:r>
      <w:r w:rsidR="004048F4" w:rsidRPr="006C2BF2">
        <w:rPr>
          <w:sz w:val="24"/>
          <w:szCs w:val="24"/>
        </w:rPr>
        <w:t>W</w:t>
      </w:r>
      <w:r w:rsidRPr="006C2BF2">
        <w:rPr>
          <w:sz w:val="24"/>
          <w:szCs w:val="24"/>
        </w:rPr>
        <w:t xml:space="preserve">e performed this study to describe </w:t>
      </w:r>
      <w:r w:rsidR="00482946" w:rsidRPr="006C2BF2">
        <w:rPr>
          <w:sz w:val="24"/>
          <w:szCs w:val="24"/>
        </w:rPr>
        <w:t xml:space="preserve">some epidemiological characteristics and the time </w:t>
      </w:r>
      <w:r w:rsidR="00E30367" w:rsidRPr="006C2BF2">
        <w:rPr>
          <w:sz w:val="24"/>
          <w:szCs w:val="24"/>
        </w:rPr>
        <w:t>trend of</w:t>
      </w:r>
      <w:r w:rsidR="006C5C0B" w:rsidRPr="006C2BF2">
        <w:rPr>
          <w:sz w:val="24"/>
          <w:szCs w:val="24"/>
        </w:rPr>
        <w:t xml:space="preserve"> STDs in Iraq, 2007-</w:t>
      </w:r>
      <w:r w:rsidR="00ED488C" w:rsidRPr="006C2BF2">
        <w:rPr>
          <w:sz w:val="24"/>
          <w:szCs w:val="24"/>
        </w:rPr>
        <w:t>2016.</w:t>
      </w:r>
    </w:p>
    <w:p w:rsidR="00F96654" w:rsidRPr="006C2BF2" w:rsidRDefault="00E30367" w:rsidP="006C2BF2">
      <w:pPr>
        <w:jc w:val="both"/>
        <w:rPr>
          <w:sz w:val="24"/>
          <w:szCs w:val="24"/>
        </w:rPr>
      </w:pPr>
      <w:r w:rsidRPr="006C2BF2">
        <w:rPr>
          <w:b/>
          <w:bCs/>
          <w:sz w:val="24"/>
          <w:szCs w:val="24"/>
        </w:rPr>
        <w:t>Methodology:</w:t>
      </w:r>
      <w:r w:rsidRPr="006C2BF2">
        <w:rPr>
          <w:sz w:val="24"/>
          <w:szCs w:val="24"/>
        </w:rPr>
        <w:t xml:space="preserve"> </w:t>
      </w:r>
      <w:r w:rsidR="003C1CB7" w:rsidRPr="006C2BF2">
        <w:rPr>
          <w:sz w:val="24"/>
          <w:szCs w:val="24"/>
        </w:rPr>
        <w:t>This descriptive study involves</w:t>
      </w:r>
      <w:r w:rsidR="006C5C0B" w:rsidRPr="006C2BF2">
        <w:rPr>
          <w:sz w:val="24"/>
          <w:szCs w:val="24"/>
        </w:rPr>
        <w:t xml:space="preserve"> a desk review of STDs reports </w:t>
      </w:r>
      <w:r w:rsidRPr="006C2BF2">
        <w:rPr>
          <w:sz w:val="24"/>
          <w:szCs w:val="24"/>
        </w:rPr>
        <w:t>sent from</w:t>
      </w:r>
      <w:r w:rsidR="006C5C0B" w:rsidRPr="006C2BF2">
        <w:rPr>
          <w:sz w:val="24"/>
          <w:szCs w:val="24"/>
        </w:rPr>
        <w:t xml:space="preserve"> all PHCs and public hospitals and compiled at National HIV/AIDS and STDs </w:t>
      </w:r>
      <w:r w:rsidR="00090E48" w:rsidRPr="006C2BF2">
        <w:rPr>
          <w:sz w:val="24"/>
          <w:szCs w:val="24"/>
        </w:rPr>
        <w:t>center/MOH</w:t>
      </w:r>
      <w:r w:rsidR="006C5C0B" w:rsidRPr="006C2BF2">
        <w:rPr>
          <w:sz w:val="24"/>
          <w:szCs w:val="24"/>
        </w:rPr>
        <w:t xml:space="preserve">. </w:t>
      </w:r>
      <w:r w:rsidR="0078357C" w:rsidRPr="006C2BF2">
        <w:rPr>
          <w:sz w:val="24"/>
          <w:szCs w:val="24"/>
        </w:rPr>
        <w:t>Population data obtained from Ministry of Planning.</w:t>
      </w:r>
    </w:p>
    <w:p w:rsidR="00B408F7" w:rsidRPr="006C2BF2" w:rsidRDefault="003C5016" w:rsidP="006C2BF2">
      <w:pPr>
        <w:jc w:val="both"/>
        <w:rPr>
          <w:sz w:val="24"/>
          <w:szCs w:val="24"/>
        </w:rPr>
      </w:pPr>
      <w:r w:rsidRPr="006C2BF2">
        <w:rPr>
          <w:b/>
          <w:bCs/>
          <w:sz w:val="24"/>
          <w:szCs w:val="24"/>
        </w:rPr>
        <w:t>R</w:t>
      </w:r>
      <w:r w:rsidR="000B4A05" w:rsidRPr="006C2BF2">
        <w:rPr>
          <w:b/>
          <w:bCs/>
          <w:sz w:val="24"/>
          <w:szCs w:val="24"/>
        </w:rPr>
        <w:t xml:space="preserve">esult: </w:t>
      </w:r>
      <w:r w:rsidR="0078357C" w:rsidRPr="006C2BF2">
        <w:rPr>
          <w:sz w:val="24"/>
          <w:szCs w:val="24"/>
        </w:rPr>
        <w:t xml:space="preserve">In the </w:t>
      </w:r>
      <w:r w:rsidR="0098605B" w:rsidRPr="006C2BF2">
        <w:rPr>
          <w:sz w:val="24"/>
          <w:szCs w:val="24"/>
        </w:rPr>
        <w:t xml:space="preserve">etiological </w:t>
      </w:r>
      <w:r w:rsidR="0078357C" w:rsidRPr="006C2BF2">
        <w:rPr>
          <w:sz w:val="24"/>
          <w:szCs w:val="24"/>
        </w:rPr>
        <w:t>surveillance, the a</w:t>
      </w:r>
      <w:r w:rsidR="004A30D2" w:rsidRPr="006C2BF2">
        <w:rPr>
          <w:sz w:val="24"/>
          <w:szCs w:val="24"/>
        </w:rPr>
        <w:t xml:space="preserve">verage </w:t>
      </w:r>
      <w:r w:rsidR="00E30367" w:rsidRPr="006C2BF2">
        <w:rPr>
          <w:sz w:val="24"/>
          <w:szCs w:val="24"/>
        </w:rPr>
        <w:t>incidence was</w:t>
      </w:r>
      <w:r w:rsidR="0078357C" w:rsidRPr="006C2BF2">
        <w:rPr>
          <w:sz w:val="24"/>
          <w:szCs w:val="24"/>
        </w:rPr>
        <w:t xml:space="preserve"> </w:t>
      </w:r>
      <w:r w:rsidR="004A30D2" w:rsidRPr="006C2BF2">
        <w:rPr>
          <w:sz w:val="24"/>
          <w:szCs w:val="24"/>
        </w:rPr>
        <w:t>34.6/10,000</w:t>
      </w:r>
      <w:r w:rsidR="0078357C" w:rsidRPr="006C2BF2">
        <w:rPr>
          <w:sz w:val="24"/>
          <w:szCs w:val="24"/>
        </w:rPr>
        <w:t>/year; the highest was in 2009 (43.5/10,000/year) and the lowest was in 2016 (24.5/10</w:t>
      </w:r>
      <w:r w:rsidR="003C1CB7" w:rsidRPr="006C2BF2">
        <w:rPr>
          <w:sz w:val="24"/>
          <w:szCs w:val="24"/>
        </w:rPr>
        <w:t>, 0000</w:t>
      </w:r>
      <w:r w:rsidR="0078357C" w:rsidRPr="006C2BF2">
        <w:rPr>
          <w:sz w:val="24"/>
          <w:szCs w:val="24"/>
        </w:rPr>
        <w:t xml:space="preserve">). </w:t>
      </w:r>
      <w:r w:rsidR="005E096E" w:rsidRPr="006C2BF2">
        <w:rPr>
          <w:sz w:val="24"/>
          <w:szCs w:val="24"/>
        </w:rPr>
        <w:t>The average f</w:t>
      </w:r>
      <w:r w:rsidR="0078357C" w:rsidRPr="006C2BF2">
        <w:rPr>
          <w:sz w:val="24"/>
          <w:szCs w:val="24"/>
        </w:rPr>
        <w:t xml:space="preserve">emale: </w:t>
      </w:r>
      <w:r w:rsidR="00DB090E" w:rsidRPr="006C2BF2">
        <w:rPr>
          <w:sz w:val="24"/>
          <w:szCs w:val="24"/>
        </w:rPr>
        <w:t>male ratio was 10.4</w:t>
      </w:r>
      <w:r w:rsidR="0078357C" w:rsidRPr="006C2BF2">
        <w:rPr>
          <w:sz w:val="24"/>
          <w:szCs w:val="24"/>
        </w:rPr>
        <w:t xml:space="preserve">:1. The highest incidence was in the age group </w:t>
      </w:r>
      <w:r w:rsidR="008A1AD2" w:rsidRPr="006C2BF2">
        <w:rPr>
          <w:sz w:val="24"/>
          <w:szCs w:val="24"/>
        </w:rPr>
        <w:t>15-</w:t>
      </w:r>
      <w:r w:rsidR="003C1CB7" w:rsidRPr="006C2BF2">
        <w:rPr>
          <w:sz w:val="24"/>
          <w:szCs w:val="24"/>
        </w:rPr>
        <w:t>49year (</w:t>
      </w:r>
      <w:r w:rsidR="00BB29EC" w:rsidRPr="006C2BF2">
        <w:rPr>
          <w:sz w:val="24"/>
          <w:szCs w:val="24"/>
        </w:rPr>
        <w:t>51.9/10,000</w:t>
      </w:r>
      <w:r w:rsidR="0078357C" w:rsidRPr="006C2BF2">
        <w:rPr>
          <w:sz w:val="24"/>
          <w:szCs w:val="24"/>
        </w:rPr>
        <w:t xml:space="preserve">/year). </w:t>
      </w:r>
      <w:r w:rsidR="008A1AD2" w:rsidRPr="006C2BF2">
        <w:rPr>
          <w:sz w:val="24"/>
          <w:szCs w:val="24"/>
        </w:rPr>
        <w:t>In the syndromic approach</w:t>
      </w:r>
      <w:r w:rsidR="0078357C" w:rsidRPr="006C2BF2">
        <w:rPr>
          <w:sz w:val="24"/>
          <w:szCs w:val="24"/>
        </w:rPr>
        <w:t xml:space="preserve">, the </w:t>
      </w:r>
      <w:r w:rsidR="008A1AD2" w:rsidRPr="006C2BF2">
        <w:rPr>
          <w:sz w:val="24"/>
          <w:szCs w:val="24"/>
        </w:rPr>
        <w:t>average incidence</w:t>
      </w:r>
      <w:r w:rsidR="0078357C" w:rsidRPr="006C2BF2">
        <w:rPr>
          <w:sz w:val="24"/>
          <w:szCs w:val="24"/>
        </w:rPr>
        <w:t xml:space="preserve"> was </w:t>
      </w:r>
      <w:r w:rsidR="008A1AD2" w:rsidRPr="006C2BF2">
        <w:rPr>
          <w:sz w:val="24"/>
          <w:szCs w:val="24"/>
        </w:rPr>
        <w:t>57.9/10,000</w:t>
      </w:r>
      <w:r w:rsidR="0078357C" w:rsidRPr="006C2BF2">
        <w:rPr>
          <w:sz w:val="24"/>
          <w:szCs w:val="24"/>
        </w:rPr>
        <w:t>/year; the highest was in 2014 (75.4/10,000/year) and the lowest was in 2007 (</w:t>
      </w:r>
      <w:r w:rsidR="00415620" w:rsidRPr="006C2BF2">
        <w:rPr>
          <w:sz w:val="24"/>
          <w:szCs w:val="24"/>
        </w:rPr>
        <w:t>30.3/10,000</w:t>
      </w:r>
      <w:r w:rsidR="0078357C" w:rsidRPr="006C2BF2">
        <w:rPr>
          <w:sz w:val="24"/>
          <w:szCs w:val="24"/>
        </w:rPr>
        <w:t xml:space="preserve">/year). </w:t>
      </w:r>
      <w:r w:rsidR="00415620" w:rsidRPr="006C2BF2">
        <w:rPr>
          <w:sz w:val="24"/>
          <w:szCs w:val="24"/>
        </w:rPr>
        <w:t xml:space="preserve">The average </w:t>
      </w:r>
      <w:r w:rsidR="0078357C" w:rsidRPr="006C2BF2">
        <w:rPr>
          <w:sz w:val="24"/>
          <w:szCs w:val="24"/>
        </w:rPr>
        <w:t xml:space="preserve">female: </w:t>
      </w:r>
      <w:r w:rsidR="00DB090E" w:rsidRPr="006C2BF2">
        <w:rPr>
          <w:sz w:val="24"/>
          <w:szCs w:val="24"/>
        </w:rPr>
        <w:t>male ratio was 38.1</w:t>
      </w:r>
      <w:r w:rsidR="0078357C" w:rsidRPr="006C2BF2">
        <w:rPr>
          <w:sz w:val="24"/>
          <w:szCs w:val="24"/>
        </w:rPr>
        <w:t xml:space="preserve">:1. </w:t>
      </w:r>
      <w:r w:rsidR="00DB090E" w:rsidRPr="006C2BF2">
        <w:rPr>
          <w:sz w:val="24"/>
          <w:szCs w:val="24"/>
        </w:rPr>
        <w:t xml:space="preserve">The </w:t>
      </w:r>
      <w:r w:rsidR="00C36129" w:rsidRPr="006C2BF2">
        <w:rPr>
          <w:sz w:val="24"/>
          <w:szCs w:val="24"/>
        </w:rPr>
        <w:t xml:space="preserve">highest incidence was </w:t>
      </w:r>
      <w:r w:rsidR="002557FE" w:rsidRPr="006C2BF2">
        <w:rPr>
          <w:sz w:val="24"/>
          <w:szCs w:val="24"/>
        </w:rPr>
        <w:t xml:space="preserve">in the age group </w:t>
      </w:r>
      <w:r w:rsidR="00DB090E" w:rsidRPr="006C2BF2">
        <w:rPr>
          <w:sz w:val="24"/>
          <w:szCs w:val="24"/>
        </w:rPr>
        <w:t xml:space="preserve">15-49 </w:t>
      </w:r>
      <w:r w:rsidR="00C36129" w:rsidRPr="006C2BF2">
        <w:rPr>
          <w:sz w:val="24"/>
          <w:szCs w:val="24"/>
        </w:rPr>
        <w:t>(</w:t>
      </w:r>
      <w:r w:rsidR="0098605B" w:rsidRPr="006C2BF2">
        <w:rPr>
          <w:sz w:val="24"/>
          <w:szCs w:val="24"/>
        </w:rPr>
        <w:t>85.5/10,000</w:t>
      </w:r>
      <w:r w:rsidR="00C36129" w:rsidRPr="006C2BF2">
        <w:rPr>
          <w:sz w:val="24"/>
          <w:szCs w:val="24"/>
        </w:rPr>
        <w:t>/year).</w:t>
      </w:r>
    </w:p>
    <w:p w:rsidR="008A1AD2" w:rsidRPr="006C2BF2" w:rsidRDefault="00B408F7" w:rsidP="006C2BF2">
      <w:pPr>
        <w:jc w:val="both"/>
        <w:rPr>
          <w:sz w:val="24"/>
          <w:szCs w:val="24"/>
        </w:rPr>
      </w:pPr>
      <w:r w:rsidRPr="006C2BF2">
        <w:rPr>
          <w:sz w:val="24"/>
          <w:szCs w:val="24"/>
        </w:rPr>
        <w:t xml:space="preserve">The most common </w:t>
      </w:r>
      <w:r w:rsidR="00482946" w:rsidRPr="006C2BF2">
        <w:rPr>
          <w:sz w:val="24"/>
          <w:szCs w:val="24"/>
        </w:rPr>
        <w:t>STDs</w:t>
      </w:r>
      <w:r w:rsidRPr="006C2BF2">
        <w:rPr>
          <w:sz w:val="24"/>
          <w:szCs w:val="24"/>
        </w:rPr>
        <w:t xml:space="preserve"> </w:t>
      </w:r>
      <w:r w:rsidR="00482946" w:rsidRPr="006C2BF2">
        <w:rPr>
          <w:sz w:val="24"/>
          <w:szCs w:val="24"/>
        </w:rPr>
        <w:t>among females in etiologic approach was Non-</w:t>
      </w:r>
      <w:r w:rsidRPr="006C2BF2">
        <w:rPr>
          <w:sz w:val="24"/>
          <w:szCs w:val="24"/>
        </w:rPr>
        <w:t xml:space="preserve">gonococcal </w:t>
      </w:r>
      <w:r w:rsidR="003C1CB7" w:rsidRPr="006C2BF2">
        <w:rPr>
          <w:sz w:val="24"/>
          <w:szCs w:val="24"/>
        </w:rPr>
        <w:t xml:space="preserve">cervicitis </w:t>
      </w:r>
      <w:r w:rsidR="00482946" w:rsidRPr="006C2BF2">
        <w:rPr>
          <w:sz w:val="24"/>
          <w:szCs w:val="24"/>
        </w:rPr>
        <w:t>(incidence:28.2/10,</w:t>
      </w:r>
      <w:r w:rsidR="003C1CB7" w:rsidRPr="006C2BF2">
        <w:rPr>
          <w:sz w:val="24"/>
          <w:szCs w:val="24"/>
        </w:rPr>
        <w:t>000</w:t>
      </w:r>
      <w:r w:rsidR="00482946" w:rsidRPr="006C2BF2">
        <w:rPr>
          <w:sz w:val="24"/>
          <w:szCs w:val="24"/>
        </w:rPr>
        <w:t>)</w:t>
      </w:r>
      <w:r w:rsidR="003C1CB7" w:rsidRPr="006C2BF2">
        <w:rPr>
          <w:sz w:val="24"/>
          <w:szCs w:val="24"/>
        </w:rPr>
        <w:t>, while</w:t>
      </w:r>
      <w:r w:rsidRPr="006C2BF2">
        <w:rPr>
          <w:sz w:val="24"/>
          <w:szCs w:val="24"/>
        </w:rPr>
        <w:t xml:space="preserve"> in males it was </w:t>
      </w:r>
      <w:r w:rsidR="00474F12" w:rsidRPr="006C2BF2">
        <w:rPr>
          <w:sz w:val="24"/>
          <w:szCs w:val="24"/>
        </w:rPr>
        <w:t>Molluscum contag</w:t>
      </w:r>
      <w:r w:rsidR="003C1CB7" w:rsidRPr="006C2BF2">
        <w:rPr>
          <w:sz w:val="24"/>
          <w:szCs w:val="24"/>
        </w:rPr>
        <w:t xml:space="preserve">iosum </w:t>
      </w:r>
      <w:r w:rsidR="00482946" w:rsidRPr="006C2BF2">
        <w:rPr>
          <w:sz w:val="24"/>
          <w:szCs w:val="24"/>
        </w:rPr>
        <w:t>(incidence:</w:t>
      </w:r>
      <w:r w:rsidR="003C1CB7" w:rsidRPr="006C2BF2">
        <w:rPr>
          <w:sz w:val="24"/>
          <w:szCs w:val="24"/>
        </w:rPr>
        <w:t>3.1/10,000</w:t>
      </w:r>
      <w:r w:rsidR="00482946" w:rsidRPr="006C2BF2">
        <w:rPr>
          <w:sz w:val="24"/>
          <w:szCs w:val="24"/>
        </w:rPr>
        <w:t>)</w:t>
      </w:r>
      <w:r w:rsidR="00474F12" w:rsidRPr="006C2BF2">
        <w:rPr>
          <w:sz w:val="24"/>
          <w:szCs w:val="24"/>
        </w:rPr>
        <w:t>.</w:t>
      </w:r>
      <w:r w:rsidR="00482946" w:rsidRPr="006C2BF2">
        <w:rPr>
          <w:sz w:val="24"/>
          <w:szCs w:val="24"/>
        </w:rPr>
        <w:t xml:space="preserve"> </w:t>
      </w:r>
      <w:r w:rsidR="00474F12" w:rsidRPr="006C2BF2">
        <w:rPr>
          <w:sz w:val="24"/>
          <w:szCs w:val="24"/>
        </w:rPr>
        <w:t>In syndromic approach</w:t>
      </w:r>
      <w:r w:rsidR="00482946" w:rsidRPr="006C2BF2">
        <w:rPr>
          <w:sz w:val="24"/>
          <w:szCs w:val="24"/>
        </w:rPr>
        <w:t>,</w:t>
      </w:r>
      <w:r w:rsidR="00474F12" w:rsidRPr="006C2BF2">
        <w:rPr>
          <w:sz w:val="24"/>
          <w:szCs w:val="24"/>
        </w:rPr>
        <w:t xml:space="preserve"> the most common </w:t>
      </w:r>
      <w:r w:rsidR="00482946" w:rsidRPr="006C2BF2">
        <w:rPr>
          <w:sz w:val="24"/>
          <w:szCs w:val="24"/>
        </w:rPr>
        <w:t xml:space="preserve">STD </w:t>
      </w:r>
      <w:r w:rsidR="00D75173" w:rsidRPr="006C2BF2">
        <w:rPr>
          <w:sz w:val="24"/>
          <w:szCs w:val="24"/>
        </w:rPr>
        <w:t>was vaginal discharge</w:t>
      </w:r>
      <w:r w:rsidR="00482946" w:rsidRPr="006C2BF2">
        <w:rPr>
          <w:sz w:val="24"/>
          <w:szCs w:val="24"/>
        </w:rPr>
        <w:t xml:space="preserve"> </w:t>
      </w:r>
      <w:r w:rsidR="002557FE" w:rsidRPr="006C2BF2">
        <w:rPr>
          <w:sz w:val="24"/>
          <w:szCs w:val="24"/>
        </w:rPr>
        <w:t xml:space="preserve">among females </w:t>
      </w:r>
      <w:r w:rsidR="00482946" w:rsidRPr="006C2BF2">
        <w:rPr>
          <w:sz w:val="24"/>
          <w:szCs w:val="24"/>
        </w:rPr>
        <w:t>(i</w:t>
      </w:r>
      <w:r w:rsidR="00D75173" w:rsidRPr="006C2BF2">
        <w:rPr>
          <w:sz w:val="24"/>
          <w:szCs w:val="24"/>
        </w:rPr>
        <w:t>ncidence</w:t>
      </w:r>
      <w:r w:rsidR="00482946" w:rsidRPr="006C2BF2">
        <w:rPr>
          <w:sz w:val="24"/>
          <w:szCs w:val="24"/>
        </w:rPr>
        <w:t>:</w:t>
      </w:r>
      <w:r w:rsidR="00D75173" w:rsidRPr="006C2BF2">
        <w:rPr>
          <w:sz w:val="24"/>
          <w:szCs w:val="24"/>
        </w:rPr>
        <w:t>70/10,000</w:t>
      </w:r>
      <w:r w:rsidR="00482946" w:rsidRPr="006C2BF2">
        <w:rPr>
          <w:sz w:val="24"/>
          <w:szCs w:val="24"/>
        </w:rPr>
        <w:t>)</w:t>
      </w:r>
      <w:r w:rsidR="002557FE" w:rsidRPr="006C2BF2">
        <w:rPr>
          <w:sz w:val="24"/>
          <w:szCs w:val="24"/>
        </w:rPr>
        <w:t xml:space="preserve"> and urethral discharge among </w:t>
      </w:r>
      <w:r w:rsidR="00482946" w:rsidRPr="006C2BF2">
        <w:rPr>
          <w:sz w:val="24"/>
          <w:szCs w:val="24"/>
        </w:rPr>
        <w:t>males</w:t>
      </w:r>
      <w:r w:rsidR="002557FE" w:rsidRPr="006C2BF2">
        <w:rPr>
          <w:sz w:val="24"/>
          <w:szCs w:val="24"/>
        </w:rPr>
        <w:t xml:space="preserve"> (</w:t>
      </w:r>
      <w:r w:rsidR="003C1CB7" w:rsidRPr="006C2BF2">
        <w:rPr>
          <w:sz w:val="24"/>
          <w:szCs w:val="24"/>
        </w:rPr>
        <w:t>incidence</w:t>
      </w:r>
      <w:r w:rsidR="002557FE" w:rsidRPr="006C2BF2">
        <w:rPr>
          <w:sz w:val="24"/>
          <w:szCs w:val="24"/>
        </w:rPr>
        <w:t>:</w:t>
      </w:r>
      <w:r w:rsidR="003C1CB7" w:rsidRPr="006C2BF2">
        <w:rPr>
          <w:sz w:val="24"/>
          <w:szCs w:val="24"/>
        </w:rPr>
        <w:t>2.9/10,000</w:t>
      </w:r>
      <w:r w:rsidR="002557FE" w:rsidRPr="006C2BF2">
        <w:rPr>
          <w:sz w:val="24"/>
          <w:szCs w:val="24"/>
        </w:rPr>
        <w:t>)</w:t>
      </w:r>
      <w:r w:rsidR="003C1CB7" w:rsidRPr="006C2BF2">
        <w:rPr>
          <w:sz w:val="24"/>
          <w:szCs w:val="24"/>
        </w:rPr>
        <w:t xml:space="preserve">. </w:t>
      </w:r>
    </w:p>
    <w:p w:rsidR="00F96654" w:rsidRPr="006C2BF2" w:rsidRDefault="003C5016" w:rsidP="006C2BF2">
      <w:pPr>
        <w:jc w:val="both"/>
        <w:rPr>
          <w:sz w:val="24"/>
          <w:szCs w:val="24"/>
        </w:rPr>
      </w:pPr>
      <w:r w:rsidRPr="006C2BF2">
        <w:rPr>
          <w:b/>
          <w:bCs/>
          <w:sz w:val="24"/>
          <w:szCs w:val="24"/>
        </w:rPr>
        <w:t>C</w:t>
      </w:r>
      <w:r w:rsidR="008F3FDD" w:rsidRPr="006C2BF2">
        <w:rPr>
          <w:b/>
          <w:bCs/>
          <w:sz w:val="24"/>
          <w:szCs w:val="24"/>
        </w:rPr>
        <w:t>onclusion:</w:t>
      </w:r>
      <w:r w:rsidR="00EE46A4" w:rsidRPr="006C2BF2">
        <w:rPr>
          <w:sz w:val="24"/>
          <w:szCs w:val="24"/>
        </w:rPr>
        <w:t xml:space="preserve"> Despite </w:t>
      </w:r>
      <w:r w:rsidR="00C36129" w:rsidRPr="006C2BF2">
        <w:rPr>
          <w:sz w:val="24"/>
          <w:szCs w:val="24"/>
        </w:rPr>
        <w:t xml:space="preserve">the apparent decline </w:t>
      </w:r>
      <w:r w:rsidR="00EE46A4" w:rsidRPr="006C2BF2">
        <w:rPr>
          <w:sz w:val="24"/>
          <w:szCs w:val="24"/>
        </w:rPr>
        <w:t xml:space="preserve">in </w:t>
      </w:r>
      <w:r w:rsidR="00C36129" w:rsidRPr="006C2BF2">
        <w:rPr>
          <w:sz w:val="24"/>
          <w:szCs w:val="24"/>
        </w:rPr>
        <w:t>STDs</w:t>
      </w:r>
      <w:r w:rsidR="00E30367" w:rsidRPr="006C2BF2">
        <w:rPr>
          <w:sz w:val="24"/>
          <w:szCs w:val="24"/>
        </w:rPr>
        <w:t xml:space="preserve"> </w:t>
      </w:r>
      <w:r w:rsidR="00EE46A4" w:rsidRPr="006C2BF2">
        <w:rPr>
          <w:sz w:val="24"/>
          <w:szCs w:val="24"/>
        </w:rPr>
        <w:t>incidence</w:t>
      </w:r>
      <w:r w:rsidR="00C36129" w:rsidRPr="006C2BF2">
        <w:rPr>
          <w:sz w:val="24"/>
          <w:szCs w:val="24"/>
        </w:rPr>
        <w:t>, STD</w:t>
      </w:r>
      <w:r w:rsidR="002557FE" w:rsidRPr="006C2BF2">
        <w:rPr>
          <w:sz w:val="24"/>
          <w:szCs w:val="24"/>
        </w:rPr>
        <w:t>s</w:t>
      </w:r>
      <w:r w:rsidR="00C36129" w:rsidRPr="006C2BF2">
        <w:rPr>
          <w:sz w:val="24"/>
          <w:szCs w:val="24"/>
        </w:rPr>
        <w:t xml:space="preserve"> is still a public health problem and may be underestimated </w:t>
      </w:r>
      <w:r w:rsidR="002557FE" w:rsidRPr="006C2BF2">
        <w:rPr>
          <w:sz w:val="24"/>
          <w:szCs w:val="24"/>
        </w:rPr>
        <w:t>as the private sector is not involved</w:t>
      </w:r>
      <w:r w:rsidR="00C36129" w:rsidRPr="006C2BF2">
        <w:rPr>
          <w:sz w:val="24"/>
          <w:szCs w:val="24"/>
        </w:rPr>
        <w:t xml:space="preserve">. Since all PHCs have labs and because of emergence of antibiotics resistance, it is recommended to use etiological rather than syndromic approach in the PHCs. </w:t>
      </w:r>
    </w:p>
    <w:p w:rsidR="00C36129" w:rsidRPr="006C2BF2" w:rsidRDefault="002557FE" w:rsidP="006C2BF2">
      <w:pPr>
        <w:jc w:val="both"/>
        <w:rPr>
          <w:sz w:val="24"/>
          <w:szCs w:val="24"/>
        </w:rPr>
      </w:pPr>
      <w:r w:rsidRPr="006C2BF2">
        <w:rPr>
          <w:b/>
          <w:bCs/>
          <w:sz w:val="24"/>
          <w:szCs w:val="24"/>
        </w:rPr>
        <w:t>Keywords</w:t>
      </w:r>
      <w:r w:rsidRPr="006C2BF2">
        <w:rPr>
          <w:sz w:val="24"/>
          <w:szCs w:val="24"/>
        </w:rPr>
        <w:t>: Iraq, Sexually Transmitted Diseases (STDs), Trend, Epidemiolog</w:t>
      </w:r>
      <w:bookmarkStart w:id="0" w:name="_GoBack"/>
      <w:bookmarkEnd w:id="0"/>
      <w:r w:rsidRPr="006C2BF2">
        <w:rPr>
          <w:sz w:val="24"/>
          <w:szCs w:val="24"/>
        </w:rPr>
        <w:t>y</w:t>
      </w:r>
    </w:p>
    <w:sectPr w:rsidR="00C36129" w:rsidRPr="006C2BF2" w:rsidSect="00EF6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2FD" w:rsidRDefault="00B152FD" w:rsidP="00FE198E">
      <w:pPr>
        <w:spacing w:after="0" w:line="240" w:lineRule="auto"/>
      </w:pPr>
      <w:r>
        <w:separator/>
      </w:r>
    </w:p>
  </w:endnote>
  <w:endnote w:type="continuationSeparator" w:id="0">
    <w:p w:rsidR="00B152FD" w:rsidRDefault="00B152FD" w:rsidP="00FE1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2FD" w:rsidRDefault="00B152FD" w:rsidP="00FE198E">
      <w:pPr>
        <w:spacing w:after="0" w:line="240" w:lineRule="auto"/>
      </w:pPr>
      <w:r>
        <w:separator/>
      </w:r>
    </w:p>
  </w:footnote>
  <w:footnote w:type="continuationSeparator" w:id="0">
    <w:p w:rsidR="00B152FD" w:rsidRDefault="00B152FD" w:rsidP="00FE19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008C"/>
    <w:rsid w:val="00036C72"/>
    <w:rsid w:val="000432FE"/>
    <w:rsid w:val="00090E48"/>
    <w:rsid w:val="000B4A05"/>
    <w:rsid w:val="000D4308"/>
    <w:rsid w:val="0010428A"/>
    <w:rsid w:val="001166FE"/>
    <w:rsid w:val="0014452B"/>
    <w:rsid w:val="001755B3"/>
    <w:rsid w:val="001D0BA9"/>
    <w:rsid w:val="001E330A"/>
    <w:rsid w:val="001E7297"/>
    <w:rsid w:val="002557FE"/>
    <w:rsid w:val="00275AB0"/>
    <w:rsid w:val="002B10DB"/>
    <w:rsid w:val="003577C4"/>
    <w:rsid w:val="00364275"/>
    <w:rsid w:val="003C1CB7"/>
    <w:rsid w:val="003C5016"/>
    <w:rsid w:val="003E18AE"/>
    <w:rsid w:val="004048F4"/>
    <w:rsid w:val="00410271"/>
    <w:rsid w:val="004141A4"/>
    <w:rsid w:val="00415620"/>
    <w:rsid w:val="00424A27"/>
    <w:rsid w:val="00474F12"/>
    <w:rsid w:val="00482946"/>
    <w:rsid w:val="004A30D2"/>
    <w:rsid w:val="004E5E7A"/>
    <w:rsid w:val="004E7DEF"/>
    <w:rsid w:val="004F634E"/>
    <w:rsid w:val="005225D2"/>
    <w:rsid w:val="00525744"/>
    <w:rsid w:val="00571B62"/>
    <w:rsid w:val="005B358D"/>
    <w:rsid w:val="005E096E"/>
    <w:rsid w:val="0068166B"/>
    <w:rsid w:val="006C2BF2"/>
    <w:rsid w:val="006C5C0B"/>
    <w:rsid w:val="006D263E"/>
    <w:rsid w:val="006D748F"/>
    <w:rsid w:val="00737BAE"/>
    <w:rsid w:val="0078357C"/>
    <w:rsid w:val="007923EC"/>
    <w:rsid w:val="007953E4"/>
    <w:rsid w:val="007C4818"/>
    <w:rsid w:val="007D1056"/>
    <w:rsid w:val="0081680B"/>
    <w:rsid w:val="00827931"/>
    <w:rsid w:val="008346C1"/>
    <w:rsid w:val="00836DDD"/>
    <w:rsid w:val="008A1AD2"/>
    <w:rsid w:val="008E49D9"/>
    <w:rsid w:val="008E7EEB"/>
    <w:rsid w:val="008F3FDD"/>
    <w:rsid w:val="009316F8"/>
    <w:rsid w:val="00957B39"/>
    <w:rsid w:val="0098605B"/>
    <w:rsid w:val="00A11D99"/>
    <w:rsid w:val="00A53C67"/>
    <w:rsid w:val="00A64EAA"/>
    <w:rsid w:val="00A7046F"/>
    <w:rsid w:val="00A82162"/>
    <w:rsid w:val="00A82B06"/>
    <w:rsid w:val="00A90643"/>
    <w:rsid w:val="00A9203F"/>
    <w:rsid w:val="00AB26D0"/>
    <w:rsid w:val="00AC584F"/>
    <w:rsid w:val="00B152FD"/>
    <w:rsid w:val="00B15E79"/>
    <w:rsid w:val="00B408F7"/>
    <w:rsid w:val="00B40AE5"/>
    <w:rsid w:val="00B53B3D"/>
    <w:rsid w:val="00B723B4"/>
    <w:rsid w:val="00B87CF9"/>
    <w:rsid w:val="00B912F2"/>
    <w:rsid w:val="00BB29EC"/>
    <w:rsid w:val="00BB6504"/>
    <w:rsid w:val="00BD5BEE"/>
    <w:rsid w:val="00BE115A"/>
    <w:rsid w:val="00C36129"/>
    <w:rsid w:val="00C969AB"/>
    <w:rsid w:val="00D03B0C"/>
    <w:rsid w:val="00D0509D"/>
    <w:rsid w:val="00D252B2"/>
    <w:rsid w:val="00D46E84"/>
    <w:rsid w:val="00D75173"/>
    <w:rsid w:val="00D84708"/>
    <w:rsid w:val="00D942E0"/>
    <w:rsid w:val="00DA3C53"/>
    <w:rsid w:val="00DB090E"/>
    <w:rsid w:val="00DD3B0C"/>
    <w:rsid w:val="00E30367"/>
    <w:rsid w:val="00E643C2"/>
    <w:rsid w:val="00E8008C"/>
    <w:rsid w:val="00EA6D2D"/>
    <w:rsid w:val="00ED488C"/>
    <w:rsid w:val="00EE35AA"/>
    <w:rsid w:val="00EE46A4"/>
    <w:rsid w:val="00EF1412"/>
    <w:rsid w:val="00EF633A"/>
    <w:rsid w:val="00F34ABE"/>
    <w:rsid w:val="00F96654"/>
    <w:rsid w:val="00FD23A5"/>
    <w:rsid w:val="00FE198E"/>
    <w:rsid w:val="00FE47B8"/>
    <w:rsid w:val="00FE62B4"/>
    <w:rsid w:val="00FF33BA"/>
    <w:rsid w:val="00FF5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8FC629"/>
  <w15:docId w15:val="{BD86EFBE-6E9B-48C3-A0AF-8E42C1716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E1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E198E"/>
  </w:style>
  <w:style w:type="paragraph" w:styleId="Footer">
    <w:name w:val="footer"/>
    <w:basedOn w:val="Normal"/>
    <w:link w:val="FooterChar"/>
    <w:uiPriority w:val="99"/>
    <w:semiHidden/>
    <w:unhideWhenUsed/>
    <w:rsid w:val="00FE19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1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ZzTeaM2009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</dc:creator>
  <cp:lastModifiedBy>DAR AL-NASIH</cp:lastModifiedBy>
  <cp:revision>43</cp:revision>
  <dcterms:created xsi:type="dcterms:W3CDTF">2017-11-24T07:07:00Z</dcterms:created>
  <dcterms:modified xsi:type="dcterms:W3CDTF">2017-12-31T19:22:00Z</dcterms:modified>
</cp:coreProperties>
</file>