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570" w:rsidRDefault="00AC3570" w:rsidP="00DA3D59">
      <w:pPr>
        <w:jc w:val="right"/>
        <w:rPr>
          <w:b/>
          <w:bCs/>
        </w:rPr>
      </w:pPr>
    </w:p>
    <w:p w:rsidR="000C5B0C" w:rsidRPr="00FB2596" w:rsidRDefault="00B109F9" w:rsidP="007E7804">
      <w:pPr>
        <w:ind w:right="-36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EA6F9E" w:rsidRPr="00F3470A" w:rsidRDefault="00F3470A" w:rsidP="00F3470A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F3470A">
        <w:rPr>
          <w:rFonts w:asciiTheme="majorBidi" w:hAnsiTheme="majorBidi" w:cstheme="majorBidi"/>
          <w:b/>
          <w:bCs/>
          <w:color w:val="000000"/>
          <w:sz w:val="24"/>
          <w:szCs w:val="24"/>
        </w:rPr>
        <w:t>Background: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The relation between hepatitis C virus (HCV) infectio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n and the development of type 2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diabetes mellitus (T2DM) remains unknown. The aim of this study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was to investigate the presence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of an association between T2DM and HCV. </w:t>
      </w:r>
      <w:r w:rsidRPr="00F3470A">
        <w:rPr>
          <w:rFonts w:asciiTheme="majorBidi" w:hAnsiTheme="majorBidi" w:cstheme="majorBidi"/>
          <w:b/>
          <w:bCs/>
          <w:color w:val="000000"/>
          <w:sz w:val="24"/>
          <w:szCs w:val="24"/>
        </w:rPr>
        <w:t>Methods: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A case con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trol study was conducted at the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outpatients’ clinics of </w:t>
      </w:r>
      <w:proofErr w:type="spellStart"/>
      <w:r w:rsidRPr="00F3470A">
        <w:rPr>
          <w:rFonts w:asciiTheme="majorBidi" w:hAnsiTheme="majorBidi" w:cstheme="majorBidi"/>
          <w:color w:val="000000"/>
          <w:sz w:val="24"/>
          <w:szCs w:val="24"/>
        </w:rPr>
        <w:t>Kasr</w:t>
      </w:r>
      <w:proofErr w:type="spellEnd"/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El-</w:t>
      </w:r>
      <w:proofErr w:type="spellStart"/>
      <w:r w:rsidRPr="00F3470A">
        <w:rPr>
          <w:rFonts w:asciiTheme="majorBidi" w:hAnsiTheme="majorBidi" w:cstheme="majorBidi"/>
          <w:color w:val="000000"/>
          <w:sz w:val="24"/>
          <w:szCs w:val="24"/>
        </w:rPr>
        <w:t>Aini</w:t>
      </w:r>
      <w:proofErr w:type="spellEnd"/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Hospital (KAH), from October 2013 </w:t>
      </w:r>
      <w:proofErr w:type="gramStart"/>
      <w:r w:rsidRPr="00F3470A">
        <w:rPr>
          <w:rFonts w:asciiTheme="majorBidi" w:hAnsiTheme="majorBidi" w:cstheme="majorBidi"/>
          <w:color w:val="000000"/>
          <w:sz w:val="24"/>
          <w:szCs w:val="24"/>
        </w:rPr>
        <w:t>till</w:t>
      </w:r>
      <w:proofErr w:type="gramEnd"/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March 2014.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In this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study, 389 HCV patients were selected as cases and 389 healt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hy controls </w:t>
      </w:r>
      <w:proofErr w:type="gramStart"/>
      <w:r>
        <w:rPr>
          <w:rFonts w:asciiTheme="majorBidi" w:hAnsiTheme="majorBidi" w:cstheme="majorBidi"/>
          <w:color w:val="000000"/>
          <w:sz w:val="24"/>
          <w:szCs w:val="24"/>
        </w:rPr>
        <w:t>were also</w:t>
      </w:r>
      <w:proofErr w:type="gramEnd"/>
      <w:r>
        <w:rPr>
          <w:rFonts w:asciiTheme="majorBidi" w:hAnsiTheme="majorBidi" w:cstheme="majorBidi"/>
          <w:color w:val="000000"/>
          <w:sz w:val="24"/>
          <w:szCs w:val="24"/>
        </w:rPr>
        <w:t xml:space="preserve"> included. Demographic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and clinical data </w:t>
      </w:r>
      <w:proofErr w:type="gramStart"/>
      <w:r w:rsidRPr="00F3470A">
        <w:rPr>
          <w:rFonts w:asciiTheme="majorBidi" w:hAnsiTheme="majorBidi" w:cstheme="majorBidi"/>
          <w:color w:val="000000"/>
          <w:sz w:val="24"/>
          <w:szCs w:val="24"/>
        </w:rPr>
        <w:t>were collected</w:t>
      </w:r>
      <w:proofErr w:type="gramEnd"/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using a structured questionn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aire. Laboratory investigations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including liver function tests (LFT), blood glucose level an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d </w:t>
      </w:r>
      <w:proofErr w:type="spellStart"/>
      <w:r>
        <w:rPr>
          <w:rFonts w:asciiTheme="majorBidi" w:hAnsiTheme="majorBidi" w:cstheme="majorBidi"/>
          <w:color w:val="000000"/>
          <w:sz w:val="24"/>
          <w:szCs w:val="24"/>
        </w:rPr>
        <w:t>radioimmunoblot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 xml:space="preserve"> assay (ELISA) </w:t>
      </w:r>
      <w:proofErr w:type="gramStart"/>
      <w:r w:rsidRPr="00F3470A">
        <w:rPr>
          <w:rFonts w:asciiTheme="majorBidi" w:hAnsiTheme="majorBidi" w:cstheme="majorBidi"/>
          <w:color w:val="000000"/>
          <w:sz w:val="24"/>
          <w:szCs w:val="24"/>
        </w:rPr>
        <w:t>were performed</w:t>
      </w:r>
      <w:proofErr w:type="gramEnd"/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r w:rsidRPr="00F3470A">
        <w:rPr>
          <w:rFonts w:asciiTheme="majorBidi" w:hAnsiTheme="majorBidi" w:cstheme="majorBidi"/>
          <w:b/>
          <w:bCs/>
          <w:color w:val="000000"/>
          <w:sz w:val="24"/>
          <w:szCs w:val="24"/>
        </w:rPr>
        <w:t>Results: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Out of 389 HCV cases, 219 (56.3%) wer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e diabetic, whereas 145 (37.3%)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were diabetic among the healthy controls. Occurrence of diabet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es among cirrhotic patients was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1.7 times higher than non-cirrhotic. Logistic regression showed that 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esidence (P &lt; 0.001, OR = 2.7),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occupation (P = 0.03, OR = 1.8), and smoking (P = 0.04, OR = 2) were the pr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edictive factors for occurrence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of T2DM in HCV patients. </w:t>
      </w:r>
      <w:r w:rsidRPr="00F3470A">
        <w:rPr>
          <w:rFonts w:asciiTheme="majorBidi" w:hAnsiTheme="majorBidi" w:cstheme="majorBidi"/>
          <w:b/>
          <w:bCs/>
          <w:color w:val="000000"/>
          <w:sz w:val="24"/>
          <w:szCs w:val="24"/>
        </w:rPr>
        <w:t>Conclusions: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 xml:space="preserve"> In this study, we found a positive a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ssociation between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HCV infection and T2DM. Residence, occupation and smok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ing were the predictive factors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for the association of T2DM in HCV patients, whereas hypertensi</w:t>
      </w:r>
      <w:r>
        <w:rPr>
          <w:rFonts w:asciiTheme="majorBidi" w:hAnsiTheme="majorBidi" w:cstheme="majorBidi"/>
          <w:color w:val="000000"/>
          <w:sz w:val="24"/>
          <w:szCs w:val="24"/>
        </w:rPr>
        <w:t>on and BMI were</w:t>
      </w:r>
      <w:bookmarkStart w:id="0" w:name="_GoBack"/>
      <w:bookmarkEnd w:id="0"/>
      <w:r>
        <w:rPr>
          <w:rFonts w:asciiTheme="majorBidi" w:hAnsiTheme="majorBidi" w:cstheme="majorBidi"/>
          <w:color w:val="000000"/>
          <w:sz w:val="24"/>
          <w:szCs w:val="24"/>
        </w:rPr>
        <w:t xml:space="preserve"> only adjunctive </w:t>
      </w:r>
      <w:r w:rsidRPr="00F3470A">
        <w:rPr>
          <w:rFonts w:asciiTheme="majorBidi" w:hAnsiTheme="majorBidi" w:cstheme="majorBidi"/>
          <w:color w:val="000000"/>
          <w:sz w:val="24"/>
          <w:szCs w:val="24"/>
        </w:rPr>
        <w:t>factors.</w:t>
      </w:r>
    </w:p>
    <w:p w:rsidR="00283DE8" w:rsidRPr="00F3470A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283DE8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283DE8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283DE8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283DE8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283DE8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283DE8" w:rsidRDefault="00283DE8" w:rsidP="00283DE8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EA6F9E" w:rsidRDefault="00EA6F9E" w:rsidP="00EA6F9E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EA6F9E" w:rsidSect="008C349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pitoliumNew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D59"/>
    <w:rsid w:val="00094ED0"/>
    <w:rsid w:val="000C5B0C"/>
    <w:rsid w:val="001109A2"/>
    <w:rsid w:val="0013595A"/>
    <w:rsid w:val="00170611"/>
    <w:rsid w:val="001F6521"/>
    <w:rsid w:val="00283DE8"/>
    <w:rsid w:val="002D6FC6"/>
    <w:rsid w:val="002F2B02"/>
    <w:rsid w:val="003432B8"/>
    <w:rsid w:val="003B66CE"/>
    <w:rsid w:val="0040494B"/>
    <w:rsid w:val="00492949"/>
    <w:rsid w:val="004F0FCD"/>
    <w:rsid w:val="00557B5C"/>
    <w:rsid w:val="005A0DD3"/>
    <w:rsid w:val="00605D8A"/>
    <w:rsid w:val="00613768"/>
    <w:rsid w:val="00661835"/>
    <w:rsid w:val="0068370E"/>
    <w:rsid w:val="006F2339"/>
    <w:rsid w:val="00723C58"/>
    <w:rsid w:val="007B79AA"/>
    <w:rsid w:val="007D32BA"/>
    <w:rsid w:val="007E7804"/>
    <w:rsid w:val="008B202F"/>
    <w:rsid w:val="008C3496"/>
    <w:rsid w:val="009A19D2"/>
    <w:rsid w:val="00AC3570"/>
    <w:rsid w:val="00B109F9"/>
    <w:rsid w:val="00B57564"/>
    <w:rsid w:val="00B658D3"/>
    <w:rsid w:val="00B67D72"/>
    <w:rsid w:val="00BB37BA"/>
    <w:rsid w:val="00C547BE"/>
    <w:rsid w:val="00D10A8B"/>
    <w:rsid w:val="00D65ABB"/>
    <w:rsid w:val="00DA3D59"/>
    <w:rsid w:val="00E220EB"/>
    <w:rsid w:val="00E24B55"/>
    <w:rsid w:val="00E470B6"/>
    <w:rsid w:val="00EA6F9E"/>
    <w:rsid w:val="00F3470A"/>
    <w:rsid w:val="00FB2596"/>
    <w:rsid w:val="00FE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73680"/>
  <w15:docId w15:val="{9DBCFC3C-A356-4250-81C3-4A8173CD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B0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A6F9E"/>
    <w:pPr>
      <w:autoSpaceDE w:val="0"/>
      <w:autoSpaceDN w:val="0"/>
      <w:adjustRightInd w:val="0"/>
      <w:spacing w:after="0" w:line="240" w:lineRule="auto"/>
    </w:pPr>
    <w:rPr>
      <w:rFonts w:ascii="CapitoliumNews" w:hAnsi="CapitoliumNews" w:cs="CapitoliumNews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EA6F9E"/>
    <w:pPr>
      <w:spacing w:line="16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Shimaa Baher</dc:creator>
  <cp:lastModifiedBy>Dr. Shaimaa</cp:lastModifiedBy>
  <cp:revision>2</cp:revision>
  <dcterms:created xsi:type="dcterms:W3CDTF">2018-01-08T20:51:00Z</dcterms:created>
  <dcterms:modified xsi:type="dcterms:W3CDTF">2018-01-08T20:51:00Z</dcterms:modified>
</cp:coreProperties>
</file>