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21D49" w:rsidRPr="005B505F" w:rsidRDefault="00F21D49" w:rsidP="00D36FD8">
      <w:pPr>
        <w:bidi w:val="0"/>
        <w:spacing w:after="200" w:line="360" w:lineRule="auto"/>
        <w:jc w:val="center"/>
        <w:rPr>
          <w:rFonts w:cstheme="minorHAnsi"/>
          <w:b/>
          <w:bCs/>
          <w:sz w:val="28"/>
          <w:szCs w:val="28"/>
          <w:lang w:bidi="ar-IQ"/>
        </w:rPr>
      </w:pPr>
      <w:r w:rsidRPr="005B505F">
        <w:rPr>
          <w:rFonts w:cstheme="minorHAnsi"/>
          <w:b/>
          <w:bCs/>
          <w:sz w:val="28"/>
          <w:szCs w:val="28"/>
          <w:lang w:bidi="ar-IQ"/>
        </w:rPr>
        <w:t>Epidemiological Profile of Thalassemia-Iraq, 2015</w:t>
      </w:r>
    </w:p>
    <w:p w:rsidR="00D36FD8" w:rsidRPr="003C0BA8" w:rsidRDefault="00D36FD8" w:rsidP="00D36FD8">
      <w:pPr>
        <w:bidi w:val="0"/>
        <w:jc w:val="center"/>
        <w:rPr>
          <w:rFonts w:cstheme="minorHAnsi"/>
          <w:color w:val="000000"/>
          <w:shd w:val="clear" w:color="auto" w:fill="FFFFFF"/>
        </w:rPr>
      </w:pPr>
      <w:r w:rsidRPr="003C0BA8">
        <w:rPr>
          <w:rFonts w:cstheme="minorHAnsi"/>
          <w:color w:val="000000"/>
          <w:shd w:val="clear" w:color="auto" w:fill="FFFFFF"/>
        </w:rPr>
        <w:t xml:space="preserve">Kamal A. </w:t>
      </w:r>
      <w:proofErr w:type="spellStart"/>
      <w:r w:rsidRPr="003C0BA8">
        <w:rPr>
          <w:rFonts w:cstheme="minorHAnsi"/>
          <w:color w:val="000000"/>
          <w:shd w:val="clear" w:color="auto" w:fill="FFFFFF"/>
        </w:rPr>
        <w:t>Kadhim</w:t>
      </w:r>
      <w:proofErr w:type="spellEnd"/>
      <w:r w:rsidRPr="003C0BA8">
        <w:rPr>
          <w:rFonts w:cstheme="minorHAnsi"/>
          <w:color w:val="000000"/>
          <w:shd w:val="clear" w:color="auto" w:fill="FFFFFF"/>
        </w:rPr>
        <w:t xml:space="preserve">, </w:t>
      </w:r>
      <w:proofErr w:type="spellStart"/>
      <w:r w:rsidRPr="003C0BA8">
        <w:rPr>
          <w:rFonts w:cstheme="minorHAnsi"/>
          <w:color w:val="000000"/>
          <w:shd w:val="clear" w:color="auto" w:fill="FFFFFF"/>
        </w:rPr>
        <w:t>Kadhim</w:t>
      </w:r>
      <w:proofErr w:type="spellEnd"/>
      <w:r w:rsidRPr="003C0BA8">
        <w:rPr>
          <w:rFonts w:cstheme="minorHAnsi"/>
          <w:color w:val="000000"/>
          <w:shd w:val="clear" w:color="auto" w:fill="FFFFFF"/>
        </w:rPr>
        <w:t xml:space="preserve"> H. </w:t>
      </w:r>
      <w:proofErr w:type="spellStart"/>
      <w:r w:rsidRPr="003C0BA8">
        <w:rPr>
          <w:rFonts w:cstheme="minorHAnsi"/>
          <w:color w:val="000000"/>
          <w:shd w:val="clear" w:color="auto" w:fill="FFFFFF"/>
        </w:rPr>
        <w:t>Baldawi</w:t>
      </w:r>
      <w:proofErr w:type="spellEnd"/>
      <w:r w:rsidRPr="003C0BA8">
        <w:rPr>
          <w:rFonts w:cstheme="minorHAnsi"/>
          <w:color w:val="000000"/>
          <w:shd w:val="clear" w:color="auto" w:fill="FFFFFF"/>
        </w:rPr>
        <w:t xml:space="preserve">, </w:t>
      </w:r>
      <w:proofErr w:type="spellStart"/>
      <w:r w:rsidRPr="003C0BA8">
        <w:rPr>
          <w:rFonts w:cstheme="minorHAnsi"/>
          <w:color w:val="000000"/>
          <w:shd w:val="clear" w:color="auto" w:fill="FFFFFF"/>
        </w:rPr>
        <w:t>Faris</w:t>
      </w:r>
      <w:proofErr w:type="spellEnd"/>
      <w:r w:rsidRPr="003C0BA8">
        <w:rPr>
          <w:rFonts w:cstheme="minorHAnsi"/>
          <w:color w:val="000000"/>
          <w:shd w:val="clear" w:color="auto" w:fill="FFFFFF"/>
        </w:rPr>
        <w:t xml:space="preserve"> </w:t>
      </w:r>
      <w:proofErr w:type="spellStart"/>
      <w:r w:rsidRPr="003C0BA8">
        <w:rPr>
          <w:rFonts w:cstheme="minorHAnsi"/>
          <w:color w:val="000000"/>
          <w:shd w:val="clear" w:color="auto" w:fill="FFFFFF"/>
        </w:rPr>
        <w:t>Lami</w:t>
      </w:r>
      <w:proofErr w:type="spellEnd"/>
    </w:p>
    <w:p w:rsidR="00F21D49" w:rsidRPr="003C0BA8" w:rsidRDefault="00F21D49" w:rsidP="00D81B65">
      <w:pPr>
        <w:autoSpaceDE w:val="0"/>
        <w:autoSpaceDN w:val="0"/>
        <w:bidi w:val="0"/>
        <w:adjustRightInd w:val="0"/>
        <w:spacing w:line="360" w:lineRule="auto"/>
        <w:jc w:val="both"/>
        <w:rPr>
          <w:rFonts w:eastAsia="MinionPro-Regular" w:cstheme="minorHAnsi"/>
        </w:rPr>
      </w:pPr>
      <w:r w:rsidRPr="003C0BA8">
        <w:rPr>
          <w:rFonts w:cstheme="minorHAnsi"/>
          <w:b/>
          <w:bCs/>
        </w:rPr>
        <w:t>Background</w:t>
      </w:r>
      <w:r w:rsidRPr="003C0BA8">
        <w:rPr>
          <w:rFonts w:cstheme="minorHAnsi"/>
        </w:rPr>
        <w:t xml:space="preserve">: </w:t>
      </w:r>
      <w:r w:rsidRPr="003C0BA8">
        <w:rPr>
          <w:rFonts w:eastAsia="MinionPro-Regular" w:cstheme="minorHAnsi"/>
        </w:rPr>
        <w:t xml:space="preserve">Globally, Thalassemia is the most common hereditary </w:t>
      </w:r>
      <w:proofErr w:type="spellStart"/>
      <w:r w:rsidRPr="003C0BA8">
        <w:rPr>
          <w:rFonts w:eastAsia="MinionPro-Regular" w:cstheme="minorHAnsi"/>
        </w:rPr>
        <w:t>hemoglobinopathy</w:t>
      </w:r>
      <w:proofErr w:type="spellEnd"/>
      <w:r w:rsidRPr="003C0BA8">
        <w:rPr>
          <w:rFonts w:eastAsia="MinionPro-Regular" w:cstheme="minorHAnsi"/>
        </w:rPr>
        <w:t xml:space="preserve">, </w:t>
      </w:r>
      <w:r w:rsidRPr="003C0BA8">
        <w:rPr>
          <w:rFonts w:cstheme="minorHAnsi"/>
          <w:shd w:val="clear" w:color="auto" w:fill="FFFFFF"/>
        </w:rPr>
        <w:t xml:space="preserve">affecting equally males and females and occurred in 4.4/ 10,000 live births. </w:t>
      </w:r>
      <w:r w:rsidRPr="003C0BA8">
        <w:rPr>
          <w:rFonts w:cstheme="minorHAnsi"/>
        </w:rPr>
        <w:t xml:space="preserve">In the developing world, the majority of patients die before the age of 20 years. </w:t>
      </w:r>
      <w:r w:rsidRPr="003C0BA8">
        <w:rPr>
          <w:rFonts w:eastAsia="MinionPro-Regular" w:cstheme="minorHAnsi"/>
        </w:rPr>
        <w:t>In Iraq</w:t>
      </w:r>
      <w:r w:rsidR="00F606B0" w:rsidRPr="003C0BA8">
        <w:rPr>
          <w:rFonts w:eastAsia="MinionPro-Regular" w:cstheme="minorHAnsi"/>
        </w:rPr>
        <w:t>,</w:t>
      </w:r>
      <w:r w:rsidRPr="003C0BA8">
        <w:rPr>
          <w:rFonts w:eastAsia="MinionPro-Regular" w:cstheme="minorHAnsi"/>
        </w:rPr>
        <w:t xml:space="preserve"> there is </w:t>
      </w:r>
      <w:r w:rsidR="00F606B0" w:rsidRPr="003C0BA8">
        <w:rPr>
          <w:rFonts w:eastAsia="MinionPro-Regular" w:cstheme="minorHAnsi"/>
        </w:rPr>
        <w:t xml:space="preserve">a </w:t>
      </w:r>
      <w:r w:rsidRPr="003C0BA8">
        <w:rPr>
          <w:rFonts w:eastAsia="MinionPro-Regular" w:cstheme="minorHAnsi"/>
        </w:rPr>
        <w:t xml:space="preserve">little data on epidemiology and burden of Thalassemia. The objectives of this study were </w:t>
      </w:r>
      <w:r w:rsidRPr="003C0BA8">
        <w:rPr>
          <w:rFonts w:cstheme="minorHAnsi"/>
          <w:lang w:bidi="ar-IQ"/>
        </w:rPr>
        <w:t>to</w:t>
      </w:r>
      <w:r w:rsidR="00F606B0" w:rsidRPr="003C0BA8">
        <w:rPr>
          <w:rFonts w:cstheme="minorHAnsi"/>
          <w:lang w:bidi="ar-IQ"/>
        </w:rPr>
        <w:t xml:space="preserve"> identify the epidemiological characteristics of Thalassemia patients in Iraq,</w:t>
      </w:r>
      <w:r w:rsidRPr="003C0BA8">
        <w:rPr>
          <w:rFonts w:cstheme="minorHAnsi"/>
          <w:lang w:bidi="ar-IQ"/>
        </w:rPr>
        <w:t xml:space="preserve"> estima</w:t>
      </w:r>
      <w:r w:rsidR="00D81B65" w:rsidRPr="003C0BA8">
        <w:rPr>
          <w:rFonts w:cstheme="minorHAnsi"/>
          <w:lang w:bidi="ar-IQ"/>
        </w:rPr>
        <w:t xml:space="preserve">te its incidence, </w:t>
      </w:r>
      <w:r w:rsidR="00F606B0" w:rsidRPr="003C0BA8">
        <w:rPr>
          <w:rFonts w:cstheme="minorHAnsi"/>
          <w:lang w:bidi="ar-IQ"/>
        </w:rPr>
        <w:t xml:space="preserve">prevalence, and </w:t>
      </w:r>
      <w:r w:rsidRPr="003C0BA8">
        <w:rPr>
          <w:rFonts w:cstheme="minorHAnsi"/>
          <w:lang w:bidi="ar-IQ"/>
        </w:rPr>
        <w:t>identify their trends</w:t>
      </w:r>
      <w:r w:rsidR="00F606B0" w:rsidRPr="003C0BA8">
        <w:rPr>
          <w:rFonts w:cstheme="minorHAnsi"/>
          <w:lang w:bidi="ar-IQ"/>
        </w:rPr>
        <w:t xml:space="preserve"> during</w:t>
      </w:r>
      <w:r w:rsidRPr="003C0BA8">
        <w:rPr>
          <w:rFonts w:cstheme="minorHAnsi"/>
          <w:lang w:bidi="ar-IQ"/>
        </w:rPr>
        <w:t xml:space="preserve"> 2010-2015</w:t>
      </w:r>
      <w:r w:rsidR="00F606B0" w:rsidRPr="003C0BA8">
        <w:rPr>
          <w:rFonts w:cstheme="minorHAnsi"/>
          <w:lang w:bidi="ar-IQ"/>
        </w:rPr>
        <w:t>.</w:t>
      </w:r>
    </w:p>
    <w:p w:rsidR="00F21D49" w:rsidRPr="003C0BA8" w:rsidRDefault="00F21D49" w:rsidP="00D81B65">
      <w:pPr>
        <w:bidi w:val="0"/>
        <w:spacing w:line="360" w:lineRule="auto"/>
        <w:jc w:val="both"/>
        <w:rPr>
          <w:rFonts w:cstheme="minorHAnsi"/>
          <w:lang w:bidi="ar-IQ"/>
        </w:rPr>
      </w:pPr>
      <w:r w:rsidRPr="003C0BA8">
        <w:rPr>
          <w:rFonts w:cstheme="minorHAnsi"/>
          <w:b/>
          <w:bCs/>
        </w:rPr>
        <w:t>Methods</w:t>
      </w:r>
      <w:r w:rsidRPr="003C0BA8">
        <w:rPr>
          <w:rFonts w:cstheme="minorHAnsi"/>
        </w:rPr>
        <w:t xml:space="preserve">: </w:t>
      </w:r>
      <w:r w:rsidRPr="003C0BA8">
        <w:rPr>
          <w:rFonts w:cstheme="minorHAnsi"/>
          <w:lang w:bidi="ar-IQ"/>
        </w:rPr>
        <w:t>A retrospective review of all patients' records for 2010-2015 that retrieved through visiting the accessible 16 (of the 19) Thalassemia centers in Iraq. Corresponding population data of Iraq provinces obtained from Ministry of Planning. We calculated annual incidence and prevalence for all provinces</w:t>
      </w:r>
      <w:r w:rsidR="00CA0911" w:rsidRPr="003C0BA8">
        <w:rPr>
          <w:rFonts w:cstheme="minorHAnsi"/>
          <w:lang w:bidi="ar-IQ"/>
        </w:rPr>
        <w:t>.</w:t>
      </w:r>
    </w:p>
    <w:p w:rsidR="007959BC" w:rsidRPr="003C0BA8" w:rsidRDefault="00F21D49" w:rsidP="00CC688E">
      <w:pPr>
        <w:bidi w:val="0"/>
        <w:spacing w:line="360" w:lineRule="auto"/>
        <w:rPr>
          <w:rFonts w:cstheme="minorHAnsi"/>
        </w:rPr>
      </w:pPr>
      <w:r w:rsidRPr="003C0BA8">
        <w:rPr>
          <w:rFonts w:cstheme="minorHAnsi"/>
          <w:b/>
          <w:bCs/>
        </w:rPr>
        <w:t xml:space="preserve">Results: </w:t>
      </w:r>
      <w:r w:rsidRPr="003C0BA8">
        <w:rPr>
          <w:rFonts w:cstheme="minorHAnsi"/>
          <w:lang w:bidi="ar-IQ"/>
        </w:rPr>
        <w:t xml:space="preserve">Thalassemia represented 75% of all </w:t>
      </w:r>
      <w:proofErr w:type="spellStart"/>
      <w:r w:rsidRPr="003C0BA8">
        <w:rPr>
          <w:rFonts w:cstheme="minorHAnsi"/>
          <w:lang w:bidi="ar-IQ"/>
        </w:rPr>
        <w:t>hemoglobinopathies</w:t>
      </w:r>
      <w:proofErr w:type="spellEnd"/>
      <w:r w:rsidRPr="003C0BA8">
        <w:rPr>
          <w:rFonts w:cstheme="minorHAnsi"/>
          <w:lang w:bidi="ar-IQ"/>
        </w:rPr>
        <w:t xml:space="preserve"> in Iraq in 2015, with a prevalence of 36/100,000</w:t>
      </w:r>
      <w:r w:rsidR="00D36FD8" w:rsidRPr="003C0BA8">
        <w:rPr>
          <w:rFonts w:cstheme="minorHAnsi"/>
          <w:lang w:bidi="ar-IQ"/>
        </w:rPr>
        <w:t xml:space="preserve"> population</w:t>
      </w:r>
      <w:r w:rsidRPr="003C0BA8">
        <w:rPr>
          <w:rFonts w:cstheme="minorHAnsi"/>
          <w:lang w:bidi="ar-IQ"/>
        </w:rPr>
        <w:t>, and incidence of 34/100,000</w:t>
      </w:r>
      <w:r w:rsidR="00D36FD8" w:rsidRPr="003C0BA8">
        <w:rPr>
          <w:rFonts w:cstheme="minorHAnsi"/>
          <w:lang w:bidi="ar-IQ"/>
        </w:rPr>
        <w:t xml:space="preserve"> livebirths</w:t>
      </w:r>
      <w:r w:rsidRPr="003C0BA8">
        <w:rPr>
          <w:rFonts w:cstheme="minorHAnsi"/>
          <w:lang w:bidi="ar-IQ"/>
        </w:rPr>
        <w:t>. The prevalence of thalassemia increased from 32/100,000</w:t>
      </w:r>
      <w:r w:rsidR="00D36FD8" w:rsidRPr="003C0BA8">
        <w:rPr>
          <w:rFonts w:cstheme="minorHAnsi"/>
          <w:lang w:bidi="ar-IQ"/>
        </w:rPr>
        <w:t xml:space="preserve"> population</w:t>
      </w:r>
      <w:r w:rsidRPr="003C0BA8">
        <w:rPr>
          <w:rFonts w:cstheme="minorHAnsi"/>
          <w:lang w:bidi="ar-IQ"/>
        </w:rPr>
        <w:t xml:space="preserve"> in 2010 to 36/100,000 </w:t>
      </w:r>
      <w:r w:rsidR="00D36FD8" w:rsidRPr="003C0BA8">
        <w:rPr>
          <w:rFonts w:cstheme="minorHAnsi"/>
          <w:lang w:bidi="ar-IQ"/>
        </w:rPr>
        <w:t xml:space="preserve">population </w:t>
      </w:r>
      <w:r w:rsidRPr="003C0BA8">
        <w:rPr>
          <w:rFonts w:cstheme="minorHAnsi"/>
          <w:lang w:bidi="ar-IQ"/>
        </w:rPr>
        <w:t xml:space="preserve">in 2015, while the incidence decreased from 63/100,000 </w:t>
      </w:r>
      <w:r w:rsidR="00D36FD8" w:rsidRPr="003C0BA8">
        <w:rPr>
          <w:rFonts w:cstheme="minorHAnsi"/>
          <w:lang w:bidi="ar-IQ"/>
        </w:rPr>
        <w:t xml:space="preserve">livebirths </w:t>
      </w:r>
      <w:r w:rsidRPr="003C0BA8">
        <w:rPr>
          <w:rFonts w:cstheme="minorHAnsi"/>
          <w:lang w:bidi="ar-IQ"/>
        </w:rPr>
        <w:t xml:space="preserve">in 2010 to 34/100,000 </w:t>
      </w:r>
      <w:r w:rsidR="00D36FD8" w:rsidRPr="003C0BA8">
        <w:rPr>
          <w:rFonts w:cstheme="minorHAnsi"/>
          <w:lang w:bidi="ar-IQ"/>
        </w:rPr>
        <w:t xml:space="preserve">livebirths </w:t>
      </w:r>
      <w:r w:rsidRPr="003C0BA8">
        <w:rPr>
          <w:rFonts w:cstheme="minorHAnsi"/>
          <w:lang w:bidi="ar-IQ"/>
        </w:rPr>
        <w:t xml:space="preserve">in 2015. </w:t>
      </w:r>
      <w:r w:rsidRPr="003C0BA8">
        <w:rPr>
          <w:rFonts w:eastAsia="Times New Roman" w:cstheme="minorHAnsi"/>
          <w:color w:val="000000"/>
        </w:rPr>
        <w:t>β-</w:t>
      </w:r>
      <w:r w:rsidRPr="003C0BA8">
        <w:rPr>
          <w:rFonts w:cstheme="minorHAnsi"/>
          <w:lang w:bidi="ar-IQ"/>
        </w:rPr>
        <w:t>thalassemia major represented 67% of all types of thalassemia. The highest prevalence of thalassemia was registered in Basra province (74/100,000</w:t>
      </w:r>
      <w:r w:rsidR="00D36FD8" w:rsidRPr="003C0BA8">
        <w:rPr>
          <w:rFonts w:cstheme="minorHAnsi"/>
          <w:lang w:bidi="ar-IQ"/>
        </w:rPr>
        <w:t xml:space="preserve"> population</w:t>
      </w:r>
      <w:r w:rsidRPr="003C0BA8">
        <w:rPr>
          <w:rFonts w:cstheme="minorHAnsi"/>
          <w:lang w:bidi="ar-IQ"/>
        </w:rPr>
        <w:t xml:space="preserve">). Male: female ratio was 1.1:1. Most of the patients were in the age group 6–15 years (42%) and only 9.5% aged ≥30 years. Around 75% of patients were of consanguineous parents. </w:t>
      </w:r>
      <w:r w:rsidR="00CC688E" w:rsidRPr="003C0BA8">
        <w:rPr>
          <w:rFonts w:cstheme="minorHAnsi"/>
          <w:lang w:bidi="ar-IQ"/>
        </w:rPr>
        <w:t xml:space="preserve">Among </w:t>
      </w:r>
      <w:r w:rsidR="00CC688E" w:rsidRPr="003C0BA8">
        <w:rPr>
          <w:rFonts w:cstheme="minorHAnsi"/>
        </w:rPr>
        <w:t>10,740</w:t>
      </w:r>
      <w:r w:rsidR="003222E5" w:rsidRPr="003C0BA8">
        <w:rPr>
          <w:rFonts w:cstheme="minorHAnsi"/>
        </w:rPr>
        <w:t xml:space="preserve"> </w:t>
      </w:r>
      <w:r w:rsidR="007959BC" w:rsidRPr="003C0BA8">
        <w:rPr>
          <w:rFonts w:cstheme="minorHAnsi"/>
        </w:rPr>
        <w:t xml:space="preserve">patients </w:t>
      </w:r>
      <w:r w:rsidR="003222E5" w:rsidRPr="003C0BA8">
        <w:rPr>
          <w:rFonts w:cstheme="minorHAnsi"/>
        </w:rPr>
        <w:t xml:space="preserve">aged </w:t>
      </w:r>
      <w:r w:rsidR="007959BC" w:rsidRPr="003C0BA8">
        <w:rPr>
          <w:rFonts w:cstheme="minorHAnsi"/>
        </w:rPr>
        <w:t>6</w:t>
      </w:r>
      <w:r w:rsidR="003222E5" w:rsidRPr="003C0BA8">
        <w:rPr>
          <w:rFonts w:cstheme="minorHAnsi"/>
        </w:rPr>
        <w:t xml:space="preserve">+ years (school age), </w:t>
      </w:r>
      <w:r w:rsidR="007959BC" w:rsidRPr="003C0BA8">
        <w:rPr>
          <w:rFonts w:cstheme="minorHAnsi"/>
        </w:rPr>
        <w:t>13% (1</w:t>
      </w:r>
      <w:r w:rsidR="003222E5" w:rsidRPr="003C0BA8">
        <w:rPr>
          <w:rFonts w:cstheme="minorHAnsi"/>
        </w:rPr>
        <w:t>,</w:t>
      </w:r>
      <w:r w:rsidR="007959BC" w:rsidRPr="003C0BA8">
        <w:rPr>
          <w:rFonts w:cstheme="minorHAnsi"/>
        </w:rPr>
        <w:t xml:space="preserve">401) </w:t>
      </w:r>
      <w:r w:rsidR="00CC688E" w:rsidRPr="003C0BA8">
        <w:rPr>
          <w:rFonts w:cstheme="minorHAnsi"/>
        </w:rPr>
        <w:t xml:space="preserve">did not attend schools. </w:t>
      </w:r>
      <w:r w:rsidR="007959BC" w:rsidRPr="003C0BA8">
        <w:rPr>
          <w:rFonts w:cstheme="minorHAnsi"/>
        </w:rPr>
        <w:t xml:space="preserve"> About 28% (3</w:t>
      </w:r>
      <w:r w:rsidR="003222E5" w:rsidRPr="003C0BA8">
        <w:rPr>
          <w:rFonts w:cstheme="minorHAnsi"/>
        </w:rPr>
        <w:t>,</w:t>
      </w:r>
      <w:r w:rsidR="007959BC" w:rsidRPr="003C0BA8">
        <w:rPr>
          <w:rFonts w:cstheme="minorHAnsi"/>
        </w:rPr>
        <w:t xml:space="preserve">705) of all patients </w:t>
      </w:r>
      <w:r w:rsidR="00CC688E" w:rsidRPr="003C0BA8">
        <w:rPr>
          <w:rFonts w:cstheme="minorHAnsi"/>
        </w:rPr>
        <w:t>aged</w:t>
      </w:r>
      <w:r w:rsidR="007959BC" w:rsidRPr="003C0BA8">
        <w:rPr>
          <w:rFonts w:cstheme="minorHAnsi"/>
        </w:rPr>
        <w:t xml:space="preserve"> </w:t>
      </w:r>
      <w:r w:rsidR="00D66634" w:rsidRPr="003C0BA8">
        <w:rPr>
          <w:rFonts w:cstheme="minorHAnsi"/>
        </w:rPr>
        <w:t>&gt;18years;</w:t>
      </w:r>
      <w:r w:rsidR="007959BC" w:rsidRPr="003C0BA8">
        <w:rPr>
          <w:rFonts w:cstheme="minorHAnsi"/>
        </w:rPr>
        <w:t xml:space="preserve"> 18% (648) of them were married, 8% (310) attended college, </w:t>
      </w:r>
      <w:r w:rsidR="00CC688E" w:rsidRPr="003C0BA8">
        <w:rPr>
          <w:rFonts w:cstheme="minorHAnsi"/>
        </w:rPr>
        <w:t xml:space="preserve">and </w:t>
      </w:r>
      <w:r w:rsidR="007959BC" w:rsidRPr="003C0BA8">
        <w:rPr>
          <w:rFonts w:cstheme="minorHAnsi"/>
        </w:rPr>
        <w:t xml:space="preserve">17% (628) </w:t>
      </w:r>
      <w:r w:rsidR="00CC688E" w:rsidRPr="003C0BA8">
        <w:rPr>
          <w:rFonts w:cstheme="minorHAnsi"/>
        </w:rPr>
        <w:t xml:space="preserve">were employed. </w:t>
      </w:r>
    </w:p>
    <w:p w:rsidR="00240B05" w:rsidRPr="003C0BA8" w:rsidRDefault="00F21D49" w:rsidP="00CC688E">
      <w:pPr>
        <w:bidi w:val="0"/>
        <w:spacing w:line="360" w:lineRule="auto"/>
        <w:rPr>
          <w:rFonts w:cstheme="minorHAnsi"/>
        </w:rPr>
      </w:pPr>
      <w:r w:rsidRPr="003C0BA8">
        <w:rPr>
          <w:rFonts w:cstheme="minorHAnsi"/>
          <w:b/>
          <w:bCs/>
        </w:rPr>
        <w:t xml:space="preserve">Conclusion: </w:t>
      </w:r>
      <w:r w:rsidRPr="003C0BA8">
        <w:rPr>
          <w:rFonts w:cstheme="minorHAnsi"/>
        </w:rPr>
        <w:t>In sp</w:t>
      </w:r>
      <w:r w:rsidR="00240B05" w:rsidRPr="003C0BA8">
        <w:rPr>
          <w:rFonts w:cstheme="minorHAnsi"/>
        </w:rPr>
        <w:t xml:space="preserve">ite of the decreasing incidence, </w:t>
      </w:r>
      <w:r w:rsidRPr="003C0BA8">
        <w:rPr>
          <w:rFonts w:cstheme="minorHAnsi"/>
        </w:rPr>
        <w:t xml:space="preserve">hundreds of new </w:t>
      </w:r>
      <w:r w:rsidR="00240B05" w:rsidRPr="003C0BA8">
        <w:rPr>
          <w:rFonts w:cstheme="minorHAnsi"/>
        </w:rPr>
        <w:t>children with thalassemia are</w:t>
      </w:r>
      <w:r w:rsidRPr="003C0BA8">
        <w:rPr>
          <w:rFonts w:cstheme="minorHAnsi"/>
        </w:rPr>
        <w:t xml:space="preserve"> born every year.</w:t>
      </w:r>
      <w:r w:rsidR="00240B05" w:rsidRPr="003C0BA8">
        <w:rPr>
          <w:rFonts w:cstheme="minorHAnsi"/>
        </w:rPr>
        <w:t xml:space="preserve"> Health education,</w:t>
      </w:r>
      <w:r w:rsidRPr="003C0BA8">
        <w:rPr>
          <w:rFonts w:cstheme="minorHAnsi"/>
        </w:rPr>
        <w:t xml:space="preserve"> </w:t>
      </w:r>
      <w:r w:rsidR="00240B05" w:rsidRPr="003C0BA8">
        <w:rPr>
          <w:rFonts w:cstheme="minorHAnsi"/>
        </w:rPr>
        <w:t xml:space="preserve">carrier screening and premarital screening remain the best preventive measures that can enhance </w:t>
      </w:r>
      <w:r w:rsidR="00CC688E" w:rsidRPr="003C0BA8">
        <w:rPr>
          <w:rFonts w:cstheme="minorHAnsi"/>
        </w:rPr>
        <w:t xml:space="preserve">health, social and </w:t>
      </w:r>
      <w:r w:rsidR="00240B05" w:rsidRPr="003C0BA8">
        <w:rPr>
          <w:rFonts w:cstheme="minorHAnsi"/>
        </w:rPr>
        <w:t>economic benefits.</w:t>
      </w:r>
    </w:p>
    <w:p w:rsidR="00777BD7" w:rsidRPr="003C0BA8" w:rsidRDefault="00F21D49" w:rsidP="005B505F">
      <w:pPr>
        <w:bidi w:val="0"/>
        <w:rPr>
          <w:rFonts w:cstheme="minorHAnsi"/>
        </w:rPr>
      </w:pPr>
      <w:r w:rsidRPr="003C0BA8">
        <w:rPr>
          <w:rFonts w:cstheme="minorHAnsi"/>
          <w:b/>
          <w:bCs/>
        </w:rPr>
        <w:t>Key Words</w:t>
      </w:r>
      <w:r w:rsidRPr="003C0BA8">
        <w:rPr>
          <w:rFonts w:cstheme="minorHAnsi"/>
        </w:rPr>
        <w:t xml:space="preserve">: </w:t>
      </w:r>
      <w:r w:rsidRPr="003C0BA8">
        <w:rPr>
          <w:rFonts w:cstheme="minorHAnsi"/>
          <w:shd w:val="clear" w:color="auto" w:fill="FFFFFF"/>
        </w:rPr>
        <w:t>Thalassemia</w:t>
      </w:r>
      <w:r w:rsidRPr="003C0BA8">
        <w:rPr>
          <w:rFonts w:cstheme="minorHAnsi"/>
        </w:rPr>
        <w:t xml:space="preserve">, Epidemiology, Iraq, </w:t>
      </w:r>
      <w:r w:rsidR="00336170" w:rsidRPr="003C0BA8">
        <w:rPr>
          <w:rFonts w:cstheme="minorHAnsi"/>
          <w:shd w:val="clear" w:color="auto" w:fill="FFFFFF"/>
        </w:rPr>
        <w:t>Prevalence</w:t>
      </w:r>
      <w:r w:rsidRPr="003C0BA8">
        <w:rPr>
          <w:rFonts w:cstheme="minorHAnsi"/>
          <w:shd w:val="clear" w:color="auto" w:fill="FFFFFF"/>
        </w:rPr>
        <w:t xml:space="preserve">, </w:t>
      </w:r>
      <w:r w:rsidR="00336170" w:rsidRPr="003C0BA8">
        <w:rPr>
          <w:rFonts w:cstheme="minorHAnsi"/>
          <w:shd w:val="clear" w:color="auto" w:fill="FFFFFF"/>
        </w:rPr>
        <w:t>Incidence</w:t>
      </w:r>
      <w:bookmarkStart w:id="0" w:name="_GoBack"/>
      <w:bookmarkEnd w:id="0"/>
    </w:p>
    <w:sectPr w:rsidR="00777BD7" w:rsidRPr="003C0BA8" w:rsidSect="004B7DB2">
      <w:pgSz w:w="12240" w:h="15840"/>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MinionPro-Regular">
    <w:altName w:val="MS Mincho"/>
    <w:panose1 w:val="00000000000000000000"/>
    <w:charset w:val="80"/>
    <w:family w:val="roman"/>
    <w:notTrueType/>
    <w:pitch w:val="default"/>
    <w:sig w:usb0="00000001" w:usb1="08070000" w:usb2="00000010" w:usb3="00000000" w:csb0="00020000" w:csb1="00000000"/>
  </w:font>
  <w:font w:name="Cambria">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2"/>
  </w:compat>
  <w:rsids>
    <w:rsidRoot w:val="00F21D49"/>
    <w:rsid w:val="000A489B"/>
    <w:rsid w:val="00206B98"/>
    <w:rsid w:val="00240B05"/>
    <w:rsid w:val="003222E5"/>
    <w:rsid w:val="00336170"/>
    <w:rsid w:val="003A64A0"/>
    <w:rsid w:val="003C0BA8"/>
    <w:rsid w:val="004B7DB2"/>
    <w:rsid w:val="005B505F"/>
    <w:rsid w:val="006E5F3F"/>
    <w:rsid w:val="007004FA"/>
    <w:rsid w:val="00777BD7"/>
    <w:rsid w:val="007959BC"/>
    <w:rsid w:val="008A2508"/>
    <w:rsid w:val="009535EF"/>
    <w:rsid w:val="00961BA7"/>
    <w:rsid w:val="00962A63"/>
    <w:rsid w:val="00AA639D"/>
    <w:rsid w:val="00AB3E2B"/>
    <w:rsid w:val="00B045D8"/>
    <w:rsid w:val="00B32E2F"/>
    <w:rsid w:val="00B8774D"/>
    <w:rsid w:val="00C971C2"/>
    <w:rsid w:val="00CA0911"/>
    <w:rsid w:val="00CC688E"/>
    <w:rsid w:val="00D36FD8"/>
    <w:rsid w:val="00D66634"/>
    <w:rsid w:val="00D81B65"/>
    <w:rsid w:val="00DC1368"/>
    <w:rsid w:val="00E3552E"/>
    <w:rsid w:val="00E563D7"/>
    <w:rsid w:val="00E715DA"/>
    <w:rsid w:val="00E75D60"/>
    <w:rsid w:val="00E9426D"/>
    <w:rsid w:val="00F21D49"/>
    <w:rsid w:val="00F606B0"/>
    <w:rsid w:val="00FA407B"/>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C70FDC"/>
  <w15:docId w15:val="{990B3D49-C8ED-46B5-A3E5-305CDF4152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21D49"/>
    <w:pPr>
      <w:bidi/>
      <w:spacing w:after="0" w:line="240" w:lineRule="auto"/>
    </w:pPr>
    <w:rPr>
      <w:rFonts w:eastAsiaTheme="minorEastAsia"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F21D49"/>
    <w:pPr>
      <w:autoSpaceDE w:val="0"/>
      <w:autoSpaceDN w:val="0"/>
      <w:adjustRightInd w:val="0"/>
      <w:spacing w:after="0" w:line="240" w:lineRule="auto"/>
    </w:pPr>
    <w:rPr>
      <w:rFonts w:ascii="Times New Roman"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141837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172</TotalTime>
  <Pages>1</Pages>
  <Words>325</Words>
  <Characters>1858</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Salah Aldeen</Company>
  <LinksUpToDate>false</LinksUpToDate>
  <CharactersWithSpaces>2179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King Soft 2</dc:creator>
  <cp:lastModifiedBy>DAR AL-NASIH</cp:lastModifiedBy>
  <cp:revision>11</cp:revision>
  <dcterms:created xsi:type="dcterms:W3CDTF">2017-03-14T07:37:00Z</dcterms:created>
  <dcterms:modified xsi:type="dcterms:W3CDTF">2017-12-31T19:20:00Z</dcterms:modified>
</cp:coreProperties>
</file>