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Arial" w:eastAsia="Times New Roman" w:hAnsi="Arial" w:cs="Arial"/>
          <w:b/>
          <w:bCs/>
          <w:color w:val="222222"/>
          <w:sz w:val="26"/>
          <w:szCs w:val="26"/>
          <w:lang w:eastAsia="en-GB"/>
        </w:rPr>
        <w:t>ASSESSING THE RISK OF DIABETES IN NORTHERN PART OF BRONG-AHAFO REGION, GHANA</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Arial" w:eastAsia="Times New Roman" w:hAnsi="Arial" w:cs="Arial"/>
          <w:b/>
          <w:bCs/>
          <w:color w:val="222222"/>
          <w:sz w:val="19"/>
          <w:szCs w:val="19"/>
          <w:lang w:eastAsia="en-GB"/>
        </w:rPr>
        <w:t xml:space="preserve">Authors: Paul </w:t>
      </w:r>
      <w:proofErr w:type="spellStart"/>
      <w:r w:rsidRPr="0003561C">
        <w:rPr>
          <w:rFonts w:ascii="Arial" w:eastAsia="Times New Roman" w:hAnsi="Arial" w:cs="Arial"/>
          <w:b/>
          <w:bCs/>
          <w:color w:val="222222"/>
          <w:sz w:val="19"/>
          <w:szCs w:val="19"/>
          <w:lang w:eastAsia="en-GB"/>
        </w:rPr>
        <w:t>Amo</w:t>
      </w:r>
      <w:proofErr w:type="spellEnd"/>
      <w:r w:rsidRPr="0003561C">
        <w:rPr>
          <w:rFonts w:ascii="Arial" w:eastAsia="Times New Roman" w:hAnsi="Arial" w:cs="Arial"/>
          <w:b/>
          <w:bCs/>
          <w:color w:val="222222"/>
          <w:sz w:val="19"/>
          <w:szCs w:val="19"/>
          <w:lang w:eastAsia="en-GB"/>
        </w:rPr>
        <w:t xml:space="preserve"> </w:t>
      </w:r>
      <w:proofErr w:type="spellStart"/>
      <w:r w:rsidRPr="0003561C">
        <w:rPr>
          <w:rFonts w:ascii="Arial" w:eastAsia="Times New Roman" w:hAnsi="Arial" w:cs="Arial"/>
          <w:b/>
          <w:bCs/>
          <w:color w:val="222222"/>
          <w:sz w:val="19"/>
          <w:szCs w:val="19"/>
          <w:lang w:eastAsia="en-GB"/>
        </w:rPr>
        <w:t>Kyeremeh</w:t>
      </w:r>
      <w:proofErr w:type="spellEnd"/>
      <w:r w:rsidRPr="0003561C">
        <w:rPr>
          <w:rFonts w:ascii="Arial" w:eastAsia="Times New Roman" w:hAnsi="Arial" w:cs="Arial"/>
          <w:b/>
          <w:bCs/>
          <w:color w:val="222222"/>
          <w:sz w:val="19"/>
          <w:szCs w:val="19"/>
          <w:lang w:eastAsia="en-GB"/>
        </w:rPr>
        <w:t xml:space="preserve">, MPH, </w:t>
      </w:r>
      <w:proofErr w:type="spellStart"/>
      <w:r w:rsidRPr="0003561C">
        <w:rPr>
          <w:rFonts w:ascii="Arial" w:eastAsia="Times New Roman" w:hAnsi="Arial" w:cs="Arial"/>
          <w:b/>
          <w:bCs/>
          <w:color w:val="222222"/>
          <w:sz w:val="19"/>
          <w:szCs w:val="19"/>
          <w:lang w:eastAsia="en-GB"/>
        </w:rPr>
        <w:t>DrPH</w:t>
      </w:r>
      <w:proofErr w:type="spellEnd"/>
      <w:r w:rsidRPr="0003561C">
        <w:rPr>
          <w:rFonts w:ascii="Arial" w:eastAsia="Times New Roman" w:hAnsi="Arial" w:cs="Arial"/>
          <w:color w:val="222222"/>
          <w:sz w:val="19"/>
          <w:szCs w:val="19"/>
          <w:lang w:eastAsia="en-GB"/>
        </w:rPr>
        <w:t xml:space="preserve">, Esther </w:t>
      </w:r>
      <w:proofErr w:type="spellStart"/>
      <w:r w:rsidRPr="0003561C">
        <w:rPr>
          <w:rFonts w:ascii="Arial" w:eastAsia="Times New Roman" w:hAnsi="Arial" w:cs="Arial"/>
          <w:color w:val="222222"/>
          <w:sz w:val="19"/>
          <w:szCs w:val="19"/>
          <w:lang w:eastAsia="en-GB"/>
        </w:rPr>
        <w:t>Amo</w:t>
      </w:r>
      <w:proofErr w:type="spellEnd"/>
      <w:r w:rsidRPr="0003561C">
        <w:rPr>
          <w:rFonts w:ascii="Arial" w:eastAsia="Times New Roman" w:hAnsi="Arial" w:cs="Arial"/>
          <w:color w:val="222222"/>
          <w:sz w:val="19"/>
          <w:szCs w:val="19"/>
          <w:lang w:eastAsia="en-GB"/>
        </w:rPr>
        <w:t xml:space="preserve"> </w:t>
      </w:r>
      <w:proofErr w:type="spellStart"/>
      <w:r w:rsidRPr="0003561C">
        <w:rPr>
          <w:rFonts w:ascii="Arial" w:eastAsia="Times New Roman" w:hAnsi="Arial" w:cs="Arial"/>
          <w:color w:val="222222"/>
          <w:sz w:val="19"/>
          <w:szCs w:val="19"/>
          <w:lang w:eastAsia="en-GB"/>
        </w:rPr>
        <w:t>Kyeremeh</w:t>
      </w:r>
      <w:proofErr w:type="spellEnd"/>
      <w:r w:rsidRPr="0003561C">
        <w:rPr>
          <w:rFonts w:ascii="Arial" w:eastAsia="Times New Roman" w:hAnsi="Arial" w:cs="Arial"/>
          <w:color w:val="222222"/>
          <w:sz w:val="19"/>
          <w:szCs w:val="19"/>
          <w:lang w:eastAsia="en-GB"/>
        </w:rPr>
        <w:t>, MPH, </w:t>
      </w:r>
      <w:r>
        <w:rPr>
          <w:rFonts w:ascii="Arial" w:eastAsia="Times New Roman" w:hAnsi="Arial" w:cs="Arial"/>
          <w:b/>
          <w:bCs/>
          <w:color w:val="222222"/>
          <w:sz w:val="19"/>
          <w:szCs w:val="19"/>
          <w:lang w:eastAsia="en-GB"/>
        </w:rPr>
        <w:t>Patsy Ago Adams BSc.</w:t>
      </w:r>
      <w:bookmarkStart w:id="0" w:name="_GoBack"/>
      <w:bookmarkEnd w:id="0"/>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Arial" w:eastAsia="Times New Roman" w:hAnsi="Arial" w:cs="Arial"/>
          <w:color w:val="222222"/>
          <w:sz w:val="19"/>
          <w:szCs w:val="19"/>
          <w:lang w:eastAsia="en-GB"/>
        </w:rPr>
        <w:t> </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Times New Roman" w:eastAsia="Times New Roman" w:hAnsi="Times New Roman" w:cs="Times New Roman"/>
          <w:b/>
          <w:bCs/>
          <w:i/>
          <w:iCs/>
          <w:color w:val="000000"/>
          <w:sz w:val="24"/>
          <w:szCs w:val="24"/>
          <w:lang w:eastAsia="en-GB"/>
        </w:rPr>
        <w:t>Background:</w:t>
      </w:r>
      <w:r w:rsidRPr="0003561C">
        <w:rPr>
          <w:rFonts w:ascii="Times New Roman" w:eastAsia="Times New Roman" w:hAnsi="Times New Roman" w:cs="Times New Roman"/>
          <w:i/>
          <w:iCs/>
          <w:color w:val="000000"/>
          <w:sz w:val="24"/>
          <w:szCs w:val="24"/>
          <w:lang w:eastAsia="en-GB"/>
        </w:rPr>
        <w:t xml:space="preserve"> Moralities due to high blood glucose is gaining grounds globally which Ghana is not out of this statistics. This study was to ascertain whether high blood glucose was significant among the sample population. The respondents were taken from six municipalities in </w:t>
      </w:r>
      <w:proofErr w:type="spellStart"/>
      <w:r w:rsidRPr="0003561C">
        <w:rPr>
          <w:rFonts w:ascii="Times New Roman" w:eastAsia="Times New Roman" w:hAnsi="Times New Roman" w:cs="Times New Roman"/>
          <w:i/>
          <w:iCs/>
          <w:color w:val="000000"/>
          <w:sz w:val="24"/>
          <w:szCs w:val="24"/>
          <w:lang w:eastAsia="en-GB"/>
        </w:rPr>
        <w:t>Brong</w:t>
      </w:r>
      <w:proofErr w:type="spellEnd"/>
      <w:r w:rsidRPr="0003561C">
        <w:rPr>
          <w:rFonts w:ascii="Times New Roman" w:eastAsia="Times New Roman" w:hAnsi="Times New Roman" w:cs="Times New Roman"/>
          <w:i/>
          <w:iCs/>
          <w:color w:val="000000"/>
          <w:sz w:val="24"/>
          <w:szCs w:val="24"/>
          <w:lang w:eastAsia="en-GB"/>
        </w:rPr>
        <w:t>-</w:t>
      </w:r>
      <w:proofErr w:type="spellStart"/>
      <w:r w:rsidRPr="0003561C">
        <w:rPr>
          <w:rFonts w:ascii="Times New Roman" w:eastAsia="Times New Roman" w:hAnsi="Times New Roman" w:cs="Times New Roman"/>
          <w:i/>
          <w:iCs/>
          <w:color w:val="000000"/>
          <w:sz w:val="24"/>
          <w:szCs w:val="24"/>
          <w:lang w:eastAsia="en-GB"/>
        </w:rPr>
        <w:t>Ahafo</w:t>
      </w:r>
      <w:proofErr w:type="spellEnd"/>
      <w:r w:rsidRPr="0003561C">
        <w:rPr>
          <w:rFonts w:ascii="Times New Roman" w:eastAsia="Times New Roman" w:hAnsi="Times New Roman" w:cs="Times New Roman"/>
          <w:i/>
          <w:iCs/>
          <w:color w:val="000000"/>
          <w:sz w:val="24"/>
          <w:szCs w:val="24"/>
          <w:lang w:eastAsia="en-GB"/>
        </w:rPr>
        <w:t>-Region of Ghana to ascertain whether they were at high risk of type 2 diabetes.</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Times New Roman" w:eastAsia="Times New Roman" w:hAnsi="Times New Roman" w:cs="Times New Roman"/>
          <w:b/>
          <w:bCs/>
          <w:i/>
          <w:iCs/>
          <w:color w:val="000000"/>
          <w:sz w:val="24"/>
          <w:szCs w:val="24"/>
          <w:lang w:eastAsia="en-GB"/>
        </w:rPr>
        <w:t>Purpose of study:</w:t>
      </w:r>
      <w:r w:rsidRPr="0003561C">
        <w:rPr>
          <w:rFonts w:ascii="Times New Roman" w:eastAsia="Times New Roman" w:hAnsi="Times New Roman" w:cs="Times New Roman"/>
          <w:i/>
          <w:iCs/>
          <w:color w:val="000000"/>
          <w:sz w:val="24"/>
          <w:szCs w:val="24"/>
          <w:lang w:eastAsia="en-GB"/>
        </w:rPr>
        <w:t xml:space="preserve"> The researchers were to ascertain whether mortality rate in </w:t>
      </w:r>
      <w:proofErr w:type="spellStart"/>
      <w:r w:rsidRPr="0003561C">
        <w:rPr>
          <w:rFonts w:ascii="Times New Roman" w:eastAsia="Times New Roman" w:hAnsi="Times New Roman" w:cs="Times New Roman"/>
          <w:i/>
          <w:iCs/>
          <w:color w:val="000000"/>
          <w:sz w:val="24"/>
          <w:szCs w:val="24"/>
          <w:lang w:eastAsia="en-GB"/>
        </w:rPr>
        <w:t>Brong-Ahafo</w:t>
      </w:r>
      <w:proofErr w:type="spellEnd"/>
      <w:r w:rsidRPr="0003561C">
        <w:rPr>
          <w:rFonts w:ascii="Times New Roman" w:eastAsia="Times New Roman" w:hAnsi="Times New Roman" w:cs="Times New Roman"/>
          <w:i/>
          <w:iCs/>
          <w:color w:val="000000"/>
          <w:sz w:val="24"/>
          <w:szCs w:val="24"/>
          <w:lang w:eastAsia="en-GB"/>
        </w:rPr>
        <w:t xml:space="preserve"> Region could be associated to increased blood glucose to generate measures of preventive healthcare for further investigative research to come out with mediating measures.</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Times New Roman" w:eastAsia="Times New Roman" w:hAnsi="Times New Roman" w:cs="Times New Roman"/>
          <w:b/>
          <w:bCs/>
          <w:i/>
          <w:iCs/>
          <w:color w:val="000000"/>
          <w:sz w:val="24"/>
          <w:szCs w:val="24"/>
          <w:lang w:eastAsia="en-GB"/>
        </w:rPr>
        <w:t>Data gathering method</w:t>
      </w:r>
      <w:r w:rsidRPr="0003561C">
        <w:rPr>
          <w:rFonts w:ascii="Times New Roman" w:eastAsia="Times New Roman" w:hAnsi="Times New Roman" w:cs="Times New Roman"/>
          <w:i/>
          <w:iCs/>
          <w:color w:val="000000"/>
          <w:sz w:val="24"/>
          <w:szCs w:val="24"/>
          <w:lang w:eastAsia="en-GB"/>
        </w:rPr>
        <w:t xml:space="preserve">: This data was obtained from the department of Preventive Healthcare and Lifestyle Medicine at Valley View University, </w:t>
      </w:r>
      <w:proofErr w:type="spellStart"/>
      <w:r w:rsidRPr="0003561C">
        <w:rPr>
          <w:rFonts w:ascii="Times New Roman" w:eastAsia="Times New Roman" w:hAnsi="Times New Roman" w:cs="Times New Roman"/>
          <w:i/>
          <w:iCs/>
          <w:color w:val="000000"/>
          <w:sz w:val="24"/>
          <w:szCs w:val="24"/>
          <w:lang w:eastAsia="en-GB"/>
        </w:rPr>
        <w:t>Techiman</w:t>
      </w:r>
      <w:proofErr w:type="spellEnd"/>
      <w:r w:rsidRPr="0003561C">
        <w:rPr>
          <w:rFonts w:ascii="Times New Roman" w:eastAsia="Times New Roman" w:hAnsi="Times New Roman" w:cs="Times New Roman"/>
          <w:i/>
          <w:iCs/>
          <w:color w:val="000000"/>
          <w:sz w:val="24"/>
          <w:szCs w:val="24"/>
          <w:lang w:eastAsia="en-GB"/>
        </w:rPr>
        <w:t xml:space="preserve"> Campus. The blood glucose of 528 respondents </w:t>
      </w:r>
      <w:proofErr w:type="gramStart"/>
      <w:r w:rsidRPr="0003561C">
        <w:rPr>
          <w:rFonts w:ascii="Times New Roman" w:eastAsia="Times New Roman" w:hAnsi="Times New Roman" w:cs="Times New Roman"/>
          <w:i/>
          <w:iCs/>
          <w:color w:val="000000"/>
          <w:sz w:val="24"/>
          <w:szCs w:val="24"/>
          <w:lang w:eastAsia="en-GB"/>
        </w:rPr>
        <w:t>were</w:t>
      </w:r>
      <w:proofErr w:type="gramEnd"/>
      <w:r w:rsidRPr="0003561C">
        <w:rPr>
          <w:rFonts w:ascii="Times New Roman" w:eastAsia="Times New Roman" w:hAnsi="Times New Roman" w:cs="Times New Roman"/>
          <w:i/>
          <w:iCs/>
          <w:color w:val="000000"/>
          <w:sz w:val="24"/>
          <w:szCs w:val="24"/>
          <w:lang w:eastAsia="en-GB"/>
        </w:rPr>
        <w:t xml:space="preserve"> taken. They were both males and females between 18 and 59 years old. The respondents are from </w:t>
      </w:r>
      <w:proofErr w:type="spellStart"/>
      <w:r w:rsidRPr="0003561C">
        <w:rPr>
          <w:rFonts w:ascii="Times New Roman" w:eastAsia="Times New Roman" w:hAnsi="Times New Roman" w:cs="Times New Roman"/>
          <w:i/>
          <w:iCs/>
          <w:color w:val="000000"/>
          <w:sz w:val="24"/>
          <w:szCs w:val="24"/>
          <w:lang w:eastAsia="en-GB"/>
        </w:rPr>
        <w:t>Techiman</w:t>
      </w:r>
      <w:proofErr w:type="spellEnd"/>
      <w:r w:rsidRPr="0003561C">
        <w:rPr>
          <w:rFonts w:ascii="Times New Roman" w:eastAsia="Times New Roman" w:hAnsi="Times New Roman" w:cs="Times New Roman"/>
          <w:i/>
          <w:iCs/>
          <w:color w:val="000000"/>
          <w:sz w:val="24"/>
          <w:szCs w:val="24"/>
          <w:lang w:eastAsia="en-GB"/>
        </w:rPr>
        <w:t xml:space="preserve">, </w:t>
      </w:r>
      <w:proofErr w:type="spellStart"/>
      <w:r w:rsidRPr="0003561C">
        <w:rPr>
          <w:rFonts w:ascii="Times New Roman" w:eastAsia="Times New Roman" w:hAnsi="Times New Roman" w:cs="Times New Roman"/>
          <w:i/>
          <w:iCs/>
          <w:color w:val="000000"/>
          <w:sz w:val="24"/>
          <w:szCs w:val="24"/>
          <w:lang w:eastAsia="en-GB"/>
        </w:rPr>
        <w:t>Nkoranza</w:t>
      </w:r>
      <w:proofErr w:type="spellEnd"/>
      <w:r w:rsidRPr="0003561C">
        <w:rPr>
          <w:rFonts w:ascii="Times New Roman" w:eastAsia="Times New Roman" w:hAnsi="Times New Roman" w:cs="Times New Roman"/>
          <w:i/>
          <w:iCs/>
          <w:color w:val="000000"/>
          <w:sz w:val="24"/>
          <w:szCs w:val="24"/>
          <w:lang w:eastAsia="en-GB"/>
        </w:rPr>
        <w:t xml:space="preserve">, </w:t>
      </w:r>
      <w:proofErr w:type="spellStart"/>
      <w:r w:rsidRPr="0003561C">
        <w:rPr>
          <w:rFonts w:ascii="Times New Roman" w:eastAsia="Times New Roman" w:hAnsi="Times New Roman" w:cs="Times New Roman"/>
          <w:i/>
          <w:iCs/>
          <w:color w:val="000000"/>
          <w:sz w:val="24"/>
          <w:szCs w:val="24"/>
          <w:lang w:eastAsia="en-GB"/>
        </w:rPr>
        <w:t>Atebubu</w:t>
      </w:r>
      <w:proofErr w:type="spellEnd"/>
      <w:r w:rsidRPr="0003561C">
        <w:rPr>
          <w:rFonts w:ascii="Times New Roman" w:eastAsia="Times New Roman" w:hAnsi="Times New Roman" w:cs="Times New Roman"/>
          <w:i/>
          <w:iCs/>
          <w:color w:val="000000"/>
          <w:sz w:val="24"/>
          <w:szCs w:val="24"/>
          <w:lang w:eastAsia="en-GB"/>
        </w:rPr>
        <w:t xml:space="preserve">, </w:t>
      </w:r>
      <w:proofErr w:type="spellStart"/>
      <w:r w:rsidRPr="0003561C">
        <w:rPr>
          <w:rFonts w:ascii="Times New Roman" w:eastAsia="Times New Roman" w:hAnsi="Times New Roman" w:cs="Times New Roman"/>
          <w:i/>
          <w:iCs/>
          <w:color w:val="000000"/>
          <w:sz w:val="24"/>
          <w:szCs w:val="24"/>
          <w:lang w:eastAsia="en-GB"/>
        </w:rPr>
        <w:t>Kwamedanso</w:t>
      </w:r>
      <w:proofErr w:type="spellEnd"/>
      <w:r w:rsidRPr="0003561C">
        <w:rPr>
          <w:rFonts w:ascii="Times New Roman" w:eastAsia="Times New Roman" w:hAnsi="Times New Roman" w:cs="Times New Roman"/>
          <w:i/>
          <w:iCs/>
          <w:color w:val="000000"/>
          <w:sz w:val="24"/>
          <w:szCs w:val="24"/>
          <w:lang w:eastAsia="en-GB"/>
        </w:rPr>
        <w:t xml:space="preserve">, </w:t>
      </w:r>
      <w:proofErr w:type="spellStart"/>
      <w:r w:rsidRPr="0003561C">
        <w:rPr>
          <w:rFonts w:ascii="Times New Roman" w:eastAsia="Times New Roman" w:hAnsi="Times New Roman" w:cs="Times New Roman"/>
          <w:i/>
          <w:iCs/>
          <w:color w:val="000000"/>
          <w:sz w:val="24"/>
          <w:szCs w:val="24"/>
          <w:lang w:eastAsia="en-GB"/>
        </w:rPr>
        <w:t>Yeji</w:t>
      </w:r>
      <w:proofErr w:type="spellEnd"/>
      <w:r w:rsidRPr="0003561C">
        <w:rPr>
          <w:rFonts w:ascii="Times New Roman" w:eastAsia="Times New Roman" w:hAnsi="Times New Roman" w:cs="Times New Roman"/>
          <w:i/>
          <w:iCs/>
          <w:color w:val="000000"/>
          <w:sz w:val="24"/>
          <w:szCs w:val="24"/>
          <w:lang w:eastAsia="en-GB"/>
        </w:rPr>
        <w:t xml:space="preserve"> and </w:t>
      </w:r>
      <w:proofErr w:type="spellStart"/>
      <w:r w:rsidRPr="0003561C">
        <w:rPr>
          <w:rFonts w:ascii="Times New Roman" w:eastAsia="Times New Roman" w:hAnsi="Times New Roman" w:cs="Times New Roman"/>
          <w:i/>
          <w:iCs/>
          <w:color w:val="000000"/>
          <w:sz w:val="24"/>
          <w:szCs w:val="24"/>
          <w:lang w:eastAsia="en-GB"/>
        </w:rPr>
        <w:t>Kajiji</w:t>
      </w:r>
      <w:proofErr w:type="spellEnd"/>
      <w:r w:rsidRPr="0003561C">
        <w:rPr>
          <w:rFonts w:ascii="Times New Roman" w:eastAsia="Times New Roman" w:hAnsi="Times New Roman" w:cs="Times New Roman"/>
          <w:i/>
          <w:iCs/>
          <w:color w:val="000000"/>
          <w:sz w:val="24"/>
          <w:szCs w:val="24"/>
          <w:lang w:eastAsia="en-GB"/>
        </w:rPr>
        <w:t xml:space="preserve"> traditional areas, all in the </w:t>
      </w:r>
      <w:proofErr w:type="spellStart"/>
      <w:r w:rsidRPr="0003561C">
        <w:rPr>
          <w:rFonts w:ascii="Times New Roman" w:eastAsia="Times New Roman" w:hAnsi="Times New Roman" w:cs="Times New Roman"/>
          <w:i/>
          <w:iCs/>
          <w:color w:val="000000"/>
          <w:sz w:val="24"/>
          <w:szCs w:val="24"/>
          <w:lang w:eastAsia="en-GB"/>
        </w:rPr>
        <w:t>Brong-Ahafo</w:t>
      </w:r>
      <w:proofErr w:type="spellEnd"/>
      <w:r w:rsidRPr="0003561C">
        <w:rPr>
          <w:rFonts w:ascii="Times New Roman" w:eastAsia="Times New Roman" w:hAnsi="Times New Roman" w:cs="Times New Roman"/>
          <w:i/>
          <w:iCs/>
          <w:color w:val="000000"/>
          <w:sz w:val="24"/>
          <w:szCs w:val="24"/>
          <w:lang w:eastAsia="en-GB"/>
        </w:rPr>
        <w:t xml:space="preserve"> Region, Ghana. Glucometer with strips were used. The tip of the ring finger of the left hand was pricked for the blood sample.</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Times New Roman" w:eastAsia="Times New Roman" w:hAnsi="Times New Roman" w:cs="Times New Roman"/>
          <w:b/>
          <w:bCs/>
          <w:i/>
          <w:iCs/>
          <w:color w:val="000000"/>
          <w:sz w:val="24"/>
          <w:szCs w:val="24"/>
          <w:lang w:eastAsia="en-GB"/>
        </w:rPr>
        <w:t>Study design:</w:t>
      </w:r>
      <w:r w:rsidRPr="0003561C">
        <w:rPr>
          <w:rFonts w:ascii="Times New Roman" w:eastAsia="Times New Roman" w:hAnsi="Times New Roman" w:cs="Times New Roman"/>
          <w:i/>
          <w:iCs/>
          <w:color w:val="000000"/>
          <w:sz w:val="24"/>
          <w:szCs w:val="24"/>
          <w:lang w:eastAsia="en-GB"/>
        </w:rPr>
        <w:t> The study is basically cross sessional. Limitations: This paper is to investigate for only the prevalence rate of blood glucose among the given population. It will not address its risk factors, preventive measures and treatment; they are available in the scientific journals. </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Times New Roman" w:eastAsia="Times New Roman" w:hAnsi="Times New Roman" w:cs="Times New Roman"/>
          <w:b/>
          <w:bCs/>
          <w:i/>
          <w:iCs/>
          <w:color w:val="000000"/>
          <w:sz w:val="24"/>
          <w:szCs w:val="24"/>
          <w:lang w:eastAsia="en-GB"/>
        </w:rPr>
        <w:t>Results:</w:t>
      </w:r>
      <w:r w:rsidRPr="0003561C">
        <w:rPr>
          <w:rFonts w:ascii="Times New Roman" w:eastAsia="Times New Roman" w:hAnsi="Times New Roman" w:cs="Times New Roman"/>
          <w:i/>
          <w:iCs/>
          <w:color w:val="000000"/>
          <w:sz w:val="24"/>
          <w:szCs w:val="24"/>
          <w:lang w:eastAsia="en-GB"/>
        </w:rPr>
        <w:t xml:space="preserve"> 470 (89%) of the </w:t>
      </w:r>
      <w:proofErr w:type="spellStart"/>
      <w:r w:rsidRPr="0003561C">
        <w:rPr>
          <w:rFonts w:ascii="Times New Roman" w:eastAsia="Times New Roman" w:hAnsi="Times New Roman" w:cs="Times New Roman"/>
          <w:i/>
          <w:iCs/>
          <w:color w:val="000000"/>
          <w:sz w:val="24"/>
          <w:szCs w:val="24"/>
          <w:lang w:eastAsia="en-GB"/>
        </w:rPr>
        <w:t>respondence</w:t>
      </w:r>
      <w:proofErr w:type="spellEnd"/>
      <w:r w:rsidRPr="0003561C">
        <w:rPr>
          <w:rFonts w:ascii="Times New Roman" w:eastAsia="Times New Roman" w:hAnsi="Times New Roman" w:cs="Times New Roman"/>
          <w:i/>
          <w:iCs/>
          <w:color w:val="000000"/>
          <w:sz w:val="24"/>
          <w:szCs w:val="24"/>
          <w:lang w:eastAsia="en-GB"/>
        </w:rPr>
        <w:t xml:space="preserve"> had normal Blood glucose. Among those with high blood glucose, the males’ prevalence rate was 29 (5.4%) while the females chocked 37 (7%). </w:t>
      </w:r>
      <w:r w:rsidRPr="0003561C">
        <w:rPr>
          <w:rFonts w:ascii="Times New Roman" w:eastAsia="Times New Roman" w:hAnsi="Times New Roman" w:cs="Times New Roman"/>
          <w:color w:val="000000"/>
          <w:sz w:val="24"/>
          <w:szCs w:val="24"/>
          <w:lang w:eastAsia="en-GB"/>
        </w:rPr>
        <w:t xml:space="preserve"> The cumulative </w:t>
      </w:r>
      <w:proofErr w:type="gramStart"/>
      <w:r w:rsidRPr="0003561C">
        <w:rPr>
          <w:rFonts w:ascii="Times New Roman" w:eastAsia="Times New Roman" w:hAnsi="Times New Roman" w:cs="Times New Roman"/>
          <w:color w:val="000000"/>
          <w:sz w:val="24"/>
          <w:szCs w:val="24"/>
          <w:lang w:eastAsia="en-GB"/>
        </w:rPr>
        <w:t>records of 12.4% of the prevalent rate was</w:t>
      </w:r>
      <w:proofErr w:type="gramEnd"/>
      <w:r w:rsidRPr="0003561C">
        <w:rPr>
          <w:rFonts w:ascii="Times New Roman" w:eastAsia="Times New Roman" w:hAnsi="Times New Roman" w:cs="Times New Roman"/>
          <w:color w:val="000000"/>
          <w:sz w:val="24"/>
          <w:szCs w:val="24"/>
          <w:lang w:eastAsia="en-GB"/>
        </w:rPr>
        <w:t xml:space="preserve"> alarming among the respondents.</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Times New Roman" w:eastAsia="Times New Roman" w:hAnsi="Times New Roman" w:cs="Times New Roman"/>
          <w:b/>
          <w:bCs/>
          <w:i/>
          <w:iCs/>
          <w:color w:val="000000"/>
          <w:sz w:val="24"/>
          <w:szCs w:val="24"/>
          <w:lang w:eastAsia="en-GB"/>
        </w:rPr>
        <w:t>Conclusion:</w:t>
      </w:r>
      <w:r w:rsidRPr="0003561C">
        <w:rPr>
          <w:rFonts w:ascii="Times New Roman" w:eastAsia="Times New Roman" w:hAnsi="Times New Roman" w:cs="Times New Roman"/>
          <w:i/>
          <w:iCs/>
          <w:color w:val="000000"/>
          <w:sz w:val="24"/>
          <w:szCs w:val="24"/>
          <w:lang w:eastAsia="en-GB"/>
        </w:rPr>
        <w:t> High blood glucose was recorded among the despondence which calls for intervention models by the Municipal and the District health directorates.</w:t>
      </w: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p>
    <w:p w:rsidR="0003561C" w:rsidRPr="0003561C" w:rsidRDefault="0003561C" w:rsidP="0003561C">
      <w:pPr>
        <w:shd w:val="clear" w:color="auto" w:fill="FFFFFF"/>
        <w:spacing w:after="0" w:line="240" w:lineRule="auto"/>
        <w:rPr>
          <w:rFonts w:ascii="Arial" w:eastAsia="Times New Roman" w:hAnsi="Arial" w:cs="Arial"/>
          <w:color w:val="222222"/>
          <w:sz w:val="19"/>
          <w:szCs w:val="19"/>
          <w:lang w:eastAsia="en-GB"/>
        </w:rPr>
      </w:pPr>
      <w:r w:rsidRPr="0003561C">
        <w:rPr>
          <w:rFonts w:ascii="Times New Roman" w:eastAsia="Times New Roman" w:hAnsi="Times New Roman" w:cs="Times New Roman"/>
          <w:b/>
          <w:bCs/>
          <w:i/>
          <w:iCs/>
          <w:color w:val="000000"/>
          <w:sz w:val="24"/>
          <w:szCs w:val="24"/>
          <w:lang w:eastAsia="en-GB"/>
        </w:rPr>
        <w:t>Keywords</w:t>
      </w:r>
      <w:r w:rsidRPr="0003561C">
        <w:rPr>
          <w:rFonts w:ascii="Times New Roman" w:eastAsia="Times New Roman" w:hAnsi="Times New Roman" w:cs="Times New Roman"/>
          <w:i/>
          <w:iCs/>
          <w:color w:val="000000"/>
          <w:sz w:val="24"/>
          <w:szCs w:val="24"/>
          <w:lang w:eastAsia="en-GB"/>
        </w:rPr>
        <w:t>: Prevalence, intervention, and blood sugar, preventive healthcare.</w:t>
      </w:r>
    </w:p>
    <w:p w:rsidR="00683C1D" w:rsidRDefault="00683C1D"/>
    <w:sectPr w:rsidR="00683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61C"/>
    <w:rsid w:val="0003561C"/>
    <w:rsid w:val="00683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356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35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93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Patsy</dc:creator>
  <cp:lastModifiedBy>Patsy</cp:lastModifiedBy>
  <cp:revision>1</cp:revision>
  <dcterms:created xsi:type="dcterms:W3CDTF">2017-11-11T00:48:00Z</dcterms:created>
  <dcterms:modified xsi:type="dcterms:W3CDTF">2017-11-11T00:50:00Z</dcterms:modified>
</cp:coreProperties>
</file>