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BF6" w:rsidRDefault="007E6BF6" w:rsidP="0007116C">
      <w:pPr>
        <w:pStyle w:val="Default"/>
        <w:jc w:val="both"/>
        <w:rPr>
          <w:lang w:val="en-US"/>
        </w:rPr>
      </w:pPr>
      <w:r>
        <w:rPr>
          <w:noProof/>
          <w:lang w:eastAsia="fr-FR"/>
        </w:rPr>
        <mc:AlternateContent>
          <mc:Choice Requires="wps">
            <w:drawing>
              <wp:anchor distT="0" distB="0" distL="114300" distR="114300" simplePos="0" relativeHeight="251659264" behindDoc="0" locked="0" layoutInCell="1" allowOverlap="1">
                <wp:simplePos x="0" y="0"/>
                <wp:positionH relativeFrom="column">
                  <wp:posOffset>4199890</wp:posOffset>
                </wp:positionH>
                <wp:positionV relativeFrom="paragraph">
                  <wp:posOffset>156314</wp:posOffset>
                </wp:positionV>
                <wp:extent cx="1434517" cy="436227"/>
                <wp:effectExtent l="0" t="0" r="13335" b="21590"/>
                <wp:wrapNone/>
                <wp:docPr id="3" name="Zone de texte 3"/>
                <wp:cNvGraphicFramePr/>
                <a:graphic xmlns:a="http://schemas.openxmlformats.org/drawingml/2006/main">
                  <a:graphicData uri="http://schemas.microsoft.com/office/word/2010/wordprocessingShape">
                    <wps:wsp>
                      <wps:cNvSpPr txBox="1"/>
                      <wps:spPr>
                        <a:xfrm>
                          <a:off x="0" y="0"/>
                          <a:ext cx="1434517" cy="43622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6BF6" w:rsidRDefault="007E6BF6">
                            <w:r w:rsidRPr="007E6BF6">
                              <w:drawing>
                                <wp:inline distT="0" distB="0" distL="0" distR="0" wp14:anchorId="552C32B0" wp14:editId="1BA16D25">
                                  <wp:extent cx="1241570" cy="385276"/>
                                  <wp:effectExtent l="0" t="0" r="0" b="0"/>
                                  <wp:docPr id="8199" name="Picture 6" descr="logo_en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 name="Picture 6" descr="logo_ens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5235" cy="386413"/>
                                          </a:xfrm>
                                          <a:prstGeom prst="rect">
                                            <a:avLst/>
                                          </a:prstGeom>
                                          <a:noFill/>
                                          <a:ln>
                                            <a:noFill/>
                                          </a:ln>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 o:spid="_x0000_s1026" type="#_x0000_t202" style="position:absolute;left:0;text-align:left;margin-left:330.7pt;margin-top:12.3pt;width:112.95pt;height:34.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" fillcolor="white [3201]" strokeweight=".5pt">
                <v:textbox>
                  <w:txbxContent>
                    <w:p w:rsidR="007E6BF6" w:rsidRDefault="007E6BF6">
                      <w:r w:rsidRPr="007E6BF6">
                        <w:drawing>
                          <wp:inline distT="0" distB="0" distL="0" distR="0" wp14:anchorId="552C32B0" wp14:editId="1BA16D25">
                            <wp:extent cx="1241570" cy="385276"/>
                            <wp:effectExtent l="0" t="0" r="0" b="0"/>
                            <wp:docPr id="8199" name="Picture 6" descr="logo_ens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9" name="Picture 6" descr="logo_ens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5235" cy="386413"/>
                                    </a:xfrm>
                                    <a:prstGeom prst="rect">
                                      <a:avLst/>
                                    </a:prstGeom>
                                    <a:noFill/>
                                    <a:ln>
                                      <a:noFill/>
                                    </a:ln>
                                    <a:extLst/>
                                  </pic:spPr>
                                </pic:pic>
                              </a:graphicData>
                            </a:graphic>
                          </wp:inline>
                        </w:drawing>
                      </w:r>
                    </w:p>
                  </w:txbxContent>
                </v:textbox>
              </v:shape>
            </w:pict>
          </mc:Fallback>
        </mc:AlternateContent>
      </w:r>
      <w:r>
        <w:rPr>
          <w:noProof/>
          <w:lang w:eastAsia="fr-FR"/>
        </w:rPr>
        <w:drawing>
          <wp:inline distT="0" distB="0" distL="0" distR="0">
            <wp:extent cx="1317072" cy="1296268"/>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18849" cy="1298017"/>
                    </a:xfrm>
                    <a:prstGeom prst="rect">
                      <a:avLst/>
                    </a:prstGeom>
                    <a:noFill/>
                    <a:ln>
                      <a:noFill/>
                    </a:ln>
                  </pic:spPr>
                </pic:pic>
              </a:graphicData>
            </a:graphic>
          </wp:inline>
        </w:drawing>
      </w:r>
      <w:r>
        <w:rPr>
          <w:lang w:val="en-US"/>
        </w:rPr>
        <w:tab/>
      </w:r>
      <w:r>
        <w:rPr>
          <w:lang w:val="en-US"/>
        </w:rPr>
        <w:tab/>
      </w:r>
      <w:r>
        <w:rPr>
          <w:lang w:val="en-US"/>
        </w:rPr>
        <w:tab/>
      </w:r>
      <w:r>
        <w:rPr>
          <w:lang w:val="en-US"/>
        </w:rPr>
        <w:tab/>
      </w:r>
    </w:p>
    <w:p w:rsidR="003B032C" w:rsidRDefault="003B032C" w:rsidP="007E6BF6">
      <w:pPr>
        <w:pStyle w:val="Titre"/>
        <w:jc w:val="center"/>
        <w:rPr>
          <w:rFonts w:asciiTheme="minorHAnsi" w:eastAsiaTheme="minorHAnsi" w:hAnsiTheme="minorHAnsi" w:cstheme="minorHAnsi"/>
          <w:b/>
          <w:spacing w:val="0"/>
          <w:kern w:val="0"/>
          <w:sz w:val="28"/>
          <w:szCs w:val="28"/>
        </w:rPr>
      </w:pPr>
    </w:p>
    <w:p w:rsidR="007E6BF6" w:rsidRPr="007E6BF6" w:rsidRDefault="007E6BF6" w:rsidP="007E6BF6">
      <w:pPr>
        <w:pStyle w:val="Titre"/>
        <w:jc w:val="center"/>
        <w:rPr>
          <w:rFonts w:asciiTheme="minorHAnsi" w:eastAsiaTheme="minorHAnsi" w:hAnsiTheme="minorHAnsi" w:cstheme="minorHAnsi"/>
          <w:b/>
          <w:spacing w:val="0"/>
          <w:kern w:val="0"/>
          <w:sz w:val="28"/>
          <w:szCs w:val="28"/>
        </w:rPr>
      </w:pPr>
      <w:r>
        <w:rPr>
          <w:rFonts w:asciiTheme="minorHAnsi" w:eastAsiaTheme="minorHAnsi" w:hAnsiTheme="minorHAnsi" w:cstheme="minorHAnsi"/>
          <w:b/>
          <w:spacing w:val="0"/>
          <w:kern w:val="0"/>
          <w:sz w:val="28"/>
          <w:szCs w:val="28"/>
        </w:rPr>
        <w:t>Performance of polymer</w:t>
      </w:r>
      <w:r w:rsidRPr="004747D2">
        <w:rPr>
          <w:rFonts w:asciiTheme="minorHAnsi" w:eastAsiaTheme="minorHAnsi" w:hAnsiTheme="minorHAnsi" w:cstheme="minorHAnsi"/>
          <w:b/>
          <w:spacing w:val="0"/>
          <w:kern w:val="0"/>
          <w:sz w:val="28"/>
          <w:szCs w:val="28"/>
        </w:rPr>
        <w:t xml:space="preserve"> </w:t>
      </w:r>
      <w:r>
        <w:rPr>
          <w:rFonts w:asciiTheme="minorHAnsi" w:eastAsiaTheme="minorHAnsi" w:hAnsiTheme="minorHAnsi" w:cstheme="minorHAnsi"/>
          <w:b/>
          <w:spacing w:val="0"/>
          <w:kern w:val="0"/>
          <w:sz w:val="28"/>
          <w:szCs w:val="28"/>
        </w:rPr>
        <w:t>parts made by</w:t>
      </w:r>
      <w:r w:rsidRPr="004747D2">
        <w:rPr>
          <w:rFonts w:asciiTheme="minorHAnsi" w:eastAsiaTheme="minorHAnsi" w:hAnsiTheme="minorHAnsi" w:cstheme="minorHAnsi"/>
          <w:b/>
          <w:spacing w:val="0"/>
          <w:kern w:val="0"/>
          <w:sz w:val="28"/>
          <w:szCs w:val="28"/>
        </w:rPr>
        <w:t xml:space="preserve"> </w:t>
      </w:r>
      <w:r>
        <w:rPr>
          <w:rFonts w:asciiTheme="minorHAnsi" w:eastAsiaTheme="minorHAnsi" w:hAnsiTheme="minorHAnsi" w:cstheme="minorHAnsi"/>
          <w:b/>
          <w:spacing w:val="0"/>
          <w:kern w:val="0"/>
          <w:sz w:val="28"/>
          <w:szCs w:val="28"/>
        </w:rPr>
        <w:t>fused d</w:t>
      </w:r>
      <w:r w:rsidRPr="004747D2">
        <w:rPr>
          <w:rFonts w:asciiTheme="minorHAnsi" w:eastAsiaTheme="minorHAnsi" w:hAnsiTheme="minorHAnsi" w:cstheme="minorHAnsi"/>
          <w:b/>
          <w:spacing w:val="0"/>
          <w:kern w:val="0"/>
          <w:sz w:val="28"/>
          <w:szCs w:val="28"/>
        </w:rPr>
        <w:t xml:space="preserve">eposition </w:t>
      </w:r>
      <w:r>
        <w:rPr>
          <w:rFonts w:asciiTheme="minorHAnsi" w:eastAsiaTheme="minorHAnsi" w:hAnsiTheme="minorHAnsi" w:cstheme="minorHAnsi"/>
          <w:b/>
          <w:spacing w:val="0"/>
          <w:kern w:val="0"/>
          <w:sz w:val="28"/>
          <w:szCs w:val="28"/>
        </w:rPr>
        <w:t>m</w:t>
      </w:r>
      <w:r w:rsidRPr="004747D2">
        <w:rPr>
          <w:rFonts w:asciiTheme="minorHAnsi" w:eastAsiaTheme="minorHAnsi" w:hAnsiTheme="minorHAnsi" w:cstheme="minorHAnsi"/>
          <w:b/>
          <w:spacing w:val="0"/>
          <w:kern w:val="0"/>
          <w:sz w:val="28"/>
          <w:szCs w:val="28"/>
        </w:rPr>
        <w:t>odeling</w:t>
      </w:r>
      <w:r>
        <w:rPr>
          <w:rFonts w:asciiTheme="minorHAnsi" w:eastAsiaTheme="minorHAnsi" w:hAnsiTheme="minorHAnsi" w:cstheme="minorHAnsi"/>
          <w:b/>
          <w:spacing w:val="0"/>
          <w:kern w:val="0"/>
          <w:sz w:val="28"/>
          <w:szCs w:val="28"/>
        </w:rPr>
        <w:t xml:space="preserve"> p</w:t>
      </w:r>
      <w:r w:rsidRPr="004747D2">
        <w:rPr>
          <w:rFonts w:asciiTheme="minorHAnsi" w:eastAsiaTheme="minorHAnsi" w:hAnsiTheme="minorHAnsi" w:cstheme="minorHAnsi"/>
          <w:b/>
          <w:spacing w:val="0"/>
          <w:kern w:val="0"/>
          <w:sz w:val="28"/>
          <w:szCs w:val="28"/>
        </w:rPr>
        <w:t>rocess</w:t>
      </w:r>
    </w:p>
    <w:p w:rsidR="007E6BF6" w:rsidRPr="00C97FDB" w:rsidRDefault="007E6BF6" w:rsidP="007E6BF6">
      <w:pPr>
        <w:jc w:val="center"/>
        <w:rPr>
          <w:rFonts w:cstheme="minorHAnsi"/>
          <w:b/>
          <w:sz w:val="24"/>
          <w:szCs w:val="24"/>
        </w:rPr>
      </w:pPr>
      <w:r w:rsidRPr="00C97FDB">
        <w:rPr>
          <w:rFonts w:cstheme="minorHAnsi"/>
          <w:b/>
          <w:sz w:val="24"/>
          <w:szCs w:val="24"/>
        </w:rPr>
        <w:t xml:space="preserve">A. </w:t>
      </w:r>
      <w:proofErr w:type="spellStart"/>
      <w:r w:rsidRPr="00C97FDB">
        <w:rPr>
          <w:rFonts w:cstheme="minorHAnsi"/>
          <w:b/>
          <w:sz w:val="24"/>
          <w:szCs w:val="24"/>
        </w:rPr>
        <w:t>Tcharkhtchi</w:t>
      </w:r>
      <w:proofErr w:type="spellEnd"/>
    </w:p>
    <w:p w:rsidR="007E6BF6" w:rsidRPr="004F7A71" w:rsidRDefault="007E6BF6" w:rsidP="007E6BF6">
      <w:pPr>
        <w:pStyle w:val="Sansinterligne"/>
        <w:spacing w:before="80"/>
        <w:jc w:val="both"/>
        <w:rPr>
          <w:rFonts w:eastAsiaTheme="minorHAnsi" w:cstheme="minorHAnsi"/>
          <w:sz w:val="24"/>
          <w:szCs w:val="24"/>
          <w:lang w:val="fr-FR" w:eastAsia="en-US"/>
        </w:rPr>
      </w:pPr>
      <w:r w:rsidRPr="004F7A71">
        <w:rPr>
          <w:rFonts w:eastAsiaTheme="minorHAnsi" w:cstheme="minorHAnsi"/>
          <w:sz w:val="24"/>
          <w:szCs w:val="24"/>
          <w:lang w:val="fr-FR" w:eastAsia="en-US"/>
        </w:rPr>
        <w:t xml:space="preserve">1) Laboratoire PIMM, UMR 8006 CNRS, Arts et Métiers </w:t>
      </w:r>
      <w:proofErr w:type="spellStart"/>
      <w:r w:rsidRPr="004F7A71">
        <w:rPr>
          <w:rFonts w:eastAsiaTheme="minorHAnsi" w:cstheme="minorHAnsi"/>
          <w:sz w:val="24"/>
          <w:szCs w:val="24"/>
          <w:lang w:val="fr-FR" w:eastAsia="en-US"/>
        </w:rPr>
        <w:t>ParisTech</w:t>
      </w:r>
      <w:proofErr w:type="spellEnd"/>
      <w:r w:rsidRPr="004F7A71">
        <w:rPr>
          <w:rFonts w:eastAsiaTheme="minorHAnsi" w:cstheme="minorHAnsi"/>
          <w:sz w:val="24"/>
          <w:szCs w:val="24"/>
          <w:lang w:val="fr-FR" w:eastAsia="en-US"/>
        </w:rPr>
        <w:t xml:space="preserve">, Paris 75013, </w:t>
      </w:r>
      <w:r>
        <w:rPr>
          <w:rFonts w:eastAsiaTheme="minorHAnsi" w:cstheme="minorHAnsi"/>
          <w:sz w:val="24"/>
          <w:szCs w:val="24"/>
          <w:lang w:val="fr-FR" w:eastAsia="en-US"/>
        </w:rPr>
        <w:t>France</w:t>
      </w:r>
    </w:p>
    <w:p w:rsidR="007E6BF6" w:rsidRPr="004F7A71" w:rsidRDefault="007E6BF6" w:rsidP="007E6BF6">
      <w:pPr>
        <w:rPr>
          <w:rFonts w:cstheme="minorHAnsi"/>
          <w:b/>
          <w:sz w:val="24"/>
          <w:szCs w:val="24"/>
        </w:rPr>
      </w:pPr>
    </w:p>
    <w:p w:rsidR="007E6BF6" w:rsidRPr="00102610" w:rsidRDefault="007E6BF6" w:rsidP="007E6BF6">
      <w:pPr>
        <w:rPr>
          <w:rFonts w:cstheme="minorHAnsi"/>
          <w:b/>
          <w:sz w:val="24"/>
          <w:szCs w:val="24"/>
          <w:lang w:val="en-US"/>
        </w:rPr>
      </w:pPr>
      <w:r w:rsidRPr="00102610">
        <w:rPr>
          <w:rFonts w:cstheme="minorHAnsi"/>
          <w:b/>
          <w:sz w:val="24"/>
          <w:szCs w:val="24"/>
          <w:lang w:val="en-US"/>
        </w:rPr>
        <w:t>Abstract</w:t>
      </w:r>
      <w:bookmarkStart w:id="0" w:name="_GoBack"/>
      <w:bookmarkEnd w:id="0"/>
    </w:p>
    <w:p w:rsidR="007E6BF6" w:rsidRPr="003B032C" w:rsidRDefault="007E6BF6" w:rsidP="003B032C">
      <w:pPr>
        <w:pStyle w:val="Default"/>
        <w:jc w:val="both"/>
        <w:rPr>
          <w:lang w:val="en-US"/>
        </w:rPr>
      </w:pPr>
      <w:r w:rsidRPr="003B032C">
        <w:rPr>
          <w:lang w:val="en-US"/>
        </w:rPr>
        <w:t xml:space="preserve">Fused deposition modeling (FDM) is one of the methods in thermoplastic additive manufacturing (AM) processes, in which a solid polymer filament is heated up to molten state melted, extruded though a nozzle, deposited on the surface of neighboring layers, welded onto them and finally solidified. The performance of the part depends on different parameters: temperature, rate of heating, the geometry and the size of the nozzle orifice and its trajectory, viscosity of the polymer, its thermal conductivity and so on.  The major physical phenomenon during process is the coalescence of polymer filaments. The welding of different layers depends on this physical phenomenon. Between different parameters, the temperature distribution between polymer filaments in the FDM process determines the bonding quality, integrity and mechanical properties of the resultant prototypes. In this study, </w:t>
      </w:r>
      <w:proofErr w:type="spellStart"/>
      <w:r w:rsidRPr="003B032C">
        <w:rPr>
          <w:lang w:val="en-US"/>
        </w:rPr>
        <w:t>physico</w:t>
      </w:r>
      <w:proofErr w:type="spellEnd"/>
      <w:r w:rsidRPr="003B032C">
        <w:rPr>
          <w:lang w:val="en-US"/>
        </w:rPr>
        <w:t xml:space="preserve">-chemical and rheological tests on different thermoplastic sample made by FDM process, have been carried out in order to understand the </w:t>
      </w:r>
      <w:r w:rsidRPr="003B032C">
        <w:t>phenomenon</w:t>
      </w:r>
      <w:r w:rsidRPr="003B032C">
        <w:rPr>
          <w:lang w:val="en-US"/>
        </w:rPr>
        <w:t xml:space="preserve"> of the bonding. This study has been performed also in macroscopic scale to follow the sintering in coalescence and densification steps.</w:t>
      </w:r>
    </w:p>
    <w:p w:rsidR="003B032C" w:rsidRDefault="003B032C" w:rsidP="0007116C">
      <w:pPr>
        <w:pStyle w:val="Default"/>
        <w:jc w:val="both"/>
        <w:rPr>
          <w:b/>
          <w:u w:val="single"/>
          <w:lang w:val="en-US"/>
        </w:rPr>
      </w:pPr>
    </w:p>
    <w:p w:rsidR="003B032C" w:rsidRDefault="003B032C" w:rsidP="0007116C">
      <w:pPr>
        <w:pStyle w:val="Default"/>
        <w:jc w:val="both"/>
        <w:rPr>
          <w:b/>
          <w:u w:val="single"/>
          <w:lang w:val="en-US"/>
        </w:rPr>
      </w:pPr>
    </w:p>
    <w:p w:rsidR="007E6BF6" w:rsidRDefault="007E6BF6" w:rsidP="0007116C">
      <w:pPr>
        <w:pStyle w:val="Default"/>
        <w:jc w:val="both"/>
        <w:rPr>
          <w:lang w:val="en-US"/>
        </w:rPr>
      </w:pPr>
      <w:r w:rsidRPr="003B032C">
        <w:rPr>
          <w:b/>
          <w:u w:val="single"/>
          <w:lang w:val="en-US"/>
        </w:rPr>
        <w:t>Biography</w:t>
      </w:r>
    </w:p>
    <w:p w:rsidR="007E6BF6" w:rsidRDefault="007E6BF6" w:rsidP="0007116C">
      <w:pPr>
        <w:pStyle w:val="Default"/>
        <w:jc w:val="both"/>
        <w:rPr>
          <w:lang w:val="en-US"/>
        </w:rPr>
      </w:pPr>
    </w:p>
    <w:p w:rsidR="00C13EA8" w:rsidRDefault="00E24CF2" w:rsidP="0007116C">
      <w:pPr>
        <w:pStyle w:val="Default"/>
        <w:jc w:val="both"/>
        <w:rPr>
          <w:sz w:val="22"/>
          <w:szCs w:val="22"/>
          <w:lang w:val="en-US"/>
        </w:rPr>
      </w:pPr>
      <w:r>
        <w:rPr>
          <w:lang w:val="en-US"/>
        </w:rPr>
        <w:t xml:space="preserve">Abbas </w:t>
      </w:r>
      <w:proofErr w:type="spellStart"/>
      <w:r>
        <w:rPr>
          <w:lang w:val="en-US"/>
        </w:rPr>
        <w:t>Tcharkhtchi</w:t>
      </w:r>
      <w:proofErr w:type="spellEnd"/>
      <w:r>
        <w:rPr>
          <w:lang w:val="en-US"/>
        </w:rPr>
        <w:t xml:space="preserve"> is professo</w:t>
      </w:r>
      <w:r w:rsidRPr="00E24CF2">
        <w:rPr>
          <w:lang w:val="en-US"/>
        </w:rPr>
        <w:t xml:space="preserve">r, exceptional class </w:t>
      </w:r>
      <w:r>
        <w:rPr>
          <w:rStyle w:val="shorttext"/>
          <w:lang w:val="en"/>
        </w:rPr>
        <w:t xml:space="preserve">at “Arts et Métiers </w:t>
      </w:r>
      <w:proofErr w:type="spellStart"/>
      <w:r>
        <w:rPr>
          <w:rStyle w:val="shorttext"/>
          <w:lang w:val="en"/>
        </w:rPr>
        <w:t>ParisTech</w:t>
      </w:r>
      <w:proofErr w:type="spellEnd"/>
      <w:r>
        <w:rPr>
          <w:rStyle w:val="shorttext"/>
          <w:lang w:val="en"/>
        </w:rPr>
        <w:t xml:space="preserve"> (ENSAM)”. </w:t>
      </w:r>
      <w:r w:rsidR="003B032C">
        <w:rPr>
          <w:lang w:val="en-US"/>
        </w:rPr>
        <w:t>H</w:t>
      </w:r>
      <w:r>
        <w:rPr>
          <w:lang w:val="en-US"/>
        </w:rPr>
        <w:t xml:space="preserve">e </w:t>
      </w:r>
      <w:r w:rsidR="003B032C">
        <w:rPr>
          <w:lang w:val="en-US"/>
        </w:rPr>
        <w:t xml:space="preserve">works </w:t>
      </w:r>
      <w:r>
        <w:rPr>
          <w:lang w:val="en-US"/>
        </w:rPr>
        <w:t xml:space="preserve">in the field of microstructure-process-properties relationship of polymers and composites”. </w:t>
      </w:r>
      <w:r w:rsidR="00C13EA8">
        <w:rPr>
          <w:lang w:val="en-US"/>
        </w:rPr>
        <w:t xml:space="preserve">During </w:t>
      </w:r>
      <w:r w:rsidR="003B032C">
        <w:rPr>
          <w:lang w:val="en-US"/>
        </w:rPr>
        <w:t>last years</w:t>
      </w:r>
      <w:r w:rsidR="00C13EA8">
        <w:rPr>
          <w:lang w:val="en-US"/>
        </w:rPr>
        <w:t xml:space="preserve"> he had </w:t>
      </w:r>
      <w:r w:rsidR="0069153C">
        <w:rPr>
          <w:lang w:val="en-US"/>
        </w:rPr>
        <w:t>several</w:t>
      </w:r>
      <w:r w:rsidR="00C13EA8">
        <w:rPr>
          <w:lang w:val="en-US"/>
        </w:rPr>
        <w:t xml:space="preserve"> </w:t>
      </w:r>
      <w:r w:rsidR="0069153C">
        <w:rPr>
          <w:lang w:val="en-US"/>
        </w:rPr>
        <w:t>responsibilities</w:t>
      </w:r>
      <w:r w:rsidR="00C13EA8">
        <w:rPr>
          <w:lang w:val="en-US"/>
        </w:rPr>
        <w:t xml:space="preserve">: </w:t>
      </w:r>
      <w:r w:rsidR="00C13EA8" w:rsidRPr="00C13EA8">
        <w:rPr>
          <w:sz w:val="22"/>
          <w:szCs w:val="22"/>
          <w:lang w:val="en-US"/>
        </w:rPr>
        <w:t>Head of polymer</w:t>
      </w:r>
      <w:r w:rsidR="00C13EA8">
        <w:rPr>
          <w:sz w:val="22"/>
          <w:szCs w:val="22"/>
          <w:lang w:val="en-US"/>
        </w:rPr>
        <w:t>s</w:t>
      </w:r>
      <w:r w:rsidR="0007116C">
        <w:rPr>
          <w:sz w:val="22"/>
          <w:szCs w:val="22"/>
          <w:lang w:val="en-US"/>
        </w:rPr>
        <w:t xml:space="preserve"> and Composi</w:t>
      </w:r>
      <w:r w:rsidR="003B032C">
        <w:rPr>
          <w:sz w:val="22"/>
          <w:szCs w:val="22"/>
          <w:lang w:val="en-US"/>
        </w:rPr>
        <w:t>tes group of ENSAM</w:t>
      </w:r>
      <w:r w:rsidR="00C13EA8">
        <w:rPr>
          <w:sz w:val="22"/>
          <w:szCs w:val="22"/>
          <w:lang w:val="en-US"/>
        </w:rPr>
        <w:t xml:space="preserve">, </w:t>
      </w:r>
      <w:r w:rsidR="00C13EA8" w:rsidRPr="00C13EA8">
        <w:rPr>
          <w:sz w:val="22"/>
          <w:szCs w:val="22"/>
          <w:lang w:val="en-US"/>
        </w:rPr>
        <w:t>Head of processing, me</w:t>
      </w:r>
      <w:r w:rsidR="00C13EA8">
        <w:rPr>
          <w:sz w:val="22"/>
          <w:szCs w:val="22"/>
          <w:lang w:val="en-US"/>
        </w:rPr>
        <w:t xml:space="preserve">chanic and </w:t>
      </w:r>
      <w:r w:rsidR="003B032C">
        <w:rPr>
          <w:sz w:val="22"/>
          <w:szCs w:val="22"/>
          <w:lang w:val="en-US"/>
        </w:rPr>
        <w:t>materials department.</w:t>
      </w:r>
    </w:p>
    <w:p w:rsidR="00C13EA8" w:rsidRDefault="00C13EA8" w:rsidP="0007116C">
      <w:pPr>
        <w:pStyle w:val="Default"/>
        <w:jc w:val="both"/>
        <w:rPr>
          <w:lang w:val="en-US"/>
        </w:rPr>
      </w:pPr>
      <w:r>
        <w:rPr>
          <w:sz w:val="22"/>
          <w:szCs w:val="22"/>
          <w:lang w:val="en-US"/>
        </w:rPr>
        <w:t>At present,</w:t>
      </w:r>
      <w:r w:rsidR="0007116C">
        <w:rPr>
          <w:sz w:val="22"/>
          <w:szCs w:val="22"/>
          <w:lang w:val="en-US"/>
        </w:rPr>
        <w:t xml:space="preserve"> He is the s</w:t>
      </w:r>
      <w:r w:rsidR="0007116C" w:rsidRPr="0007116C">
        <w:rPr>
          <w:sz w:val="22"/>
          <w:szCs w:val="22"/>
          <w:lang w:val="en-US"/>
        </w:rPr>
        <w:t>cientific Manager of</w:t>
      </w:r>
      <w:r w:rsidR="0007116C">
        <w:rPr>
          <w:sz w:val="22"/>
          <w:szCs w:val="22"/>
          <w:lang w:val="en-US"/>
        </w:rPr>
        <w:t xml:space="preserve"> the doctoral training </w:t>
      </w:r>
      <w:r w:rsidR="0007116C" w:rsidRPr="0007116C">
        <w:rPr>
          <w:sz w:val="22"/>
          <w:szCs w:val="22"/>
          <w:lang w:val="en-US"/>
        </w:rPr>
        <w:t>of the ENSAM-Campus Paris at the PIMM laboratory and t</w:t>
      </w:r>
      <w:r w:rsidR="0007116C">
        <w:rPr>
          <w:sz w:val="22"/>
          <w:szCs w:val="22"/>
          <w:lang w:val="en-US"/>
        </w:rPr>
        <w:t>he Naval Academy and the r</w:t>
      </w:r>
      <w:r w:rsidR="0007116C" w:rsidRPr="0007116C">
        <w:rPr>
          <w:sz w:val="22"/>
          <w:szCs w:val="22"/>
          <w:lang w:val="en-US"/>
        </w:rPr>
        <w:t>e</w:t>
      </w:r>
      <w:r w:rsidR="0007116C">
        <w:rPr>
          <w:sz w:val="22"/>
          <w:szCs w:val="22"/>
          <w:lang w:val="en-US"/>
        </w:rPr>
        <w:t>sponsible of 60 PhD students. He</w:t>
      </w:r>
      <w:r w:rsidR="006D7509">
        <w:rPr>
          <w:lang w:val="en-US"/>
        </w:rPr>
        <w:t xml:space="preserve"> is </w:t>
      </w:r>
      <w:r w:rsidR="0007116C">
        <w:rPr>
          <w:lang w:val="en-US"/>
        </w:rPr>
        <w:t xml:space="preserve">the </w:t>
      </w:r>
      <w:r w:rsidR="006D7509">
        <w:rPr>
          <w:lang w:val="en-US"/>
        </w:rPr>
        <w:t>president of technical and scientific commission of Francophone Association of Rotational Molding (</w:t>
      </w:r>
      <w:r>
        <w:rPr>
          <w:lang w:val="en-US"/>
        </w:rPr>
        <w:t xml:space="preserve">AFR). </w:t>
      </w:r>
      <w:r w:rsidR="006D7509">
        <w:rPr>
          <w:lang w:val="en-US"/>
        </w:rPr>
        <w:t>He is</w:t>
      </w:r>
      <w:r w:rsidR="004152BD">
        <w:rPr>
          <w:lang w:val="en-US"/>
        </w:rPr>
        <w:t xml:space="preserve"> also</w:t>
      </w:r>
      <w:r w:rsidR="006D7509">
        <w:rPr>
          <w:lang w:val="en-US"/>
        </w:rPr>
        <w:t xml:space="preserve"> the Director of common laboratory between ENSAM and CEA </w:t>
      </w:r>
      <w:r w:rsidR="004152BD">
        <w:rPr>
          <w:lang w:val="en-US"/>
        </w:rPr>
        <w:t xml:space="preserve">(French </w:t>
      </w:r>
      <w:r w:rsidR="004152BD" w:rsidRPr="004152BD">
        <w:rPr>
          <w:sz w:val="22"/>
          <w:szCs w:val="22"/>
          <w:lang w:val="en-US"/>
        </w:rPr>
        <w:t>Atomic Energy Commissariat</w:t>
      </w:r>
      <w:r w:rsidR="004152BD">
        <w:rPr>
          <w:lang w:val="en-US"/>
        </w:rPr>
        <w:t xml:space="preserve">) </w:t>
      </w:r>
      <w:r>
        <w:rPr>
          <w:lang w:val="en-US"/>
        </w:rPr>
        <w:t xml:space="preserve">for the </w:t>
      </w:r>
      <w:r w:rsidR="004152BD">
        <w:rPr>
          <w:sz w:val="22"/>
          <w:szCs w:val="22"/>
          <w:lang w:val="en-US"/>
        </w:rPr>
        <w:t xml:space="preserve">development of the fuel cell and the </w:t>
      </w:r>
      <w:r w:rsidR="0069153C" w:rsidRPr="0069153C">
        <w:rPr>
          <w:sz w:val="22"/>
          <w:szCs w:val="22"/>
          <w:lang w:val="en-US"/>
        </w:rPr>
        <w:t>use of hydrogen as</w:t>
      </w:r>
      <w:r w:rsidR="004152BD">
        <w:rPr>
          <w:sz w:val="22"/>
          <w:szCs w:val="22"/>
          <w:lang w:val="en-US"/>
        </w:rPr>
        <w:t xml:space="preserve"> energy source for the vehicles</w:t>
      </w:r>
      <w:r w:rsidR="0007116C">
        <w:rPr>
          <w:sz w:val="22"/>
          <w:szCs w:val="22"/>
          <w:lang w:val="en-US"/>
        </w:rPr>
        <w:t xml:space="preserve">. Other responsibilities </w:t>
      </w:r>
      <w:r w:rsidR="005B27D9">
        <w:rPr>
          <w:sz w:val="22"/>
          <w:szCs w:val="22"/>
          <w:lang w:val="en-US"/>
        </w:rPr>
        <w:t>may be</w:t>
      </w:r>
      <w:r w:rsidR="0007116C">
        <w:rPr>
          <w:sz w:val="22"/>
          <w:szCs w:val="22"/>
          <w:lang w:val="en-US"/>
        </w:rPr>
        <w:t xml:space="preserve"> listed as follows: </w:t>
      </w:r>
      <w:r w:rsidR="0007116C" w:rsidRPr="0007116C">
        <w:rPr>
          <w:sz w:val="22"/>
          <w:szCs w:val="22"/>
          <w:lang w:val="en-US"/>
        </w:rPr>
        <w:t>Member o</w:t>
      </w:r>
      <w:r w:rsidR="0007116C">
        <w:rPr>
          <w:sz w:val="22"/>
          <w:szCs w:val="22"/>
          <w:lang w:val="en-US"/>
        </w:rPr>
        <w:t xml:space="preserve">f International office of ENSAM, </w:t>
      </w:r>
      <w:r w:rsidR="0007116C" w:rsidRPr="0007116C">
        <w:rPr>
          <w:sz w:val="22"/>
          <w:szCs w:val="22"/>
          <w:lang w:val="en-US"/>
        </w:rPr>
        <w:t>Member of national strategic commi</w:t>
      </w:r>
      <w:r w:rsidR="0007116C">
        <w:rPr>
          <w:sz w:val="22"/>
          <w:szCs w:val="22"/>
          <w:lang w:val="en-US"/>
        </w:rPr>
        <w:t xml:space="preserve">ttee of polymers and composites, </w:t>
      </w:r>
      <w:r w:rsidR="0007116C" w:rsidRPr="0007116C">
        <w:rPr>
          <w:sz w:val="22"/>
          <w:szCs w:val="22"/>
          <w:lang w:val="en-US"/>
        </w:rPr>
        <w:t>elected member of t</w:t>
      </w:r>
      <w:r w:rsidR="0007116C">
        <w:rPr>
          <w:sz w:val="22"/>
          <w:szCs w:val="22"/>
          <w:lang w:val="en-US"/>
        </w:rPr>
        <w:t xml:space="preserve">he educational council of ENSAM. </w:t>
      </w:r>
      <w:r w:rsidRPr="006D7509">
        <w:rPr>
          <w:lang w:val="en-US"/>
        </w:rPr>
        <w:t>He authored around 1</w:t>
      </w:r>
      <w:r w:rsidR="0007116C">
        <w:rPr>
          <w:lang w:val="en-US"/>
        </w:rPr>
        <w:t>1</w:t>
      </w:r>
      <w:r>
        <w:rPr>
          <w:lang w:val="en-US"/>
        </w:rPr>
        <w:t>0</w:t>
      </w:r>
      <w:r w:rsidRPr="006D7509">
        <w:rPr>
          <w:lang w:val="en-US"/>
        </w:rPr>
        <w:t xml:space="preserve"> publications and </w:t>
      </w:r>
      <w:r>
        <w:rPr>
          <w:lang w:val="en-US"/>
        </w:rPr>
        <w:t>6</w:t>
      </w:r>
      <w:r w:rsidR="0069153C">
        <w:rPr>
          <w:lang w:val="en-US"/>
        </w:rPr>
        <w:t xml:space="preserve"> </w:t>
      </w:r>
      <w:r w:rsidRPr="006D7509">
        <w:rPr>
          <w:lang w:val="en-US"/>
        </w:rPr>
        <w:t>patents</w:t>
      </w:r>
      <w:r w:rsidR="0007116C">
        <w:rPr>
          <w:lang w:val="en-US"/>
        </w:rPr>
        <w:t xml:space="preserve">; managed more than </w:t>
      </w:r>
      <w:r w:rsidR="005B27D9">
        <w:rPr>
          <w:lang w:val="en-US"/>
        </w:rPr>
        <w:t>5</w:t>
      </w:r>
      <w:r w:rsidR="0007116C">
        <w:rPr>
          <w:lang w:val="en-US"/>
        </w:rPr>
        <w:t>0 industrial projects</w:t>
      </w:r>
      <w:r w:rsidRPr="006D7509">
        <w:rPr>
          <w:lang w:val="en-US"/>
        </w:rPr>
        <w:t>.</w:t>
      </w:r>
    </w:p>
    <w:p w:rsidR="001D3A38" w:rsidRPr="006D7509" w:rsidRDefault="001D3A38">
      <w:pPr>
        <w:rPr>
          <w:lang w:val="en-US"/>
        </w:rPr>
      </w:pPr>
    </w:p>
    <w:sectPr w:rsidR="001D3A38" w:rsidRPr="006D750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PS858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CF2"/>
    <w:rsid w:val="00046B0D"/>
    <w:rsid w:val="0007116C"/>
    <w:rsid w:val="001D3A38"/>
    <w:rsid w:val="003B032C"/>
    <w:rsid w:val="004152BD"/>
    <w:rsid w:val="005B27D9"/>
    <w:rsid w:val="0069153C"/>
    <w:rsid w:val="006D7509"/>
    <w:rsid w:val="007E6BF6"/>
    <w:rsid w:val="00BE4853"/>
    <w:rsid w:val="00C13EA8"/>
    <w:rsid w:val="00E24CF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BF6"/>
    <w:pPr>
      <w:jc w:val="both"/>
    </w:pPr>
    <w:rPr>
      <w:rFonts w:cstheme="majorBid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horttext">
    <w:name w:val="short_text"/>
    <w:basedOn w:val="Policepardfaut"/>
    <w:rsid w:val="00E24CF2"/>
  </w:style>
  <w:style w:type="paragraph" w:customStyle="1" w:styleId="Default">
    <w:name w:val="Default"/>
    <w:rsid w:val="00C13EA8"/>
    <w:pPr>
      <w:autoSpaceDE w:val="0"/>
      <w:autoSpaceDN w:val="0"/>
      <w:adjustRightInd w:val="0"/>
      <w:spacing w:after="0" w:line="240" w:lineRule="auto"/>
    </w:pPr>
    <w:rPr>
      <w:rFonts w:ascii="Calibri" w:hAnsi="Calibri" w:cs="Calibri"/>
      <w:color w:val="000000"/>
      <w:sz w:val="24"/>
      <w:szCs w:val="24"/>
    </w:rPr>
  </w:style>
  <w:style w:type="paragraph" w:styleId="Textedebulles">
    <w:name w:val="Balloon Text"/>
    <w:basedOn w:val="Normal"/>
    <w:link w:val="TextedebullesCar"/>
    <w:uiPriority w:val="99"/>
    <w:semiHidden/>
    <w:unhideWhenUsed/>
    <w:rsid w:val="001D3A38"/>
    <w:pPr>
      <w:spacing w:after="0" w:line="240" w:lineRule="auto"/>
      <w:jc w:val="left"/>
    </w:pPr>
    <w:rPr>
      <w:rFonts w:ascii="Tahoma" w:hAnsi="Tahoma" w:cs="Tahoma"/>
      <w:sz w:val="16"/>
      <w:szCs w:val="16"/>
    </w:rPr>
  </w:style>
  <w:style w:type="character" w:customStyle="1" w:styleId="TextedebullesCar">
    <w:name w:val="Texte de bulles Car"/>
    <w:basedOn w:val="Policepardfaut"/>
    <w:link w:val="Textedebulles"/>
    <w:uiPriority w:val="99"/>
    <w:semiHidden/>
    <w:rsid w:val="001D3A38"/>
    <w:rPr>
      <w:rFonts w:ascii="Tahoma" w:hAnsi="Tahoma" w:cs="Tahoma"/>
      <w:sz w:val="16"/>
      <w:szCs w:val="16"/>
    </w:rPr>
  </w:style>
  <w:style w:type="character" w:styleId="Lienhypertexte">
    <w:name w:val="Hyperlink"/>
    <w:basedOn w:val="Policepardfaut"/>
    <w:uiPriority w:val="99"/>
    <w:unhideWhenUsed/>
    <w:rsid w:val="001D3A38"/>
    <w:rPr>
      <w:color w:val="0000FF" w:themeColor="hyperlink"/>
      <w:u w:val="single"/>
    </w:rPr>
  </w:style>
  <w:style w:type="character" w:customStyle="1" w:styleId="rwrro">
    <w:name w:val="rwrro"/>
    <w:basedOn w:val="Policepardfaut"/>
    <w:rsid w:val="007E6BF6"/>
  </w:style>
  <w:style w:type="character" w:customStyle="1" w:styleId="fontstyle21">
    <w:name w:val="fontstyle21"/>
    <w:basedOn w:val="Policepardfaut"/>
    <w:rsid w:val="007E6BF6"/>
    <w:rPr>
      <w:rFonts w:ascii="AdvPS8585" w:hAnsi="AdvPS8585" w:hint="default"/>
      <w:b w:val="0"/>
      <w:bCs w:val="0"/>
      <w:i w:val="0"/>
      <w:iCs w:val="0"/>
      <w:color w:val="231F20"/>
      <w:sz w:val="18"/>
      <w:szCs w:val="18"/>
    </w:rPr>
  </w:style>
  <w:style w:type="character" w:customStyle="1" w:styleId="TitreCar">
    <w:name w:val="Titre Car"/>
    <w:aliases w:val="Title2 Car"/>
    <w:basedOn w:val="Policepardfaut"/>
    <w:link w:val="Titre"/>
    <w:uiPriority w:val="10"/>
    <w:locked/>
    <w:rsid w:val="007E6BF6"/>
    <w:rPr>
      <w:rFonts w:asciiTheme="majorHAnsi" w:eastAsiaTheme="majorEastAsia" w:hAnsiTheme="majorHAnsi" w:cstheme="majorBidi"/>
      <w:spacing w:val="-10"/>
      <w:kern w:val="28"/>
      <w:sz w:val="56"/>
      <w:szCs w:val="32"/>
      <w:lang w:val="en-US"/>
    </w:rPr>
  </w:style>
  <w:style w:type="paragraph" w:styleId="Titre">
    <w:name w:val="Title"/>
    <w:aliases w:val="Title2"/>
    <w:basedOn w:val="Normal"/>
    <w:link w:val="TitreCar"/>
    <w:uiPriority w:val="10"/>
    <w:qFormat/>
    <w:rsid w:val="007E6BF6"/>
    <w:pPr>
      <w:spacing w:after="0" w:line="240" w:lineRule="auto"/>
      <w:contextualSpacing/>
      <w:jc w:val="left"/>
    </w:pPr>
    <w:rPr>
      <w:rFonts w:asciiTheme="majorHAnsi" w:eastAsiaTheme="majorEastAsia" w:hAnsiTheme="majorHAnsi"/>
      <w:spacing w:val="-10"/>
      <w:kern w:val="28"/>
      <w:sz w:val="56"/>
      <w:szCs w:val="32"/>
      <w:lang w:val="en-US"/>
    </w:rPr>
  </w:style>
  <w:style w:type="character" w:customStyle="1" w:styleId="TitreCar1">
    <w:name w:val="Titre Car1"/>
    <w:basedOn w:val="Policepardfaut"/>
    <w:uiPriority w:val="10"/>
    <w:rsid w:val="007E6BF6"/>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7E6BF6"/>
    <w:pPr>
      <w:spacing w:after="0" w:line="240" w:lineRule="auto"/>
    </w:pPr>
    <w:rPr>
      <w:rFonts w:eastAsiaTheme="minorEastAsia"/>
      <w:lang w:val="en-AU"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6BF6"/>
    <w:pPr>
      <w:jc w:val="both"/>
    </w:pPr>
    <w:rPr>
      <w:rFonts w:cstheme="majorBidi"/>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horttext">
    <w:name w:val="short_text"/>
    <w:basedOn w:val="Policepardfaut"/>
    <w:rsid w:val="00E24CF2"/>
  </w:style>
  <w:style w:type="paragraph" w:customStyle="1" w:styleId="Default">
    <w:name w:val="Default"/>
    <w:rsid w:val="00C13EA8"/>
    <w:pPr>
      <w:autoSpaceDE w:val="0"/>
      <w:autoSpaceDN w:val="0"/>
      <w:adjustRightInd w:val="0"/>
      <w:spacing w:after="0" w:line="240" w:lineRule="auto"/>
    </w:pPr>
    <w:rPr>
      <w:rFonts w:ascii="Calibri" w:hAnsi="Calibri" w:cs="Calibri"/>
      <w:color w:val="000000"/>
      <w:sz w:val="24"/>
      <w:szCs w:val="24"/>
    </w:rPr>
  </w:style>
  <w:style w:type="paragraph" w:styleId="Textedebulles">
    <w:name w:val="Balloon Text"/>
    <w:basedOn w:val="Normal"/>
    <w:link w:val="TextedebullesCar"/>
    <w:uiPriority w:val="99"/>
    <w:semiHidden/>
    <w:unhideWhenUsed/>
    <w:rsid w:val="001D3A38"/>
    <w:pPr>
      <w:spacing w:after="0" w:line="240" w:lineRule="auto"/>
      <w:jc w:val="left"/>
    </w:pPr>
    <w:rPr>
      <w:rFonts w:ascii="Tahoma" w:hAnsi="Tahoma" w:cs="Tahoma"/>
      <w:sz w:val="16"/>
      <w:szCs w:val="16"/>
    </w:rPr>
  </w:style>
  <w:style w:type="character" w:customStyle="1" w:styleId="TextedebullesCar">
    <w:name w:val="Texte de bulles Car"/>
    <w:basedOn w:val="Policepardfaut"/>
    <w:link w:val="Textedebulles"/>
    <w:uiPriority w:val="99"/>
    <w:semiHidden/>
    <w:rsid w:val="001D3A38"/>
    <w:rPr>
      <w:rFonts w:ascii="Tahoma" w:hAnsi="Tahoma" w:cs="Tahoma"/>
      <w:sz w:val="16"/>
      <w:szCs w:val="16"/>
    </w:rPr>
  </w:style>
  <w:style w:type="character" w:styleId="Lienhypertexte">
    <w:name w:val="Hyperlink"/>
    <w:basedOn w:val="Policepardfaut"/>
    <w:uiPriority w:val="99"/>
    <w:unhideWhenUsed/>
    <w:rsid w:val="001D3A38"/>
    <w:rPr>
      <w:color w:val="0000FF" w:themeColor="hyperlink"/>
      <w:u w:val="single"/>
    </w:rPr>
  </w:style>
  <w:style w:type="character" w:customStyle="1" w:styleId="rwrro">
    <w:name w:val="rwrro"/>
    <w:basedOn w:val="Policepardfaut"/>
    <w:rsid w:val="007E6BF6"/>
  </w:style>
  <w:style w:type="character" w:customStyle="1" w:styleId="fontstyle21">
    <w:name w:val="fontstyle21"/>
    <w:basedOn w:val="Policepardfaut"/>
    <w:rsid w:val="007E6BF6"/>
    <w:rPr>
      <w:rFonts w:ascii="AdvPS8585" w:hAnsi="AdvPS8585" w:hint="default"/>
      <w:b w:val="0"/>
      <w:bCs w:val="0"/>
      <w:i w:val="0"/>
      <w:iCs w:val="0"/>
      <w:color w:val="231F20"/>
      <w:sz w:val="18"/>
      <w:szCs w:val="18"/>
    </w:rPr>
  </w:style>
  <w:style w:type="character" w:customStyle="1" w:styleId="TitreCar">
    <w:name w:val="Titre Car"/>
    <w:aliases w:val="Title2 Car"/>
    <w:basedOn w:val="Policepardfaut"/>
    <w:link w:val="Titre"/>
    <w:uiPriority w:val="10"/>
    <w:locked/>
    <w:rsid w:val="007E6BF6"/>
    <w:rPr>
      <w:rFonts w:asciiTheme="majorHAnsi" w:eastAsiaTheme="majorEastAsia" w:hAnsiTheme="majorHAnsi" w:cstheme="majorBidi"/>
      <w:spacing w:val="-10"/>
      <w:kern w:val="28"/>
      <w:sz w:val="56"/>
      <w:szCs w:val="32"/>
      <w:lang w:val="en-US"/>
    </w:rPr>
  </w:style>
  <w:style w:type="paragraph" w:styleId="Titre">
    <w:name w:val="Title"/>
    <w:aliases w:val="Title2"/>
    <w:basedOn w:val="Normal"/>
    <w:link w:val="TitreCar"/>
    <w:uiPriority w:val="10"/>
    <w:qFormat/>
    <w:rsid w:val="007E6BF6"/>
    <w:pPr>
      <w:spacing w:after="0" w:line="240" w:lineRule="auto"/>
      <w:contextualSpacing/>
      <w:jc w:val="left"/>
    </w:pPr>
    <w:rPr>
      <w:rFonts w:asciiTheme="majorHAnsi" w:eastAsiaTheme="majorEastAsia" w:hAnsiTheme="majorHAnsi"/>
      <w:spacing w:val="-10"/>
      <w:kern w:val="28"/>
      <w:sz w:val="56"/>
      <w:szCs w:val="32"/>
      <w:lang w:val="en-US"/>
    </w:rPr>
  </w:style>
  <w:style w:type="character" w:customStyle="1" w:styleId="TitreCar1">
    <w:name w:val="Titre Car1"/>
    <w:basedOn w:val="Policepardfaut"/>
    <w:uiPriority w:val="10"/>
    <w:rsid w:val="007E6BF6"/>
    <w:rPr>
      <w:rFonts w:asciiTheme="majorHAnsi" w:eastAsiaTheme="majorEastAsia" w:hAnsiTheme="majorHAnsi" w:cstheme="majorBidi"/>
      <w:color w:val="17365D" w:themeColor="text2" w:themeShade="BF"/>
      <w:spacing w:val="5"/>
      <w:kern w:val="28"/>
      <w:sz w:val="52"/>
      <w:szCs w:val="52"/>
    </w:rPr>
  </w:style>
  <w:style w:type="paragraph" w:styleId="Sansinterligne">
    <w:name w:val="No Spacing"/>
    <w:uiPriority w:val="1"/>
    <w:qFormat/>
    <w:rsid w:val="007E6BF6"/>
    <w:pPr>
      <w:spacing w:after="0" w:line="240" w:lineRule="auto"/>
    </w:pPr>
    <w:rPr>
      <w:rFonts w:eastAsiaTheme="minorEastAsia"/>
      <w:lang w:val="en-AU"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387</Words>
  <Characters>2131</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abbas</dc:creator>
  <cp:lastModifiedBy>abbas</cp:lastModifiedBy>
  <cp:revision>2</cp:revision>
  <dcterms:created xsi:type="dcterms:W3CDTF">2018-11-04T18:38:00Z</dcterms:created>
  <dcterms:modified xsi:type="dcterms:W3CDTF">2018-11-04T18:38:00Z</dcterms:modified>
</cp:coreProperties>
</file>