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299" w:rsidRDefault="008118BA">
      <w:pPr>
        <w:pStyle w:val="3"/>
        <w:spacing w:before="147"/>
        <w:jc w:val="both"/>
        <w:rPr>
          <w:color w:val="BF5A14"/>
        </w:rPr>
      </w:pPr>
      <w:r>
        <w:rPr>
          <w:rFonts w:cstheme="minorHAnsi"/>
          <w:sz w:val="24"/>
          <w:szCs w:val="24"/>
        </w:rPr>
        <w:t xml:space="preserve">Investigation </w:t>
      </w:r>
      <w:r w:rsidR="003F1065">
        <w:rPr>
          <w:rFonts w:cstheme="minorHAnsi"/>
          <w:sz w:val="24"/>
          <w:szCs w:val="24"/>
        </w:rPr>
        <w:t xml:space="preserve">on the mechanical, barrier </w:t>
      </w:r>
      <w:r>
        <w:rPr>
          <w:rFonts w:cstheme="minorHAnsi"/>
          <w:sz w:val="24"/>
          <w:szCs w:val="24"/>
        </w:rPr>
        <w:t xml:space="preserve">and degradation properties of </w:t>
      </w:r>
      <w:proofErr w:type="spellStart"/>
      <w:r>
        <w:rPr>
          <w:rFonts w:cstheme="minorHAnsi"/>
          <w:sz w:val="24"/>
          <w:szCs w:val="24"/>
        </w:rPr>
        <w:t>polyglycolic</w:t>
      </w:r>
      <w:proofErr w:type="spellEnd"/>
      <w:r>
        <w:rPr>
          <w:rFonts w:cstheme="minorHAnsi"/>
          <w:sz w:val="24"/>
          <w:szCs w:val="24"/>
        </w:rPr>
        <w:t xml:space="preserve"> acid synthesized via ring-opening polymerization</w:t>
      </w: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C75C8" w:rsidRPr="00645A55" w:rsidRDefault="008118BA" w:rsidP="00AF10ED">
      <w:pPr>
        <w:pStyle w:val="a3"/>
        <w:spacing w:before="90" w:line="280" w:lineRule="auto"/>
        <w:ind w:left="100"/>
        <w:jc w:val="both"/>
        <w:rPr>
          <w:rFonts w:eastAsiaTheme="minorEastAsia" w:cs="Arial"/>
          <w:color w:val="222222"/>
          <w:shd w:val="clear" w:color="auto" w:fill="FFFFFF"/>
          <w:lang w:eastAsia="zh-CN"/>
        </w:rPr>
      </w:pPr>
      <w:proofErr w:type="spellStart"/>
      <w:r w:rsidRPr="00645A55">
        <w:t>Polyglycolic</w:t>
      </w:r>
      <w:proofErr w:type="spellEnd"/>
      <w:r w:rsidRPr="00645A55">
        <w:t xml:space="preserve"> </w:t>
      </w:r>
      <w:proofErr w:type="spellStart"/>
      <w:r w:rsidRPr="00645A55">
        <w:t>aicd</w:t>
      </w:r>
      <w:proofErr w:type="spellEnd"/>
      <w:r w:rsidR="00B47299" w:rsidRPr="00645A55">
        <w:t xml:space="preserve"> </w:t>
      </w:r>
      <w:r w:rsidR="00924D8F" w:rsidRPr="00645A55">
        <w:t>(</w:t>
      </w:r>
      <w:r w:rsidR="00EB7074" w:rsidRPr="00645A55">
        <w:t xml:space="preserve">PGA) </w:t>
      </w:r>
      <w:r w:rsidR="000A39B3" w:rsidRPr="00645A55">
        <w:rPr>
          <w:rFonts w:cs="Arial"/>
          <w:color w:val="222222"/>
          <w:shd w:val="clear" w:color="auto" w:fill="FFFFFF"/>
        </w:rPr>
        <w:t>is a </w:t>
      </w:r>
      <w:r w:rsidR="000A39B3" w:rsidRPr="00645A55">
        <w:rPr>
          <w:rFonts w:cs="Arial"/>
          <w:shd w:val="clear" w:color="auto" w:fill="FFFFFF"/>
        </w:rPr>
        <w:t>biodegradable</w:t>
      </w:r>
      <w:r w:rsidR="000A39B3" w:rsidRPr="00645A55">
        <w:rPr>
          <w:rFonts w:cs="Arial"/>
          <w:color w:val="222222"/>
          <w:shd w:val="clear" w:color="auto" w:fill="FFFFFF"/>
        </w:rPr>
        <w:t> </w:t>
      </w:r>
      <w:r w:rsidR="000A39B3" w:rsidRPr="00645A55">
        <w:rPr>
          <w:rFonts w:cs="Arial"/>
          <w:shd w:val="clear" w:color="auto" w:fill="FFFFFF"/>
        </w:rPr>
        <w:t>thermoplastic</w:t>
      </w:r>
      <w:r w:rsidR="000A39B3" w:rsidRPr="00645A55">
        <w:rPr>
          <w:rFonts w:cs="Arial"/>
          <w:color w:val="222222"/>
          <w:shd w:val="clear" w:color="auto" w:fill="FFFFFF"/>
        </w:rPr>
        <w:t xml:space="preserve"> </w:t>
      </w:r>
      <w:r w:rsidRPr="00645A55">
        <w:rPr>
          <w:rFonts w:cs="Arial"/>
          <w:color w:val="222222"/>
          <w:shd w:val="clear" w:color="auto" w:fill="FFFFFF"/>
        </w:rPr>
        <w:t>that has been widely used in biomedical application since 1964. Th</w:t>
      </w:r>
      <w:r w:rsidR="005A48F8" w:rsidRPr="00645A55">
        <w:rPr>
          <w:rFonts w:cs="Arial"/>
          <w:color w:val="222222"/>
          <w:shd w:val="clear" w:color="auto" w:fill="FFFFFF"/>
        </w:rPr>
        <w:t>e</w:t>
      </w:r>
      <w:r w:rsidRPr="00645A55">
        <w:rPr>
          <w:rFonts w:cs="Arial"/>
          <w:color w:val="222222"/>
          <w:shd w:val="clear" w:color="auto" w:fill="FFFFFF"/>
        </w:rPr>
        <w:t xml:space="preserve"> polymer chain is</w:t>
      </w:r>
      <w:r w:rsidR="000A39B3" w:rsidRPr="00645A55">
        <w:rPr>
          <w:rFonts w:cs="Arial"/>
          <w:color w:val="222222"/>
          <w:shd w:val="clear" w:color="auto" w:fill="FFFFFF"/>
        </w:rPr>
        <w:t xml:space="preserve"> </w:t>
      </w:r>
      <w:r w:rsidRPr="00645A55">
        <w:rPr>
          <w:rFonts w:cs="Arial"/>
          <w:color w:val="222222"/>
          <w:shd w:val="clear" w:color="auto" w:fill="FFFFFF"/>
        </w:rPr>
        <w:t xml:space="preserve">the simplest </w:t>
      </w:r>
      <w:r w:rsidR="000A39B3" w:rsidRPr="00645A55">
        <w:rPr>
          <w:rFonts w:cs="Arial"/>
          <w:shd w:val="clear" w:color="auto" w:fill="FFFFFF"/>
        </w:rPr>
        <w:t>aliphatic</w:t>
      </w:r>
      <w:r w:rsidR="000A39B3" w:rsidRPr="00645A55">
        <w:rPr>
          <w:rFonts w:cs="Arial"/>
          <w:color w:val="222222"/>
          <w:shd w:val="clear" w:color="auto" w:fill="FFFFFF"/>
        </w:rPr>
        <w:t> </w:t>
      </w:r>
      <w:r w:rsidR="000A39B3" w:rsidRPr="00645A55">
        <w:rPr>
          <w:rFonts w:cs="Arial"/>
          <w:shd w:val="clear" w:color="auto" w:fill="FFFFFF"/>
        </w:rPr>
        <w:t>polyester</w:t>
      </w:r>
      <w:r w:rsidR="00EB7074" w:rsidRPr="00645A55">
        <w:rPr>
          <w:rFonts w:cs="Arial"/>
          <w:shd w:val="clear" w:color="auto" w:fill="FFFFFF"/>
        </w:rPr>
        <w:t xml:space="preserve">, giving rise to high </w:t>
      </w:r>
      <w:r w:rsidR="005A48F8" w:rsidRPr="00645A55">
        <w:rPr>
          <w:rFonts w:cs="Arial"/>
          <w:shd w:val="clear" w:color="auto" w:fill="FFFFFF"/>
        </w:rPr>
        <w:t xml:space="preserve">stereo-regularity </w:t>
      </w:r>
      <w:r w:rsidR="005A48F8" w:rsidRPr="00645A55">
        <w:rPr>
          <w:rFonts w:cs="Arial"/>
          <w:color w:val="222222"/>
          <w:shd w:val="clear" w:color="auto" w:fill="FFFFFF"/>
        </w:rPr>
        <w:t xml:space="preserve">and hence results in high crystallinity </w:t>
      </w:r>
      <w:r w:rsidR="004250B3">
        <w:rPr>
          <w:rFonts w:cs="Arial"/>
          <w:color w:val="222222"/>
          <w:shd w:val="clear" w:color="auto" w:fill="FFFFFF"/>
        </w:rPr>
        <w:t>for</w:t>
      </w:r>
      <w:r w:rsidR="005A48F8" w:rsidRPr="00645A55">
        <w:rPr>
          <w:rFonts w:cs="Arial"/>
          <w:color w:val="222222"/>
          <w:shd w:val="clear" w:color="auto" w:fill="FFFFFF"/>
        </w:rPr>
        <w:t xml:space="preserve"> PGA</w:t>
      </w:r>
      <w:r w:rsidR="000A39B3" w:rsidRPr="00645A55">
        <w:rPr>
          <w:rFonts w:cs="Arial"/>
          <w:color w:val="222222"/>
          <w:shd w:val="clear" w:color="auto" w:fill="FFFFFF"/>
        </w:rPr>
        <w:t>.</w:t>
      </w:r>
      <w:r w:rsidR="00EB707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385049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Because of 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>this molecular structure</w:t>
      </w:r>
      <w:r w:rsidR="00385049" w:rsidRPr="00645A55">
        <w:rPr>
          <w:rFonts w:eastAsiaTheme="minorEastAsia" w:cs="Arial"/>
          <w:color w:val="222222"/>
          <w:shd w:val="clear" w:color="auto" w:fill="FFFFFF"/>
          <w:lang w:eastAsia="zh-CN"/>
        </w:rPr>
        <w:t>, PGA possesses superior properties in both mechanical and gas barrier performances.</w:t>
      </w:r>
      <w:r w:rsidR="00AC75C8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The tensile strength of high molecular weight PGA </w:t>
      </w:r>
      <w:r w:rsidR="004250B3">
        <w:rPr>
          <w:rFonts w:eastAsiaTheme="minorEastAsia" w:cs="Arial"/>
          <w:color w:val="222222"/>
          <w:shd w:val="clear" w:color="auto" w:fill="FFFFFF"/>
          <w:lang w:eastAsia="zh-CN"/>
        </w:rPr>
        <w:t xml:space="preserve">is 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much higher than </w:t>
      </w:r>
      <w:r w:rsidR="004250B3">
        <w:rPr>
          <w:rFonts w:eastAsiaTheme="minorEastAsia" w:cs="Arial"/>
          <w:color w:val="222222"/>
          <w:shd w:val="clear" w:color="auto" w:fill="FFFFFF"/>
          <w:lang w:eastAsia="zh-CN"/>
        </w:rPr>
        <w:t xml:space="preserve">that of </w:t>
      </w:r>
      <w:proofErr w:type="spellStart"/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>polylactic</w:t>
      </w:r>
      <w:proofErr w:type="spellEnd"/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acid (PLA) and </w:t>
      </w:r>
      <w:r w:rsidR="004250B3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polyethylene terephthalate 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>PET.  O</w:t>
      </w:r>
      <w:r w:rsidR="00A03E57" w:rsidRPr="00645A55">
        <w:rPr>
          <w:rFonts w:eastAsiaTheme="minorEastAsia" w:cs="Arial"/>
          <w:color w:val="222222"/>
          <w:shd w:val="clear" w:color="auto" w:fill="FFFFFF"/>
          <w:vertAlign w:val="subscript"/>
          <w:lang w:eastAsia="zh-CN"/>
        </w:rPr>
        <w:t>2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barrier property of PGA was </w:t>
      </w:r>
      <w:r w:rsidR="00FE7FEF">
        <w:rPr>
          <w:rFonts w:eastAsiaTheme="minorEastAsia" w:cs="Arial"/>
          <w:color w:val="222222"/>
          <w:shd w:val="clear" w:color="auto" w:fill="FFFFFF"/>
          <w:lang w:eastAsia="zh-CN"/>
        </w:rPr>
        <w:t>extremely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better than </w:t>
      </w:r>
      <w:r w:rsidR="00FE7FEF">
        <w:rPr>
          <w:rFonts w:eastAsiaTheme="minorEastAsia" w:cs="Arial"/>
          <w:color w:val="222222"/>
          <w:shd w:val="clear" w:color="auto" w:fill="FFFFFF"/>
          <w:lang w:eastAsia="zh-CN"/>
        </w:rPr>
        <w:t xml:space="preserve">that 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>PLA, PET and other commercialized</w:t>
      </w:r>
      <w:r w:rsidR="00FE7FEF" w:rsidRPr="00FE7FEF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FE7FEF" w:rsidRPr="00645A55">
        <w:rPr>
          <w:rFonts w:eastAsiaTheme="minorEastAsia" w:cs="Arial"/>
          <w:color w:val="222222"/>
          <w:shd w:val="clear" w:color="auto" w:fill="FFFFFF"/>
          <w:lang w:eastAsia="zh-CN"/>
        </w:rPr>
        <w:t>packaging</w:t>
      </w:r>
      <w:r w:rsidR="00FE7FEF">
        <w:rPr>
          <w:rFonts w:eastAsiaTheme="minorEastAsia" w:cs="Arial"/>
          <w:color w:val="222222"/>
          <w:shd w:val="clear" w:color="auto" w:fill="FFFFFF"/>
          <w:lang w:eastAsia="zh-CN"/>
        </w:rPr>
        <w:t xml:space="preserve"> polymer</w:t>
      </w:r>
      <w:r w:rsidR="00A03E57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s. </w:t>
      </w:r>
      <w:r w:rsidR="00AC75C8" w:rsidRPr="00645A55">
        <w:rPr>
          <w:rFonts w:eastAsiaTheme="minorEastAsia" w:cs="Arial"/>
          <w:color w:val="222222"/>
          <w:shd w:val="clear" w:color="auto" w:fill="FFFFFF"/>
          <w:lang w:eastAsia="zh-CN"/>
        </w:rPr>
        <w:t>As a biodegradable polymer,</w:t>
      </w:r>
      <w:r w:rsidR="00991D20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AC75C8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PGA </w:t>
      </w:r>
      <w:r w:rsidR="008C69C8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can be fully </w:t>
      </w:r>
      <w:r w:rsidR="00046608" w:rsidRPr="00645A55">
        <w:rPr>
          <w:rFonts w:eastAsiaTheme="minorEastAsia" w:cs="Arial"/>
          <w:color w:val="222222"/>
          <w:shd w:val="clear" w:color="auto" w:fill="FFFFFF"/>
          <w:lang w:eastAsia="zh-CN"/>
        </w:rPr>
        <w:t>degraded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into water and CO</w:t>
      </w:r>
      <w:r w:rsidR="009B7EE4" w:rsidRPr="00645A55">
        <w:rPr>
          <w:rFonts w:eastAsiaTheme="minorEastAsia" w:cs="Arial"/>
          <w:color w:val="222222"/>
          <w:shd w:val="clear" w:color="auto" w:fill="FFFFFF"/>
          <w:vertAlign w:val="subscript"/>
          <w:lang w:eastAsia="zh-CN"/>
        </w:rPr>
        <w:t>2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8C69C8" w:rsidRPr="00645A55">
        <w:rPr>
          <w:rFonts w:eastAsiaTheme="minorEastAsia" w:cs="Arial"/>
          <w:color w:val="222222"/>
          <w:shd w:val="clear" w:color="auto" w:fill="FFFFFF"/>
          <w:lang w:eastAsia="zh-CN"/>
        </w:rPr>
        <w:t>via hydrol</w:t>
      </w:r>
      <w:r w:rsidR="00046608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ytic decomposition. </w:t>
      </w:r>
      <w:r w:rsidR="001244E1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The degradation rate of PGA can be within 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>20-5</w:t>
      </w:r>
      <w:r w:rsidR="001244E1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0 days depending on the </w:t>
      </w:r>
      <w:r w:rsidR="0033264A" w:rsidRPr="00645A55">
        <w:rPr>
          <w:rFonts w:eastAsiaTheme="minorEastAsia" w:cs="Arial"/>
          <w:color w:val="222222"/>
          <w:shd w:val="clear" w:color="auto" w:fill="FFFFFF"/>
          <w:lang w:eastAsia="zh-CN"/>
        </w:rPr>
        <w:t>environment, such as</w:t>
      </w:r>
      <w:r w:rsidR="001244E1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pH</w:t>
      </w:r>
      <w:r w:rsidR="0033264A" w:rsidRPr="00645A55">
        <w:rPr>
          <w:rFonts w:eastAsiaTheme="minorEastAsia" w:cs="Arial"/>
          <w:color w:val="222222"/>
          <w:shd w:val="clear" w:color="auto" w:fill="FFFFFF"/>
          <w:lang w:eastAsia="zh-CN"/>
        </w:rPr>
        <w:t>, humidity,</w:t>
      </w:r>
      <w:r w:rsidR="001244E1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and temperature. </w:t>
      </w:r>
    </w:p>
    <w:p w:rsidR="00EB7074" w:rsidRPr="00645A55" w:rsidRDefault="00C5112A" w:rsidP="00AF10ED">
      <w:pPr>
        <w:pStyle w:val="a3"/>
        <w:spacing w:before="90" w:line="280" w:lineRule="auto"/>
        <w:ind w:left="100"/>
        <w:jc w:val="both"/>
        <w:rPr>
          <w:rFonts w:eastAsiaTheme="minorEastAsia" w:cs="Arial"/>
          <w:color w:val="222222"/>
          <w:shd w:val="clear" w:color="auto" w:fill="FFFFFF"/>
          <w:lang w:eastAsia="zh-CN"/>
        </w:rPr>
      </w:pPr>
      <w:r w:rsidRPr="00645A55">
        <w:rPr>
          <w:rFonts w:eastAsiaTheme="minorEastAsia" w:cs="Arial"/>
          <w:color w:val="222222"/>
          <w:shd w:val="clear" w:color="auto" w:fill="FFFFFF"/>
          <w:lang w:eastAsia="zh-CN"/>
        </w:rPr>
        <w:t>In the present study, t</w:t>
      </w:r>
      <w:r w:rsidR="00991D20" w:rsidRPr="00645A55">
        <w:rPr>
          <w:rFonts w:eastAsiaTheme="minorEastAsia" w:cs="Arial"/>
          <w:color w:val="222222"/>
          <w:shd w:val="clear" w:color="auto" w:fill="FFFFFF"/>
          <w:lang w:eastAsia="zh-CN"/>
        </w:rPr>
        <w:t>he</w:t>
      </w:r>
      <w:r w:rsidR="009F281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high</w:t>
      </w:r>
      <w:r w:rsidR="00991D20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molecular weight </w:t>
      </w:r>
      <w:r w:rsidR="00D47FD2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PGA </w:t>
      </w:r>
      <w:r w:rsidR="00D54A46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sample </w:t>
      </w:r>
      <w:r w:rsidR="00D47FD2" w:rsidRPr="00645A55">
        <w:rPr>
          <w:rFonts w:eastAsiaTheme="minorEastAsia" w:cs="Arial"/>
          <w:color w:val="222222"/>
          <w:shd w:val="clear" w:color="auto" w:fill="FFFFFF"/>
          <w:lang w:eastAsia="zh-CN"/>
        </w:rPr>
        <w:t>was synthesized f</w:t>
      </w:r>
      <w:r w:rsidR="009F281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rom ring-opening polymerization of </w:t>
      </w:r>
      <w:proofErr w:type="spellStart"/>
      <w:r w:rsidR="009F2814" w:rsidRPr="00645A55">
        <w:rPr>
          <w:rFonts w:eastAsiaTheme="minorEastAsia" w:cs="Arial"/>
          <w:color w:val="222222"/>
          <w:shd w:val="clear" w:color="auto" w:fill="FFFFFF"/>
          <w:lang w:eastAsia="zh-CN"/>
        </w:rPr>
        <w:t>glycolide</w:t>
      </w:r>
      <w:proofErr w:type="spellEnd"/>
      <w:r w:rsidR="00EA4B7C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with Sn</w:t>
      </w:r>
      <w:r w:rsidR="004A0225" w:rsidRPr="00645A55">
        <w:rPr>
          <w:rFonts w:eastAsiaTheme="minorEastAsia" w:cs="Arial"/>
          <w:color w:val="222222"/>
          <w:shd w:val="clear" w:color="auto" w:fill="FFFFFF"/>
          <w:lang w:eastAsia="zh-CN"/>
        </w:rPr>
        <w:t>Cl</w:t>
      </w:r>
      <w:r w:rsidR="004A0225" w:rsidRPr="00645A55">
        <w:rPr>
          <w:rFonts w:eastAsiaTheme="minorEastAsia" w:cs="Arial"/>
          <w:color w:val="222222"/>
          <w:shd w:val="clear" w:color="auto" w:fill="FFFFFF"/>
          <w:vertAlign w:val="subscript"/>
          <w:lang w:eastAsia="zh-CN"/>
        </w:rPr>
        <w:t>2</w:t>
      </w:r>
      <w:r w:rsidR="00B978EC" w:rsidRPr="00B978EC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B978EC" w:rsidRPr="00645A55">
        <w:rPr>
          <w:rFonts w:eastAsiaTheme="minorEastAsia" w:cs="Arial"/>
          <w:color w:val="222222"/>
          <w:shd w:val="clear" w:color="auto" w:fill="FFFFFF"/>
          <w:lang w:eastAsia="zh-CN"/>
        </w:rPr>
        <w:t>catalyst</w:t>
      </w:r>
      <w:r w:rsidR="009F2814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. </w:t>
      </w:r>
      <w:r w:rsidR="004A0225" w:rsidRPr="00645A55">
        <w:rPr>
          <w:rFonts w:eastAsiaTheme="minorEastAsia" w:cs="Arial"/>
          <w:color w:val="222222"/>
          <w:shd w:val="clear" w:color="auto" w:fill="FFFFFF"/>
          <w:lang w:eastAsia="zh-CN"/>
        </w:rPr>
        <w:t>The w</w:t>
      </w:r>
      <w:r w:rsidR="00D54A46" w:rsidRPr="00645A55">
        <w:rPr>
          <w:rFonts w:eastAsiaTheme="minorEastAsia" w:cs="Arial"/>
          <w:color w:val="222222"/>
          <w:shd w:val="clear" w:color="auto" w:fill="FFFFFF"/>
          <w:lang w:eastAsia="zh-CN"/>
        </w:rPr>
        <w:t>eight average molecular weight of the sample was</w:t>
      </w:r>
      <w:r w:rsidR="004E3719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9B7EE4" w:rsidRPr="00645A55">
        <w:rPr>
          <w:rFonts w:eastAsiaTheme="minorEastAsia" w:cs="Arial"/>
          <w:color w:val="222222"/>
          <w:shd w:val="clear" w:color="auto" w:fill="FFFFFF"/>
          <w:lang w:eastAsia="zh-CN"/>
        </w:rPr>
        <w:t>measured to be</w:t>
      </w:r>
      <w:r w:rsidR="00B978EC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Arial"/>
            <w:color w:val="222222"/>
            <w:shd w:val="clear" w:color="auto" w:fill="FFFFFF"/>
            <w:lang w:eastAsia="zh-CN"/>
          </w:rPr>
          <m:t>~</m:t>
        </m:r>
      </m:oMath>
      <w:r w:rsidR="004E3719" w:rsidRPr="00645A55">
        <w:rPr>
          <w:rFonts w:eastAsiaTheme="minorEastAsia" w:cs="Arial"/>
          <w:color w:val="222222"/>
          <w:shd w:val="clear" w:color="auto" w:fill="FFFFFF"/>
          <w:lang w:eastAsia="zh-CN"/>
        </w:rPr>
        <w:t>187150 and the crystallinity was 48</w:t>
      </w:r>
      <m:oMath>
        <m:r>
          <m:rPr>
            <m:sty m:val="p"/>
          </m:rPr>
          <w:rPr>
            <w:rFonts w:ascii="Cambria Math" w:eastAsiaTheme="minorEastAsia" w:hAnsi="Cambria Math" w:cs="Arial"/>
            <w:color w:val="222222"/>
            <w:shd w:val="clear" w:color="auto" w:fill="FFFFFF"/>
            <w:lang w:eastAsia="zh-CN"/>
          </w:rPr>
          <m:t>±</m:t>
        </m:r>
      </m:oMath>
      <w:r w:rsidR="004E3719" w:rsidRPr="00645A55">
        <w:rPr>
          <w:rFonts w:eastAsiaTheme="minorEastAsia" w:cs="Arial"/>
          <w:color w:val="222222"/>
          <w:shd w:val="clear" w:color="auto" w:fill="FFFFFF"/>
          <w:lang w:eastAsia="zh-CN"/>
        </w:rPr>
        <w:t>1%</w:t>
      </w:r>
      <w:r w:rsidR="00AF10ED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. Mechanical property of the PGA sample was tested </w:t>
      </w:r>
      <w:r w:rsidR="00BA3A9C" w:rsidRPr="00645A55">
        <w:rPr>
          <w:rFonts w:eastAsiaTheme="minorEastAsia" w:cs="Arial"/>
          <w:color w:val="222222"/>
          <w:shd w:val="clear" w:color="auto" w:fill="FFFFFF"/>
          <w:lang w:eastAsia="zh-CN"/>
        </w:rPr>
        <w:t>and compared</w:t>
      </w:r>
      <w:r w:rsidR="00AF10ED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with </w:t>
      </w:r>
      <w:r w:rsidR="00B978EC">
        <w:rPr>
          <w:rFonts w:eastAsiaTheme="minorEastAsia" w:cs="Arial"/>
          <w:color w:val="222222"/>
          <w:shd w:val="clear" w:color="auto" w:fill="FFFFFF"/>
          <w:lang w:eastAsia="zh-CN"/>
        </w:rPr>
        <w:t>PLA</w:t>
      </w:r>
      <w:r w:rsidR="00AF10ED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, </w:t>
      </w:r>
      <w:proofErr w:type="gramStart"/>
      <w:r w:rsidR="00AF10ED" w:rsidRPr="00645A55">
        <w:rPr>
          <w:rFonts w:cs="Arial"/>
          <w:color w:val="222222"/>
          <w:shd w:val="clear" w:color="auto" w:fill="FFFFFF"/>
        </w:rPr>
        <w:t>poly(</w:t>
      </w:r>
      <w:proofErr w:type="gramEnd"/>
      <w:r w:rsidR="00AF10ED" w:rsidRPr="00645A55">
        <w:rPr>
          <w:rFonts w:cs="Arial"/>
          <w:color w:val="222222"/>
          <w:shd w:val="clear" w:color="auto" w:fill="FFFFFF"/>
        </w:rPr>
        <w:t>butylene</w:t>
      </w:r>
      <w:r w:rsidR="00B978EC">
        <w:rPr>
          <w:rFonts w:cs="Arial"/>
          <w:color w:val="222222"/>
          <w:shd w:val="clear" w:color="auto" w:fill="FFFFFF"/>
        </w:rPr>
        <w:t xml:space="preserve"> </w:t>
      </w:r>
      <w:proofErr w:type="spellStart"/>
      <w:r w:rsidR="00AF10ED" w:rsidRPr="00645A55">
        <w:rPr>
          <w:rFonts w:cs="Arial"/>
          <w:color w:val="222222"/>
          <w:shd w:val="clear" w:color="auto" w:fill="FFFFFF"/>
        </w:rPr>
        <w:t>adipate</w:t>
      </w:r>
      <w:proofErr w:type="spellEnd"/>
      <w:r w:rsidR="00AF10ED" w:rsidRPr="00645A55">
        <w:rPr>
          <w:rFonts w:cs="Arial"/>
          <w:color w:val="222222"/>
          <w:shd w:val="clear" w:color="auto" w:fill="FFFFFF"/>
        </w:rPr>
        <w:t>-co-terephthalate)</w:t>
      </w:r>
      <w:r w:rsidR="00AF10ED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(PBAT) and </w:t>
      </w:r>
      <w:r w:rsidR="00B978EC">
        <w:rPr>
          <w:rFonts w:eastAsiaTheme="minorEastAsia" w:cs="Arial"/>
          <w:color w:val="222222"/>
          <w:shd w:val="clear" w:color="auto" w:fill="FFFFFF"/>
          <w:lang w:eastAsia="zh-CN"/>
        </w:rPr>
        <w:t>PET</w:t>
      </w:r>
      <w:r w:rsidR="00AF10ED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. </w:t>
      </w:r>
      <w:r w:rsidR="00BA3A9C" w:rsidRPr="00645A55">
        <w:rPr>
          <w:rFonts w:eastAsiaTheme="minorEastAsia" w:cs="Arial"/>
          <w:color w:val="222222"/>
          <w:shd w:val="clear" w:color="auto" w:fill="FFFFFF"/>
          <w:lang w:eastAsia="zh-CN"/>
        </w:rPr>
        <w:t>O</w:t>
      </w:r>
      <w:r w:rsidR="00BA3A9C" w:rsidRPr="00645A55">
        <w:rPr>
          <w:rFonts w:eastAsiaTheme="minorEastAsia" w:cs="Arial"/>
          <w:color w:val="222222"/>
          <w:shd w:val="clear" w:color="auto" w:fill="FFFFFF"/>
          <w:vertAlign w:val="subscript"/>
          <w:lang w:eastAsia="zh-CN"/>
        </w:rPr>
        <w:t>2</w:t>
      </w:r>
      <w:r w:rsidR="00BA3A9C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permeability of the PGA sample was measured from compression </w:t>
      </w:r>
      <w:r w:rsidR="004D0B45" w:rsidRPr="00645A55">
        <w:rPr>
          <w:rFonts w:eastAsiaTheme="minorEastAsia" w:cs="Arial"/>
          <w:color w:val="222222"/>
          <w:shd w:val="clear" w:color="auto" w:fill="FFFFFF"/>
          <w:lang w:eastAsia="zh-CN"/>
        </w:rPr>
        <w:t>moulding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sheets (</w:t>
      </w:r>
      <w:r w:rsidR="00D37A70" w:rsidRPr="00645A55">
        <w:rPr>
          <w:rFonts w:eastAsiaTheme="minorEastAsia" w:cs="Arial"/>
          <w:color w:val="222222"/>
          <w:shd w:val="clear" w:color="auto" w:fill="FFFFFF"/>
          <w:lang w:eastAsia="zh-CN"/>
        </w:rPr>
        <w:t>thickness</w:t>
      </w:r>
      <w:r w:rsidR="006577D2">
        <w:rPr>
          <w:rFonts w:eastAsiaTheme="minorEastAsia" w:cs="Arial" w:hint="eastAsia"/>
          <w:color w:val="222222"/>
          <w:shd w:val="clear" w:color="auto" w:fill="FFFFFF"/>
          <w:lang w:eastAsia="zh-CN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Arial"/>
            <w:color w:val="222222"/>
            <w:shd w:val="clear" w:color="auto" w:fill="FFFFFF"/>
            <w:lang w:eastAsia="zh-CN"/>
          </w:rPr>
          <m:t>≈</m:t>
        </m:r>
      </m:oMath>
      <w:r w:rsidR="006577D2">
        <w:rPr>
          <w:rFonts w:eastAsiaTheme="minorEastAsia" w:cs="Arial" w:hint="eastAsia"/>
          <w:color w:val="222222"/>
          <w:shd w:val="clear" w:color="auto" w:fill="FFFFFF"/>
          <w:lang w:eastAsia="zh-CN"/>
        </w:rPr>
        <w:t xml:space="preserve"> </w:t>
      </w:r>
      <w:r w:rsidR="00D37A70" w:rsidRPr="00645A55">
        <w:rPr>
          <w:rFonts w:eastAsiaTheme="minorEastAsia" w:cs="Arial"/>
          <w:color w:val="222222"/>
          <w:shd w:val="clear" w:color="auto" w:fill="FFFFFF"/>
          <w:lang w:eastAsia="zh-CN"/>
        </w:rPr>
        <w:t>0.61mm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>). The O</w:t>
      </w:r>
      <w:r w:rsidR="007F0D2A" w:rsidRPr="00645A55">
        <w:rPr>
          <w:rFonts w:eastAsiaTheme="minorEastAsia" w:cs="Arial"/>
          <w:color w:val="222222"/>
          <w:shd w:val="clear" w:color="auto" w:fill="FFFFFF"/>
          <w:vertAlign w:val="subscript"/>
          <w:lang w:eastAsia="zh-CN"/>
        </w:rPr>
        <w:t>2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permeability of the PGA sheets was found </w:t>
      </w:r>
      <w:r w:rsidR="00FE7FEF">
        <w:rPr>
          <w:rFonts w:eastAsiaTheme="minorEastAsia" w:cs="Arial"/>
          <w:color w:val="222222"/>
          <w:shd w:val="clear" w:color="auto" w:fill="FFFFFF"/>
          <w:lang w:eastAsia="zh-CN"/>
        </w:rPr>
        <w:t>10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0 times lower than that of PLA. The degradation of PGA in water at different temperatures was </w:t>
      </w:r>
      <w:r w:rsidR="00046E5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measured 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>and the effect</w:t>
      </w:r>
      <w:r w:rsidR="00046E5A" w:rsidRPr="00645A55">
        <w:rPr>
          <w:rFonts w:eastAsiaTheme="minorEastAsia" w:cs="Arial"/>
          <w:color w:val="222222"/>
          <w:shd w:val="clear" w:color="auto" w:fill="FFFFFF"/>
          <w:lang w:eastAsia="zh-CN"/>
        </w:rPr>
        <w:t>s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of pH and temperatur</w:t>
      </w:r>
      <w:r w:rsidR="00046E5A" w:rsidRPr="00645A55">
        <w:rPr>
          <w:rFonts w:eastAsiaTheme="minorEastAsia" w:cs="Arial"/>
          <w:color w:val="222222"/>
          <w:shd w:val="clear" w:color="auto" w:fill="FFFFFF"/>
          <w:lang w:eastAsia="zh-CN"/>
        </w:rPr>
        <w:t>e on the rate of degradation were</w:t>
      </w:r>
      <w:r w:rsidR="007F0D2A" w:rsidRPr="00645A55">
        <w:rPr>
          <w:rFonts w:eastAsiaTheme="minorEastAsia" w:cs="Arial"/>
          <w:color w:val="222222"/>
          <w:shd w:val="clear" w:color="auto" w:fill="FFFFFF"/>
          <w:lang w:eastAsia="zh-CN"/>
        </w:rPr>
        <w:t xml:space="preserve"> </w:t>
      </w:r>
      <w:r w:rsidR="00046E5A" w:rsidRPr="00645A55">
        <w:rPr>
          <w:rFonts w:eastAsiaTheme="minorEastAsia" w:cs="Arial"/>
          <w:color w:val="222222"/>
          <w:shd w:val="clear" w:color="auto" w:fill="FFFFFF"/>
          <w:lang w:eastAsia="zh-CN"/>
        </w:rPr>
        <w:t>investigated.</w:t>
      </w:r>
    </w:p>
    <w:p w:rsidR="00AE3E37" w:rsidRDefault="00A9710C" w:rsidP="00D47FD2">
      <w:pPr>
        <w:pStyle w:val="3"/>
        <w:spacing w:before="74"/>
        <w:ind w:firstLineChars="50" w:firstLine="90"/>
      </w:pPr>
      <w:bookmarkStart w:id="0" w:name="_GoBack"/>
      <w:bookmarkEnd w:id="0"/>
      <w:r w:rsidRPr="00EB7074">
        <w:rPr>
          <w:rFonts w:ascii="Tw Cen MT" w:hAnsi="Tw Cen MT"/>
          <w:b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AE3E37" w:rsidRDefault="00CA60E6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92780" cy="185418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735" cy="185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C33F0" w:rsidRPr="00CA781C" w:rsidRDefault="00FC33F0" w:rsidP="00CA781C">
      <w:pPr>
        <w:wordWrap w:val="0"/>
        <w:rPr>
          <w:rFonts w:eastAsia="微软雅黑" w:cs="宋体"/>
          <w:sz w:val="18"/>
          <w:szCs w:val="18"/>
          <w:lang w:eastAsia="zh-CN"/>
        </w:rPr>
      </w:pPr>
      <w:r w:rsidRPr="00CA781C">
        <w:rPr>
          <w:rFonts w:eastAsiaTheme="minorEastAsia"/>
          <w:sz w:val="18"/>
          <w:szCs w:val="18"/>
          <w:lang w:eastAsia="zh-CN"/>
        </w:rPr>
        <w:t xml:space="preserve">1. </w:t>
      </w:r>
      <w:proofErr w:type="spellStart"/>
      <w:r w:rsidRPr="00CA781C">
        <w:rPr>
          <w:rFonts w:eastAsiaTheme="minorEastAsia"/>
          <w:sz w:val="18"/>
          <w:szCs w:val="18"/>
          <w:lang w:eastAsia="zh-CN"/>
        </w:rPr>
        <w:t>W.Liu</w:t>
      </w:r>
      <w:proofErr w:type="spellEnd"/>
      <w:r w:rsidRPr="00CA781C">
        <w:rPr>
          <w:rFonts w:eastAsiaTheme="minorEastAsia"/>
          <w:sz w:val="18"/>
          <w:szCs w:val="18"/>
          <w:lang w:eastAsia="zh-CN"/>
        </w:rPr>
        <w:t xml:space="preserve"> and C. Sun</w:t>
      </w:r>
      <w:r w:rsidR="00CA781C" w:rsidRPr="00CA781C">
        <w:rPr>
          <w:rFonts w:eastAsiaTheme="minorEastAsia"/>
          <w:sz w:val="18"/>
          <w:szCs w:val="18"/>
          <w:lang w:eastAsia="zh-CN"/>
        </w:rPr>
        <w:t xml:space="preserve"> </w:t>
      </w:r>
      <w:r w:rsidRPr="00CA781C">
        <w:rPr>
          <w:rFonts w:eastAsiaTheme="minorEastAsia"/>
          <w:sz w:val="18"/>
          <w:szCs w:val="18"/>
          <w:lang w:eastAsia="zh-CN"/>
        </w:rPr>
        <w:t>(2016)</w:t>
      </w:r>
      <w:r w:rsidR="00CA781C" w:rsidRPr="00CA781C">
        <w:rPr>
          <w:rFonts w:eastAsia="微软雅黑"/>
          <w:sz w:val="18"/>
          <w:szCs w:val="18"/>
        </w:rPr>
        <w:t xml:space="preserve"> </w:t>
      </w:r>
      <w:r w:rsidR="00CA781C" w:rsidRPr="00CA781C">
        <w:rPr>
          <w:rFonts w:eastAsia="微软雅黑" w:cs="宋体"/>
          <w:sz w:val="18"/>
          <w:szCs w:val="18"/>
          <w:lang w:eastAsia="zh-CN"/>
        </w:rPr>
        <w:t xml:space="preserve">CN205575974U </w:t>
      </w:r>
      <w:r w:rsidRPr="00CA781C">
        <w:rPr>
          <w:rFonts w:cs="Arial"/>
          <w:sz w:val="18"/>
          <w:szCs w:val="18"/>
        </w:rPr>
        <w:t xml:space="preserve">Screw extruder and have this screw extruder's cyclic annular </w:t>
      </w:r>
      <w:proofErr w:type="spellStart"/>
      <w:r w:rsidRPr="00CA781C">
        <w:rPr>
          <w:rFonts w:cs="Arial"/>
          <w:sz w:val="18"/>
          <w:szCs w:val="18"/>
        </w:rPr>
        <w:t>lactide</w:t>
      </w:r>
      <w:proofErr w:type="spellEnd"/>
      <w:r w:rsidRPr="00CA781C">
        <w:rPr>
          <w:rFonts w:cs="Arial"/>
          <w:sz w:val="18"/>
          <w:szCs w:val="18"/>
        </w:rPr>
        <w:t xml:space="preserve"> preparation facilities</w:t>
      </w:r>
      <w:r w:rsidR="00CA781C" w:rsidRPr="00CA781C">
        <w:rPr>
          <w:rFonts w:cs="Arial"/>
          <w:sz w:val="18"/>
          <w:szCs w:val="18"/>
        </w:rPr>
        <w:t>, China</w:t>
      </w:r>
    </w:p>
    <w:p w:rsidR="00AE3E37" w:rsidRPr="00FC33F0" w:rsidRDefault="00AE3E37" w:rsidP="00FC33F0">
      <w:pPr>
        <w:tabs>
          <w:tab w:val="left" w:pos="384"/>
        </w:tabs>
        <w:ind w:right="117"/>
        <w:rPr>
          <w:rFonts w:eastAsiaTheme="minorEastAsia"/>
          <w:sz w:val="18"/>
          <w:szCs w:val="18"/>
          <w:lang w:eastAsia="zh-CN"/>
        </w:rPr>
      </w:pPr>
    </w:p>
    <w:p w:rsidR="00AE3E37" w:rsidRPr="00FC33F0" w:rsidRDefault="008756E6" w:rsidP="00FC33F0">
      <w:pPr>
        <w:jc w:val="both"/>
        <w:rPr>
          <w:sz w:val="18"/>
          <w:szCs w:val="18"/>
        </w:rPr>
        <w:sectPr w:rsidR="00AE3E37" w:rsidRPr="00FC33F0" w:rsidSect="008E5477">
          <w:footerReference w:type="default" r:id="rId8"/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C33F0">
        <w:rPr>
          <w:sz w:val="18"/>
          <w:szCs w:val="18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72B570EA" wp14:editId="35B9B23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C55C7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9F06AA" w:rsidRDefault="009F06AA" w:rsidP="00404E5B">
      <w:pPr>
        <w:spacing w:before="92"/>
        <w:ind w:right="4234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72C716" wp14:editId="174C7E2C">
                <wp:simplePos x="0" y="0"/>
                <wp:positionH relativeFrom="column">
                  <wp:posOffset>6249670</wp:posOffset>
                </wp:positionH>
                <wp:positionV relativeFrom="paragraph">
                  <wp:posOffset>155575</wp:posOffset>
                </wp:positionV>
                <wp:extent cx="708263" cy="658368"/>
                <wp:effectExtent l="19050" t="19050" r="15875" b="2794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263" cy="6583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CA60E6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5318FEAB" wp14:editId="00EEC2A9">
                                  <wp:extent cx="433057" cy="496841"/>
                                  <wp:effectExtent l="0" t="0" r="5715" b="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7519" cy="5019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72C716" id="Rounded Rectangle 2" o:spid="_x0000_s1026" style="position:absolute;margin-left:492.1pt;margin-top:12.25pt;width:55.75pt;height:5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" strokecolor="#9bbb59" strokeweight="2.5pt">
                <v:shadow color="#868686"/>
                <v:textbox>
                  <w:txbxContent>
                    <w:p w:rsidR="00A52075" w:rsidRDefault="00CA60E6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eastAsia="zh-CN"/>
                        </w:rPr>
                        <w:drawing>
                          <wp:inline distT="0" distB="0" distL="0" distR="0" wp14:anchorId="5318FEAB" wp14:editId="00EEC2A9">
                            <wp:extent cx="433057" cy="496841"/>
                            <wp:effectExtent l="0" t="0" r="5715" b="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7519" cy="5019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</w:t>
      </w:r>
      <w:r>
        <w:rPr>
          <w:noProof/>
        </w:rPr>
        <w:t xml:space="preserve">                         </w:t>
      </w:r>
      <w:r w:rsidR="008756E6">
        <w:rPr>
          <w:noProof/>
        </w:rPr>
        <w:t xml:space="preserve">   </w:t>
      </w:r>
      <w:r w:rsidRPr="009F06AA"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 wp14:anchorId="03A16973" wp14:editId="62570A96">
            <wp:simplePos x="0" y="0"/>
            <wp:positionH relativeFrom="column">
              <wp:posOffset>311150</wp:posOffset>
            </wp:positionH>
            <wp:positionV relativeFrom="paragraph">
              <wp:posOffset>60960</wp:posOffset>
            </wp:positionV>
            <wp:extent cx="683895" cy="683895"/>
            <wp:effectExtent l="0" t="0" r="1905" b="1905"/>
            <wp:wrapNone/>
            <wp:docPr id="6" name="图片 6" descr="C:\Users\lenovo\AppData\Local\Temp\WeChat Files\700770964217756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7007709642177561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9E8" w:rsidRPr="00A511E4" w:rsidRDefault="002409E8" w:rsidP="002409E8">
      <w:pPr>
        <w:spacing w:before="62"/>
        <w:ind w:left="1985" w:right="1051"/>
        <w:jc w:val="both"/>
        <w:rPr>
          <w:sz w:val="15"/>
          <w:szCs w:val="15"/>
        </w:rPr>
      </w:pPr>
      <w:r w:rsidRPr="00A511E4">
        <w:rPr>
          <w:sz w:val="15"/>
          <w:szCs w:val="15"/>
        </w:rPr>
        <w:t>Dr. Bowen Tan is working as a marketing manager at</w:t>
      </w:r>
      <w:r w:rsidR="00A511E4" w:rsidRPr="00A511E4">
        <w:rPr>
          <w:sz w:val="15"/>
          <w:szCs w:val="15"/>
        </w:rPr>
        <w:t xml:space="preserve"> </w:t>
      </w:r>
      <w:proofErr w:type="spellStart"/>
      <w:r w:rsidR="00A511E4" w:rsidRPr="00A511E4">
        <w:rPr>
          <w:sz w:val="15"/>
          <w:szCs w:val="15"/>
        </w:rPr>
        <w:t>Pujing</w:t>
      </w:r>
      <w:proofErr w:type="spellEnd"/>
      <w:r w:rsidR="00A511E4" w:rsidRPr="00A511E4">
        <w:rPr>
          <w:sz w:val="15"/>
          <w:szCs w:val="15"/>
        </w:rPr>
        <w:t xml:space="preserve"> Chemical Industry Co., Ltd</w:t>
      </w:r>
      <w:r w:rsidRPr="00A511E4">
        <w:rPr>
          <w:sz w:val="15"/>
          <w:szCs w:val="15"/>
        </w:rPr>
        <w:t xml:space="preserve">. She obtained her first degree from Sichuan University, China and a Ph.D. in </w:t>
      </w:r>
      <w:r w:rsidR="00A511E4" w:rsidRPr="00A511E4">
        <w:rPr>
          <w:sz w:val="15"/>
          <w:szCs w:val="15"/>
        </w:rPr>
        <w:t>the barrier property of bio-based polymer membrane</w:t>
      </w:r>
      <w:r w:rsidRPr="00A511E4">
        <w:rPr>
          <w:sz w:val="15"/>
          <w:szCs w:val="15"/>
        </w:rPr>
        <w:t xml:space="preserve"> f</w:t>
      </w:r>
      <w:r w:rsidR="00A511E4" w:rsidRPr="00A511E4">
        <w:rPr>
          <w:sz w:val="15"/>
          <w:szCs w:val="15"/>
        </w:rPr>
        <w:t>ro</w:t>
      </w:r>
      <w:r w:rsidRPr="00A511E4">
        <w:rPr>
          <w:sz w:val="15"/>
          <w:szCs w:val="15"/>
        </w:rPr>
        <w:t xml:space="preserve">m Loughborough University. Bowen’s research interests lie in the field of bio-based and bio-degradable polymer. She has been investigating </w:t>
      </w:r>
      <w:proofErr w:type="spellStart"/>
      <w:r w:rsidRPr="00A511E4">
        <w:rPr>
          <w:sz w:val="15"/>
          <w:szCs w:val="15"/>
        </w:rPr>
        <w:t>polyglycolic</w:t>
      </w:r>
      <w:proofErr w:type="spellEnd"/>
      <w:r w:rsidRPr="00A511E4">
        <w:rPr>
          <w:sz w:val="15"/>
          <w:szCs w:val="15"/>
        </w:rPr>
        <w:t xml:space="preserve"> acids (PGA) for many years and has expertise on the processing and characterization of PGA products. She is Lead/co-author of papers published in well-regarded industrial and professional journals and presenter at international research conferences.</w:t>
      </w:r>
    </w:p>
    <w:p w:rsidR="00AE3E37" w:rsidRPr="00645A55" w:rsidRDefault="00A9710C">
      <w:pPr>
        <w:spacing w:before="62"/>
        <w:ind w:left="4217" w:right="4235"/>
        <w:jc w:val="center"/>
        <w:rPr>
          <w:rFonts w:ascii="Arial"/>
          <w:sz w:val="15"/>
          <w:szCs w:val="15"/>
        </w:rPr>
      </w:pPr>
      <w:r w:rsidRPr="00645A55">
        <w:rPr>
          <w:rFonts w:ascii="Arial"/>
          <w:sz w:val="15"/>
          <w:szCs w:val="15"/>
        </w:rPr>
        <w:t xml:space="preserve">Email: </w:t>
      </w:r>
      <w:hyperlink r:id="rId11" w:history="1">
        <w:r w:rsidR="00CA60E6" w:rsidRPr="00645A55">
          <w:rPr>
            <w:rStyle w:val="a8"/>
            <w:sz w:val="15"/>
            <w:szCs w:val="15"/>
          </w:rPr>
          <w:t>tanbowen@pjchem.com</w:t>
        </w:r>
      </w:hyperlink>
      <w:r w:rsidR="00CA60E6" w:rsidRPr="00645A55">
        <w:rPr>
          <w:sz w:val="15"/>
          <w:szCs w:val="15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96B03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CA60E6">
        <w:t>Bowen Tan</w:t>
      </w:r>
      <w:r w:rsidR="00CA60E6">
        <w:tab/>
      </w:r>
    </w:p>
    <w:p w:rsidR="00F046EA" w:rsidRDefault="00F046EA" w:rsidP="00F046EA">
      <w:pPr>
        <w:jc w:val="both"/>
      </w:pPr>
      <w:r w:rsidRPr="0013708E">
        <w:t>Contact number:</w:t>
      </w:r>
      <w:r w:rsidR="00CA60E6">
        <w:t xml:space="preserve"> +44 (0)7741620034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CA60E6">
        <w:t>tanbowen@pjchem.com</w:t>
      </w:r>
    </w:p>
    <w:p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  <w:r w:rsidR="00CA60E6">
        <w:t>Poster presentation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01A" w:rsidRDefault="0070001A">
      <w:r>
        <w:separator/>
      </w:r>
    </w:p>
  </w:endnote>
  <w:endnote w:type="continuationSeparator" w:id="0">
    <w:p w:rsidR="0070001A" w:rsidRDefault="0070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01A" w:rsidRDefault="0070001A">
      <w:r>
        <w:separator/>
      </w:r>
    </w:p>
  </w:footnote>
  <w:footnote w:type="continuationSeparator" w:id="0">
    <w:p w:rsidR="0070001A" w:rsidRDefault="00700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6608"/>
    <w:rsid w:val="00046E5A"/>
    <w:rsid w:val="000A39B3"/>
    <w:rsid w:val="000E2911"/>
    <w:rsid w:val="001169C9"/>
    <w:rsid w:val="001244E1"/>
    <w:rsid w:val="001263DF"/>
    <w:rsid w:val="001B2B82"/>
    <w:rsid w:val="001B66A8"/>
    <w:rsid w:val="002409E8"/>
    <w:rsid w:val="00270E66"/>
    <w:rsid w:val="00275EF5"/>
    <w:rsid w:val="00292ED9"/>
    <w:rsid w:val="00307867"/>
    <w:rsid w:val="0033264A"/>
    <w:rsid w:val="00351D9B"/>
    <w:rsid w:val="00380299"/>
    <w:rsid w:val="00385049"/>
    <w:rsid w:val="003F1065"/>
    <w:rsid w:val="00404E5B"/>
    <w:rsid w:val="00414F7B"/>
    <w:rsid w:val="004250B3"/>
    <w:rsid w:val="004355DC"/>
    <w:rsid w:val="004749B4"/>
    <w:rsid w:val="00494130"/>
    <w:rsid w:val="004A0225"/>
    <w:rsid w:val="004B73AC"/>
    <w:rsid w:val="004D0B45"/>
    <w:rsid w:val="004E3719"/>
    <w:rsid w:val="004F3523"/>
    <w:rsid w:val="0050472F"/>
    <w:rsid w:val="00536291"/>
    <w:rsid w:val="005973B9"/>
    <w:rsid w:val="005A48F8"/>
    <w:rsid w:val="005B3A56"/>
    <w:rsid w:val="006060CE"/>
    <w:rsid w:val="0061505C"/>
    <w:rsid w:val="006242A0"/>
    <w:rsid w:val="0063497F"/>
    <w:rsid w:val="00645A55"/>
    <w:rsid w:val="006577D2"/>
    <w:rsid w:val="0070001A"/>
    <w:rsid w:val="00714354"/>
    <w:rsid w:val="007F0D2A"/>
    <w:rsid w:val="008118BA"/>
    <w:rsid w:val="00873DF0"/>
    <w:rsid w:val="008756E6"/>
    <w:rsid w:val="00897EC5"/>
    <w:rsid w:val="008C69C8"/>
    <w:rsid w:val="008E5477"/>
    <w:rsid w:val="00924D8F"/>
    <w:rsid w:val="00935E78"/>
    <w:rsid w:val="009704AC"/>
    <w:rsid w:val="00991D20"/>
    <w:rsid w:val="009B2D44"/>
    <w:rsid w:val="009B7EE4"/>
    <w:rsid w:val="009F06AA"/>
    <w:rsid w:val="009F2814"/>
    <w:rsid w:val="00A03E57"/>
    <w:rsid w:val="00A07E82"/>
    <w:rsid w:val="00A511E4"/>
    <w:rsid w:val="00A52075"/>
    <w:rsid w:val="00A9710C"/>
    <w:rsid w:val="00AA050C"/>
    <w:rsid w:val="00AC75C8"/>
    <w:rsid w:val="00AE3E37"/>
    <w:rsid w:val="00AF10ED"/>
    <w:rsid w:val="00B21A57"/>
    <w:rsid w:val="00B354EF"/>
    <w:rsid w:val="00B47299"/>
    <w:rsid w:val="00B978EC"/>
    <w:rsid w:val="00BA3A9C"/>
    <w:rsid w:val="00C33602"/>
    <w:rsid w:val="00C3438C"/>
    <w:rsid w:val="00C43445"/>
    <w:rsid w:val="00C5112A"/>
    <w:rsid w:val="00C56C74"/>
    <w:rsid w:val="00CA60E6"/>
    <w:rsid w:val="00CA781C"/>
    <w:rsid w:val="00CD6F55"/>
    <w:rsid w:val="00D37A70"/>
    <w:rsid w:val="00D47FD2"/>
    <w:rsid w:val="00D54A46"/>
    <w:rsid w:val="00DE3104"/>
    <w:rsid w:val="00DE6170"/>
    <w:rsid w:val="00E30AAC"/>
    <w:rsid w:val="00E873FD"/>
    <w:rsid w:val="00E95D97"/>
    <w:rsid w:val="00EA4B7C"/>
    <w:rsid w:val="00EB7074"/>
    <w:rsid w:val="00ED5719"/>
    <w:rsid w:val="00F046EA"/>
    <w:rsid w:val="00F72EEA"/>
    <w:rsid w:val="00F84CAE"/>
    <w:rsid w:val="00FA41DE"/>
    <w:rsid w:val="00FC33F0"/>
    <w:rsid w:val="00FD2580"/>
    <w:rsid w:val="00FD36F6"/>
    <w:rsid w:val="00FE7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5ACB57-B0DF-487D-94DE-3AF59B7E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Placeholder Text"/>
    <w:basedOn w:val="a0"/>
    <w:uiPriority w:val="99"/>
    <w:semiHidden/>
    <w:rsid w:val="004E37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bowen@pjchem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</cp:lastModifiedBy>
  <cp:revision>10</cp:revision>
  <dcterms:created xsi:type="dcterms:W3CDTF">2018-05-09T09:15:00Z</dcterms:created>
  <dcterms:modified xsi:type="dcterms:W3CDTF">2018-05-10T08:10:00Z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