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36AB17" w14:textId="77777777" w:rsidR="00F64B9E" w:rsidRDefault="006B462B" w:rsidP="00F64B9E">
      <w:pPr>
        <w:spacing w:line="360" w:lineRule="auto"/>
        <w:ind w:firstLine="720"/>
        <w:jc w:val="center"/>
        <w:rPr>
          <w:rFonts w:ascii="Times New Roman" w:hAnsi="Times New Roman"/>
          <w:b/>
          <w:sz w:val="26"/>
          <w:szCs w:val="26"/>
        </w:rPr>
      </w:pPr>
      <w:r w:rsidRPr="006B462B">
        <w:rPr>
          <w:rFonts w:ascii="Times New Roman" w:hAnsi="Times New Roman"/>
          <w:b/>
          <w:sz w:val="26"/>
          <w:szCs w:val="26"/>
        </w:rPr>
        <w:t>A study of the flow behaviour of natural rubber latex/singlewalled carbon nanotube</w:t>
      </w:r>
      <w:r>
        <w:rPr>
          <w:rFonts w:ascii="Times New Roman" w:hAnsi="Times New Roman"/>
          <w:b/>
          <w:sz w:val="26"/>
          <w:szCs w:val="26"/>
        </w:rPr>
        <w:t>s</w:t>
      </w:r>
      <w:r w:rsidRPr="006B462B">
        <w:rPr>
          <w:rFonts w:ascii="Times New Roman" w:hAnsi="Times New Roman"/>
          <w:b/>
          <w:sz w:val="26"/>
          <w:szCs w:val="26"/>
        </w:rPr>
        <w:t xml:space="preserve"> blends using rotational viscometry and power law model</w:t>
      </w:r>
    </w:p>
    <w:p w14:paraId="5D4E5B29" w14:textId="77777777" w:rsidR="00F64B9E" w:rsidRDefault="00F64B9E" w:rsidP="00F64B9E">
      <w:pPr>
        <w:spacing w:line="360" w:lineRule="auto"/>
        <w:ind w:firstLine="720"/>
        <w:jc w:val="center"/>
        <w:rPr>
          <w:rFonts w:ascii="Times New Roman" w:hAnsi="Times New Roman"/>
          <w:b/>
          <w:sz w:val="26"/>
          <w:szCs w:val="26"/>
        </w:rPr>
      </w:pPr>
    </w:p>
    <w:p w14:paraId="220C0A84" w14:textId="001004D5" w:rsidR="00F64B9E" w:rsidRDefault="00F64B9E" w:rsidP="00F64B9E">
      <w:pPr>
        <w:spacing w:line="360" w:lineRule="auto"/>
        <w:ind w:firstLine="720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Author: </w:t>
      </w:r>
      <w:r w:rsidRPr="00F64B9E">
        <w:rPr>
          <w:rFonts w:ascii="Times New Roman" w:hAnsi="Times New Roman"/>
          <w:sz w:val="22"/>
          <w:szCs w:val="22"/>
        </w:rPr>
        <w:t xml:space="preserve">Victor </w:t>
      </w:r>
      <w:r w:rsidR="002E0CF8">
        <w:rPr>
          <w:rFonts w:ascii="Times New Roman" w:hAnsi="Times New Roman"/>
          <w:sz w:val="22"/>
          <w:szCs w:val="22"/>
        </w:rPr>
        <w:t xml:space="preserve">Chike </w:t>
      </w:r>
      <w:r w:rsidRPr="00F64B9E">
        <w:rPr>
          <w:rFonts w:ascii="Times New Roman" w:hAnsi="Times New Roman"/>
          <w:sz w:val="22"/>
          <w:szCs w:val="22"/>
        </w:rPr>
        <w:t xml:space="preserve">Agbakoba, </w:t>
      </w:r>
    </w:p>
    <w:p w14:paraId="42FC1C88" w14:textId="77777777" w:rsidR="006B462B" w:rsidRDefault="00F64B9E" w:rsidP="00F64B9E">
      <w:pPr>
        <w:spacing w:line="360" w:lineRule="auto"/>
        <w:ind w:firstLine="720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Supervised by: </w:t>
      </w:r>
      <w:r w:rsidRPr="00F64B9E">
        <w:rPr>
          <w:rFonts w:ascii="Times New Roman" w:hAnsi="Times New Roman"/>
          <w:sz w:val="22"/>
          <w:szCs w:val="22"/>
        </w:rPr>
        <w:t>Percy Hlangothi</w:t>
      </w:r>
      <w:r>
        <w:rPr>
          <w:rFonts w:ascii="Times New Roman" w:hAnsi="Times New Roman"/>
          <w:sz w:val="22"/>
          <w:szCs w:val="22"/>
        </w:rPr>
        <w:t xml:space="preserve"> (PhD)</w:t>
      </w:r>
    </w:p>
    <w:p w14:paraId="5CDF582F" w14:textId="77777777" w:rsidR="00F64B9E" w:rsidRDefault="00F64B9E" w:rsidP="00F64B9E">
      <w:pPr>
        <w:spacing w:line="360" w:lineRule="auto"/>
        <w:ind w:firstLine="720"/>
        <w:jc w:val="center"/>
        <w:rPr>
          <w:rFonts w:ascii="Times New Roman" w:hAnsi="Times New Roman"/>
          <w:sz w:val="22"/>
          <w:szCs w:val="22"/>
        </w:rPr>
      </w:pPr>
    </w:p>
    <w:p w14:paraId="7F46E78D" w14:textId="77777777" w:rsidR="00F64B9E" w:rsidRPr="00F64B9E" w:rsidRDefault="00F64B9E" w:rsidP="00F64B9E">
      <w:pPr>
        <w:spacing w:line="360" w:lineRule="auto"/>
        <w:ind w:firstLine="720"/>
        <w:jc w:val="center"/>
        <w:rPr>
          <w:rFonts w:ascii="Times New Roman" w:hAnsi="Times New Roman"/>
          <w:i/>
          <w:sz w:val="22"/>
          <w:szCs w:val="22"/>
        </w:rPr>
      </w:pPr>
      <w:r w:rsidRPr="00F64B9E">
        <w:rPr>
          <w:rFonts w:ascii="Times New Roman" w:hAnsi="Times New Roman"/>
          <w:i/>
          <w:sz w:val="22"/>
          <w:szCs w:val="22"/>
        </w:rPr>
        <w:t>Department of Chemistry, Faculty of Science</w:t>
      </w:r>
      <w:r>
        <w:rPr>
          <w:rFonts w:ascii="Times New Roman" w:hAnsi="Times New Roman"/>
          <w:i/>
          <w:sz w:val="22"/>
          <w:szCs w:val="22"/>
        </w:rPr>
        <w:t>.</w:t>
      </w:r>
    </w:p>
    <w:p w14:paraId="5E2DFC50" w14:textId="77777777" w:rsidR="00F64B9E" w:rsidRPr="00F64B9E" w:rsidRDefault="00F64B9E" w:rsidP="00F64B9E">
      <w:pPr>
        <w:spacing w:line="360" w:lineRule="auto"/>
        <w:ind w:firstLine="720"/>
        <w:jc w:val="center"/>
        <w:rPr>
          <w:rFonts w:ascii="Times New Roman" w:hAnsi="Times New Roman"/>
          <w:i/>
          <w:sz w:val="22"/>
          <w:szCs w:val="26"/>
        </w:rPr>
      </w:pPr>
      <w:r w:rsidRPr="00F64B9E">
        <w:rPr>
          <w:rFonts w:ascii="Times New Roman" w:hAnsi="Times New Roman"/>
          <w:i/>
          <w:sz w:val="22"/>
          <w:szCs w:val="26"/>
        </w:rPr>
        <w:t xml:space="preserve">Centre for </w:t>
      </w:r>
      <w:r>
        <w:rPr>
          <w:rFonts w:ascii="Times New Roman" w:hAnsi="Times New Roman"/>
          <w:i/>
          <w:sz w:val="22"/>
          <w:szCs w:val="26"/>
        </w:rPr>
        <w:t>R</w:t>
      </w:r>
      <w:r w:rsidRPr="00F64B9E">
        <w:rPr>
          <w:rFonts w:ascii="Times New Roman" w:hAnsi="Times New Roman"/>
          <w:i/>
          <w:sz w:val="22"/>
          <w:szCs w:val="26"/>
        </w:rPr>
        <w:t xml:space="preserve">ubber </w:t>
      </w:r>
      <w:r>
        <w:rPr>
          <w:rFonts w:ascii="Times New Roman" w:hAnsi="Times New Roman"/>
          <w:i/>
          <w:sz w:val="22"/>
          <w:szCs w:val="26"/>
        </w:rPr>
        <w:t>S</w:t>
      </w:r>
      <w:r w:rsidRPr="00F64B9E">
        <w:rPr>
          <w:rFonts w:ascii="Times New Roman" w:hAnsi="Times New Roman"/>
          <w:i/>
          <w:sz w:val="22"/>
          <w:szCs w:val="26"/>
        </w:rPr>
        <w:t>cience &amp; Technology, Nelson Mandela University, University way, PO Box 77000, Port Elizabeth, South Africa</w:t>
      </w:r>
      <w:r>
        <w:rPr>
          <w:rFonts w:ascii="Times New Roman" w:hAnsi="Times New Roman"/>
          <w:i/>
          <w:sz w:val="22"/>
          <w:szCs w:val="26"/>
        </w:rPr>
        <w:t>.</w:t>
      </w:r>
    </w:p>
    <w:p w14:paraId="25357F14" w14:textId="77777777" w:rsidR="006B462B" w:rsidRPr="006B462B" w:rsidRDefault="006B462B" w:rsidP="006B462B">
      <w:pPr>
        <w:spacing w:line="360" w:lineRule="auto"/>
        <w:ind w:firstLine="720"/>
        <w:jc w:val="center"/>
        <w:rPr>
          <w:rFonts w:ascii="Times New Roman" w:hAnsi="Times New Roman"/>
          <w:b/>
          <w:sz w:val="26"/>
          <w:szCs w:val="26"/>
        </w:rPr>
      </w:pPr>
    </w:p>
    <w:p w14:paraId="349E244B" w14:textId="77777777" w:rsidR="003841AB" w:rsidRDefault="003841AB" w:rsidP="00531696">
      <w:pPr>
        <w:spacing w:line="360" w:lineRule="auto"/>
        <w:ind w:firstLine="720"/>
        <w:jc w:val="both"/>
        <w:rPr>
          <w:rFonts w:ascii="Times New Roman" w:hAnsi="Times New Roman"/>
          <w:b/>
          <w:sz w:val="22"/>
        </w:rPr>
        <w:sectPr w:rsidR="003841AB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058D8F7" w14:textId="1D1E75E9" w:rsidR="00531696" w:rsidRPr="003B7E8F" w:rsidRDefault="00EE2D1C" w:rsidP="00531696">
      <w:pPr>
        <w:spacing w:line="360" w:lineRule="auto"/>
        <w:ind w:firstLine="720"/>
        <w:jc w:val="both"/>
        <w:rPr>
          <w:rFonts w:ascii="Times New Roman" w:hAnsi="Times New Roman"/>
          <w:b/>
          <w:sz w:val="22"/>
        </w:rPr>
      </w:pPr>
      <w:r w:rsidRPr="003B7E8F">
        <w:rPr>
          <w:rFonts w:ascii="Times New Roman" w:hAnsi="Times New Roman"/>
          <w:b/>
          <w:sz w:val="22"/>
        </w:rPr>
        <w:t>ABSTRACT:</w:t>
      </w:r>
    </w:p>
    <w:p w14:paraId="3B884623" w14:textId="77777777" w:rsidR="00C147F9" w:rsidRDefault="00C147F9" w:rsidP="00EE2D1C">
      <w:pPr>
        <w:ind w:firstLine="720"/>
        <w:jc w:val="both"/>
        <w:rPr>
          <w:rFonts w:ascii="Times New Roman" w:eastAsia="Arial Unicode MS" w:hAnsi="Times New Roman"/>
          <w:sz w:val="22"/>
          <w:szCs w:val="24"/>
        </w:rPr>
      </w:pPr>
      <w:r w:rsidRPr="00EE2D1C">
        <w:rPr>
          <w:rFonts w:ascii="Times New Roman" w:hAnsi="Times New Roman"/>
          <w:sz w:val="22"/>
        </w:rPr>
        <w:t>T</w:t>
      </w:r>
      <w:r w:rsidR="005E29D6" w:rsidRPr="00EE2D1C">
        <w:rPr>
          <w:rFonts w:ascii="Times New Roman" w:hAnsi="Times New Roman"/>
          <w:sz w:val="22"/>
        </w:rPr>
        <w:t xml:space="preserve">he physiochemical modification of </w:t>
      </w:r>
      <w:r w:rsidR="007976FF" w:rsidRPr="00EE2D1C">
        <w:rPr>
          <w:rFonts w:ascii="Times New Roman" w:hAnsi="Times New Roman"/>
          <w:sz w:val="22"/>
        </w:rPr>
        <w:t>natural rubber latex (NRL)</w:t>
      </w:r>
      <w:r w:rsidR="005E29D6" w:rsidRPr="00EE2D1C">
        <w:rPr>
          <w:rFonts w:ascii="Times New Roman" w:hAnsi="Times New Roman"/>
          <w:sz w:val="22"/>
        </w:rPr>
        <w:t xml:space="preserve"> </w:t>
      </w:r>
      <w:r w:rsidRPr="00EE2D1C">
        <w:rPr>
          <w:rFonts w:ascii="Times New Roman" w:hAnsi="Times New Roman"/>
          <w:sz w:val="22"/>
        </w:rPr>
        <w:t xml:space="preserve">is </w:t>
      </w:r>
      <w:r w:rsidR="00D96FAA" w:rsidRPr="00EE2D1C">
        <w:rPr>
          <w:rFonts w:ascii="Times New Roman" w:hAnsi="Times New Roman"/>
          <w:sz w:val="22"/>
        </w:rPr>
        <w:t xml:space="preserve">achieved </w:t>
      </w:r>
      <w:r w:rsidR="005E29D6" w:rsidRPr="00EE2D1C">
        <w:rPr>
          <w:rFonts w:ascii="Times New Roman" w:hAnsi="Times New Roman"/>
          <w:sz w:val="22"/>
        </w:rPr>
        <w:t>via</w:t>
      </w:r>
      <w:r w:rsidR="00D96FAA" w:rsidRPr="00EE2D1C">
        <w:rPr>
          <w:rFonts w:ascii="Times New Roman" w:hAnsi="Times New Roman"/>
          <w:sz w:val="22"/>
        </w:rPr>
        <w:t xml:space="preserve"> the</w:t>
      </w:r>
      <w:r w:rsidR="005E29D6" w:rsidRPr="00EE2D1C">
        <w:rPr>
          <w:rFonts w:ascii="Times New Roman" w:hAnsi="Times New Roman"/>
          <w:sz w:val="22"/>
        </w:rPr>
        <w:t xml:space="preserve"> </w:t>
      </w:r>
      <w:r w:rsidR="00026E4C" w:rsidRPr="00EE2D1C">
        <w:rPr>
          <w:rFonts w:ascii="Times New Roman" w:eastAsia="Arial Unicode MS" w:hAnsi="Times New Roman"/>
          <w:sz w:val="22"/>
          <w:szCs w:val="24"/>
        </w:rPr>
        <w:t xml:space="preserve">addition of finely dispersed </w:t>
      </w:r>
      <w:r w:rsidR="00C80E10" w:rsidRPr="00EE2D1C">
        <w:rPr>
          <w:rFonts w:ascii="Times New Roman" w:eastAsia="Arial Unicode MS" w:hAnsi="Times New Roman"/>
          <w:sz w:val="22"/>
          <w:szCs w:val="24"/>
        </w:rPr>
        <w:t xml:space="preserve">reinforcing </w:t>
      </w:r>
      <w:r w:rsidR="00026E4C" w:rsidRPr="00EE2D1C">
        <w:rPr>
          <w:rFonts w:ascii="Times New Roman" w:eastAsia="Arial Unicode MS" w:hAnsi="Times New Roman"/>
          <w:sz w:val="22"/>
          <w:szCs w:val="24"/>
        </w:rPr>
        <w:t>fillers</w:t>
      </w:r>
      <w:r w:rsidR="00C80E10" w:rsidRPr="00EE2D1C">
        <w:rPr>
          <w:rFonts w:ascii="Times New Roman" w:eastAsia="Arial Unicode MS" w:hAnsi="Times New Roman"/>
          <w:sz w:val="22"/>
          <w:szCs w:val="24"/>
        </w:rPr>
        <w:t xml:space="preserve"> (RFs)</w:t>
      </w:r>
      <w:r w:rsidR="005E29D6" w:rsidRPr="00EE2D1C">
        <w:rPr>
          <w:rFonts w:ascii="Times New Roman" w:eastAsia="Arial Unicode MS" w:hAnsi="Times New Roman"/>
          <w:sz w:val="22"/>
          <w:szCs w:val="24"/>
        </w:rPr>
        <w:t xml:space="preserve"> </w:t>
      </w:r>
      <w:r w:rsidR="000D2349" w:rsidRPr="00EE2D1C">
        <w:rPr>
          <w:rFonts w:ascii="Times New Roman" w:eastAsia="Arial Unicode MS" w:hAnsi="Times New Roman"/>
          <w:sz w:val="22"/>
          <w:szCs w:val="24"/>
        </w:rPr>
        <w:t xml:space="preserve">and </w:t>
      </w:r>
      <w:r w:rsidR="00D96FAA" w:rsidRPr="00EE2D1C">
        <w:rPr>
          <w:rFonts w:ascii="Times New Roman" w:eastAsia="Arial Unicode MS" w:hAnsi="Times New Roman"/>
          <w:sz w:val="22"/>
          <w:szCs w:val="24"/>
        </w:rPr>
        <w:t xml:space="preserve">chemical </w:t>
      </w:r>
      <w:r w:rsidR="007976FF" w:rsidRPr="00EE2D1C">
        <w:rPr>
          <w:rFonts w:ascii="Times New Roman" w:eastAsia="Arial Unicode MS" w:hAnsi="Times New Roman"/>
          <w:sz w:val="22"/>
          <w:szCs w:val="24"/>
        </w:rPr>
        <w:t>ingredients</w:t>
      </w:r>
      <w:r w:rsidR="00531696" w:rsidRPr="00EE2D1C">
        <w:rPr>
          <w:rFonts w:ascii="Times New Roman" w:eastAsia="Arial Unicode MS" w:hAnsi="Times New Roman"/>
          <w:sz w:val="22"/>
          <w:szCs w:val="24"/>
          <w:vertAlign w:val="superscript"/>
        </w:rPr>
        <w:fldChar w:fldCharType="begin"/>
      </w:r>
      <w:r w:rsidR="00531696" w:rsidRPr="00EE2D1C">
        <w:rPr>
          <w:rFonts w:ascii="Times New Roman" w:eastAsia="Arial Unicode MS" w:hAnsi="Times New Roman"/>
          <w:sz w:val="22"/>
          <w:szCs w:val="24"/>
          <w:vertAlign w:val="superscript"/>
        </w:rPr>
        <w:instrText xml:space="preserve"> ADDIN EN.CITE &lt;EndNote&gt;&lt;Cite&gt;&lt;Author&gt;Blackley&lt;/Author&gt;&lt;Year&gt;2012&lt;/Year&gt;&lt;RecNum&gt;78&lt;/RecNum&gt;&lt;DisplayText&gt;[1]&lt;/DisplayText&gt;&lt;record&gt;&lt;rec-number&gt;78&lt;/rec-number&gt;&lt;foreign-keys&gt;&lt;key app="EN" db-id="2pevvsa0qpxeeaeeddq5waxgawz9wp2t5dtd" timestamp="1507058063"&gt;78&lt;/key&gt;&lt;/foreign-keys&gt;&lt;ref-type name="Book"&gt;6&lt;/ref-type&gt;&lt;contributors&gt;&lt;authors&gt;&lt;author&gt;Blackley, David Charles&lt;/author&gt;&lt;/authors&gt;&lt;/contributors&gt;&lt;titles&gt;&lt;title&gt;Polymer Latices: Science and Technology Volume 3: Applications of Latices&lt;/title&gt;&lt;/titles&gt;&lt;dates&gt;&lt;year&gt;2012&lt;/year&gt;&lt;/dates&gt;&lt;publisher&gt;Springer Science &amp;amp; Business Media&lt;/publisher&gt;&lt;isbn&gt;9401158487&lt;/isbn&gt;&lt;urls&gt;&lt;/urls&gt;&lt;/record&gt;&lt;/Cite&gt;&lt;/EndNote&gt;</w:instrText>
      </w:r>
      <w:r w:rsidR="00531696" w:rsidRPr="00EE2D1C">
        <w:rPr>
          <w:rFonts w:ascii="Times New Roman" w:eastAsia="Arial Unicode MS" w:hAnsi="Times New Roman"/>
          <w:sz w:val="22"/>
          <w:szCs w:val="24"/>
          <w:vertAlign w:val="superscript"/>
        </w:rPr>
        <w:fldChar w:fldCharType="separate"/>
      </w:r>
      <w:r w:rsidR="00531696" w:rsidRPr="00EE2D1C">
        <w:rPr>
          <w:rFonts w:ascii="Times New Roman" w:eastAsia="Arial Unicode MS" w:hAnsi="Times New Roman"/>
          <w:noProof/>
          <w:sz w:val="22"/>
          <w:szCs w:val="24"/>
          <w:vertAlign w:val="superscript"/>
        </w:rPr>
        <w:t>[</w:t>
      </w:r>
      <w:hyperlink w:anchor="_ENREF_1" w:tooltip="Blackley, 2012 #78" w:history="1">
        <w:r w:rsidR="00531696" w:rsidRPr="00EE2D1C">
          <w:rPr>
            <w:rFonts w:ascii="Times New Roman" w:eastAsia="Arial Unicode MS" w:hAnsi="Times New Roman"/>
            <w:noProof/>
            <w:sz w:val="22"/>
            <w:szCs w:val="24"/>
            <w:vertAlign w:val="superscript"/>
          </w:rPr>
          <w:t>1</w:t>
        </w:r>
      </w:hyperlink>
      <w:r w:rsidR="00531696" w:rsidRPr="00EE2D1C">
        <w:rPr>
          <w:rFonts w:ascii="Times New Roman" w:eastAsia="Arial Unicode MS" w:hAnsi="Times New Roman"/>
          <w:noProof/>
          <w:sz w:val="22"/>
          <w:szCs w:val="24"/>
          <w:vertAlign w:val="superscript"/>
        </w:rPr>
        <w:t>]</w:t>
      </w:r>
      <w:r w:rsidR="00531696" w:rsidRPr="00EE2D1C">
        <w:rPr>
          <w:rFonts w:ascii="Times New Roman" w:eastAsia="Arial Unicode MS" w:hAnsi="Times New Roman"/>
          <w:sz w:val="22"/>
          <w:szCs w:val="24"/>
          <w:vertAlign w:val="superscript"/>
        </w:rPr>
        <w:fldChar w:fldCharType="end"/>
      </w:r>
      <w:r w:rsidR="007976FF" w:rsidRPr="00EE2D1C">
        <w:rPr>
          <w:rFonts w:ascii="Times New Roman" w:eastAsia="Arial Unicode MS" w:hAnsi="Times New Roman"/>
          <w:sz w:val="22"/>
          <w:szCs w:val="24"/>
        </w:rPr>
        <w:t>. In</w:t>
      </w:r>
      <w:r w:rsidR="000D2349" w:rsidRPr="00EE2D1C">
        <w:rPr>
          <w:rFonts w:ascii="Times New Roman" w:eastAsia="Arial Unicode MS" w:hAnsi="Times New Roman"/>
          <w:sz w:val="22"/>
          <w:szCs w:val="24"/>
        </w:rPr>
        <w:t xml:space="preserve"> recent times</w:t>
      </w:r>
      <w:r w:rsidRPr="00EE2D1C">
        <w:rPr>
          <w:rFonts w:ascii="Times New Roman" w:eastAsia="Arial Unicode MS" w:hAnsi="Times New Roman"/>
          <w:sz w:val="22"/>
          <w:szCs w:val="24"/>
        </w:rPr>
        <w:t>,</w:t>
      </w:r>
      <w:r w:rsidR="000D2349" w:rsidRPr="00EE2D1C">
        <w:rPr>
          <w:rFonts w:ascii="Times New Roman" w:eastAsia="Arial Unicode MS" w:hAnsi="Times New Roman"/>
          <w:sz w:val="22"/>
          <w:szCs w:val="24"/>
        </w:rPr>
        <w:t xml:space="preserve"> </w:t>
      </w:r>
      <w:r w:rsidR="00C80E10" w:rsidRPr="00EE2D1C">
        <w:rPr>
          <w:rFonts w:ascii="Times New Roman" w:eastAsia="Arial Unicode MS" w:hAnsi="Times New Roman"/>
          <w:sz w:val="22"/>
          <w:szCs w:val="24"/>
        </w:rPr>
        <w:t>singlewalled carbon nanotubes (S</w:t>
      </w:r>
      <w:r w:rsidR="005E29D6" w:rsidRPr="00EE2D1C">
        <w:rPr>
          <w:rFonts w:ascii="Times New Roman" w:eastAsia="Arial Unicode MS" w:hAnsi="Times New Roman"/>
          <w:sz w:val="22"/>
          <w:szCs w:val="24"/>
        </w:rPr>
        <w:t>WCNT)</w:t>
      </w:r>
      <w:r w:rsidR="00C80E10" w:rsidRPr="00EE2D1C">
        <w:rPr>
          <w:rFonts w:ascii="Times New Roman" w:eastAsia="Arial Unicode MS" w:hAnsi="Times New Roman"/>
          <w:sz w:val="22"/>
          <w:szCs w:val="24"/>
        </w:rPr>
        <w:t xml:space="preserve"> have shown great pro</w:t>
      </w:r>
      <w:r w:rsidR="005E29D6" w:rsidRPr="00EE2D1C">
        <w:rPr>
          <w:rFonts w:ascii="Times New Roman" w:eastAsia="Arial Unicode MS" w:hAnsi="Times New Roman"/>
          <w:sz w:val="22"/>
          <w:szCs w:val="24"/>
        </w:rPr>
        <w:t>spect as a suitable RF</w:t>
      </w:r>
      <w:r w:rsidR="00C80E10" w:rsidRPr="00EE2D1C">
        <w:rPr>
          <w:rFonts w:ascii="Times New Roman" w:eastAsia="Arial Unicode MS" w:hAnsi="Times New Roman"/>
          <w:sz w:val="22"/>
          <w:szCs w:val="24"/>
        </w:rPr>
        <w:t xml:space="preserve"> for NRL</w:t>
      </w:r>
      <w:r w:rsidRPr="00EE2D1C">
        <w:rPr>
          <w:rFonts w:ascii="Times New Roman" w:eastAsia="Arial Unicode MS" w:hAnsi="Times New Roman"/>
          <w:sz w:val="22"/>
          <w:szCs w:val="24"/>
        </w:rPr>
        <w:t xml:space="preserve"> even at very low loadings;</w:t>
      </w:r>
      <w:r w:rsidR="000D2349" w:rsidRPr="00EE2D1C">
        <w:rPr>
          <w:rFonts w:ascii="Times New Roman" w:eastAsia="Arial Unicode MS" w:hAnsi="Times New Roman"/>
          <w:sz w:val="22"/>
          <w:szCs w:val="24"/>
        </w:rPr>
        <w:t xml:space="preserve"> </w:t>
      </w:r>
      <w:r w:rsidRPr="00EE2D1C">
        <w:rPr>
          <w:rFonts w:ascii="Times New Roman" w:eastAsia="Arial Unicode MS" w:hAnsi="Times New Roman"/>
          <w:sz w:val="22"/>
          <w:szCs w:val="24"/>
        </w:rPr>
        <w:t xml:space="preserve">compared to </w:t>
      </w:r>
      <w:r w:rsidR="000D2349" w:rsidRPr="00EE2D1C">
        <w:rPr>
          <w:rFonts w:ascii="Times New Roman" w:eastAsia="Arial Unicode MS" w:hAnsi="Times New Roman"/>
          <w:sz w:val="22"/>
          <w:szCs w:val="24"/>
        </w:rPr>
        <w:t xml:space="preserve">conventional RFs such as </w:t>
      </w:r>
      <w:r w:rsidRPr="00EE2D1C">
        <w:rPr>
          <w:rFonts w:ascii="Times New Roman" w:eastAsia="Arial Unicode MS" w:hAnsi="Times New Roman"/>
          <w:sz w:val="22"/>
          <w:szCs w:val="24"/>
        </w:rPr>
        <w:t>carbon black</w:t>
      </w:r>
      <w:r w:rsidR="000D2349" w:rsidRPr="00EE2D1C">
        <w:rPr>
          <w:rFonts w:ascii="Times New Roman" w:eastAsia="Arial Unicode MS" w:hAnsi="Times New Roman"/>
          <w:sz w:val="22"/>
          <w:szCs w:val="24"/>
        </w:rPr>
        <w:t xml:space="preserve"> and fine particle clays</w:t>
      </w:r>
      <w:r w:rsidRPr="00EE2D1C">
        <w:rPr>
          <w:rFonts w:ascii="Times New Roman" w:eastAsia="Arial Unicode MS" w:hAnsi="Times New Roman"/>
          <w:sz w:val="22"/>
          <w:szCs w:val="24"/>
        </w:rPr>
        <w:t>.</w:t>
      </w:r>
      <w:r w:rsidR="009922D7" w:rsidRPr="00EE2D1C">
        <w:rPr>
          <w:rFonts w:ascii="Times New Roman" w:eastAsia="Arial Unicode MS" w:hAnsi="Times New Roman"/>
          <w:sz w:val="22"/>
          <w:szCs w:val="24"/>
          <w:vertAlign w:val="superscript"/>
        </w:rPr>
        <w:fldChar w:fldCharType="begin"/>
      </w:r>
      <w:r w:rsidR="00531696" w:rsidRPr="00EE2D1C">
        <w:rPr>
          <w:rFonts w:ascii="Times New Roman" w:eastAsia="Arial Unicode MS" w:hAnsi="Times New Roman"/>
          <w:sz w:val="22"/>
          <w:szCs w:val="24"/>
          <w:vertAlign w:val="superscript"/>
        </w:rPr>
        <w:instrText xml:space="preserve"> ADDIN EN.CITE &lt;EndNote&gt;&lt;Cite&gt;&lt;Author&gt;Sui&lt;/Author&gt;&lt;Year&gt;2008&lt;/Year&gt;&lt;RecNum&gt;107&lt;/RecNum&gt;&lt;DisplayText&gt;[2]&lt;/DisplayText&gt;&lt;record&gt;&lt;rec-number&gt;107&lt;/rec-number&gt;&lt;foreign-keys&gt;&lt;key app="EN" db-id="2pevvsa0qpxeeaeeddq5waxgawz9wp2t5dtd" timestamp="1508744104"&gt;107&lt;/key&gt;&lt;/foreign-keys&gt;&lt;ref-type name="Journal Article"&gt;17&lt;/ref-type&gt;&lt;contributors&gt;&lt;authors&gt;&lt;author&gt;Sui, G&lt;/author&gt;&lt;author&gt;Zhong, WH&lt;/author&gt;&lt;author&gt;Yang, XP&lt;/author&gt;&lt;author&gt;Yu, YH&lt;/author&gt;&lt;/authors&gt;&lt;/contributors&gt;&lt;titles&gt;&lt;title&gt;Curing kinetics and mechanical behavior of natural rubber reinforced with pretreated carbon nanotubes&lt;/title&gt;&lt;secondary-title&gt;Materials Science and Engineering: A&lt;/secondary-title&gt;&lt;/titles&gt;&lt;periodical&gt;&lt;full-title&gt;Materials Science and Engineering: A&lt;/full-title&gt;&lt;/periodical&gt;&lt;pages&gt;524-531&lt;/pages&gt;&lt;volume&gt;485&lt;/volume&gt;&lt;number&gt;1&lt;/number&gt;&lt;dates&gt;&lt;year&gt;2008&lt;/year&gt;&lt;/dates&gt;&lt;isbn&gt;0921-5093&lt;/isbn&gt;&lt;urls&gt;&lt;/urls&gt;&lt;/record&gt;&lt;/Cite&gt;&lt;/EndNote&gt;</w:instrText>
      </w:r>
      <w:r w:rsidR="009922D7" w:rsidRPr="00EE2D1C">
        <w:rPr>
          <w:rFonts w:ascii="Times New Roman" w:eastAsia="Arial Unicode MS" w:hAnsi="Times New Roman"/>
          <w:sz w:val="22"/>
          <w:szCs w:val="24"/>
          <w:vertAlign w:val="superscript"/>
        </w:rPr>
        <w:fldChar w:fldCharType="separate"/>
      </w:r>
      <w:r w:rsidR="00531696" w:rsidRPr="00EE2D1C">
        <w:rPr>
          <w:rFonts w:ascii="Times New Roman" w:eastAsia="Arial Unicode MS" w:hAnsi="Times New Roman"/>
          <w:noProof/>
          <w:sz w:val="22"/>
          <w:szCs w:val="24"/>
          <w:vertAlign w:val="superscript"/>
        </w:rPr>
        <w:t>[</w:t>
      </w:r>
      <w:hyperlink w:anchor="_ENREF_2" w:tooltip="Sui, 2008 #107" w:history="1">
        <w:r w:rsidR="00531696" w:rsidRPr="00EE2D1C">
          <w:rPr>
            <w:rFonts w:ascii="Times New Roman" w:eastAsia="Arial Unicode MS" w:hAnsi="Times New Roman"/>
            <w:noProof/>
            <w:sz w:val="22"/>
            <w:szCs w:val="24"/>
            <w:vertAlign w:val="superscript"/>
          </w:rPr>
          <w:t>2</w:t>
        </w:r>
      </w:hyperlink>
      <w:r w:rsidR="00531696" w:rsidRPr="00EE2D1C">
        <w:rPr>
          <w:rFonts w:ascii="Times New Roman" w:eastAsia="Arial Unicode MS" w:hAnsi="Times New Roman"/>
          <w:noProof/>
          <w:sz w:val="22"/>
          <w:szCs w:val="24"/>
          <w:vertAlign w:val="superscript"/>
        </w:rPr>
        <w:t>]</w:t>
      </w:r>
      <w:r w:rsidR="009922D7" w:rsidRPr="00EE2D1C">
        <w:rPr>
          <w:rFonts w:ascii="Times New Roman" w:eastAsia="Arial Unicode MS" w:hAnsi="Times New Roman"/>
          <w:sz w:val="22"/>
          <w:szCs w:val="24"/>
          <w:vertAlign w:val="superscript"/>
        </w:rPr>
        <w:fldChar w:fldCharType="end"/>
      </w:r>
      <w:r w:rsidR="005E29D6" w:rsidRPr="00EE2D1C">
        <w:rPr>
          <w:rFonts w:ascii="Times New Roman" w:eastAsia="Arial Unicode MS" w:hAnsi="Times New Roman"/>
          <w:sz w:val="22"/>
          <w:szCs w:val="24"/>
        </w:rPr>
        <w:t xml:space="preserve"> </w:t>
      </w:r>
    </w:p>
    <w:p w14:paraId="75F76E59" w14:textId="77777777" w:rsidR="00EE2D1C" w:rsidRPr="00EE2D1C" w:rsidRDefault="00EE2D1C" w:rsidP="00EE2D1C">
      <w:pPr>
        <w:ind w:firstLine="720"/>
        <w:jc w:val="both"/>
        <w:rPr>
          <w:rFonts w:ascii="Times New Roman" w:eastAsia="Arial Unicode MS" w:hAnsi="Times New Roman"/>
          <w:sz w:val="22"/>
          <w:szCs w:val="24"/>
        </w:rPr>
      </w:pPr>
    </w:p>
    <w:p w14:paraId="30515108" w14:textId="77777777" w:rsidR="0050181B" w:rsidRDefault="00FF13A6" w:rsidP="00EE2D1C">
      <w:pPr>
        <w:jc w:val="both"/>
        <w:rPr>
          <w:rFonts w:ascii="Times New Roman" w:eastAsia="Arial Unicode MS" w:hAnsi="Times New Roman"/>
          <w:sz w:val="22"/>
          <w:szCs w:val="24"/>
          <w:vertAlign w:val="superscript"/>
        </w:rPr>
      </w:pPr>
      <w:r w:rsidRPr="00EE2D1C">
        <w:rPr>
          <w:rFonts w:ascii="Times New Roman" w:eastAsia="Arial Unicode MS" w:hAnsi="Times New Roman"/>
          <w:sz w:val="22"/>
          <w:szCs w:val="24"/>
        </w:rPr>
        <w:t xml:space="preserve">Although </w:t>
      </w:r>
      <w:r w:rsidR="000B2808" w:rsidRPr="00EE2D1C">
        <w:rPr>
          <w:rFonts w:ascii="Times New Roman" w:eastAsia="Arial Unicode MS" w:hAnsi="Times New Roman"/>
          <w:sz w:val="22"/>
          <w:szCs w:val="24"/>
        </w:rPr>
        <w:t>SW</w:t>
      </w:r>
      <w:r w:rsidRPr="00EE2D1C">
        <w:rPr>
          <w:rFonts w:ascii="Times New Roman" w:eastAsia="Arial Unicode MS" w:hAnsi="Times New Roman"/>
          <w:sz w:val="22"/>
          <w:szCs w:val="24"/>
        </w:rPr>
        <w:t xml:space="preserve">CNT are generally insoluble in water, optimised </w:t>
      </w:r>
      <w:r w:rsidR="00026E4C" w:rsidRPr="00EE2D1C">
        <w:rPr>
          <w:rFonts w:ascii="Times New Roman" w:eastAsia="Arial Unicode MS" w:hAnsi="Times New Roman"/>
          <w:sz w:val="22"/>
          <w:szCs w:val="24"/>
        </w:rPr>
        <w:t>dispersions are often prepared via</w:t>
      </w:r>
      <w:r w:rsidRPr="00EE2D1C">
        <w:rPr>
          <w:rFonts w:ascii="Times New Roman" w:eastAsia="Arial Unicode MS" w:hAnsi="Times New Roman"/>
          <w:sz w:val="22"/>
          <w:szCs w:val="24"/>
        </w:rPr>
        <w:t xml:space="preserve"> </w:t>
      </w:r>
      <w:r w:rsidR="00C80E10" w:rsidRPr="00EE2D1C">
        <w:rPr>
          <w:rFonts w:ascii="Times New Roman" w:eastAsia="Arial Unicode MS" w:hAnsi="Times New Roman"/>
          <w:sz w:val="22"/>
          <w:szCs w:val="24"/>
        </w:rPr>
        <w:t xml:space="preserve">various </w:t>
      </w:r>
      <w:r w:rsidR="000B2808" w:rsidRPr="00EE2D1C">
        <w:rPr>
          <w:rFonts w:ascii="Times New Roman" w:eastAsia="Arial Unicode MS" w:hAnsi="Times New Roman"/>
          <w:sz w:val="22"/>
          <w:szCs w:val="24"/>
        </w:rPr>
        <w:t>physio</w:t>
      </w:r>
      <w:r w:rsidRPr="00EE2D1C">
        <w:rPr>
          <w:rFonts w:ascii="Times New Roman" w:eastAsia="Arial Unicode MS" w:hAnsi="Times New Roman"/>
          <w:sz w:val="22"/>
          <w:szCs w:val="24"/>
        </w:rPr>
        <w:t xml:space="preserve">chemical </w:t>
      </w:r>
      <w:r w:rsidR="000B2808" w:rsidRPr="00EE2D1C">
        <w:rPr>
          <w:rFonts w:ascii="Times New Roman" w:eastAsia="Arial Unicode MS" w:hAnsi="Times New Roman"/>
          <w:sz w:val="22"/>
          <w:szCs w:val="24"/>
        </w:rPr>
        <w:t>treatments which promote the exfoliation of the otherwise entangled SWCNT</w:t>
      </w:r>
      <w:r w:rsidR="00531696" w:rsidRPr="00EE2D1C">
        <w:rPr>
          <w:rFonts w:ascii="Times New Roman" w:eastAsia="Arial Unicode MS" w:hAnsi="Times New Roman"/>
          <w:sz w:val="22"/>
          <w:szCs w:val="24"/>
          <w:vertAlign w:val="superscript"/>
        </w:rPr>
        <w:fldChar w:fldCharType="begin"/>
      </w:r>
      <w:r w:rsidR="00531696" w:rsidRPr="00EE2D1C">
        <w:rPr>
          <w:rFonts w:ascii="Times New Roman" w:eastAsia="Arial Unicode MS" w:hAnsi="Times New Roman"/>
          <w:sz w:val="22"/>
          <w:szCs w:val="24"/>
          <w:vertAlign w:val="superscript"/>
        </w:rPr>
        <w:instrText xml:space="preserve"> ADDIN EN.CITE &lt;EndNote&gt;&lt;Cite&gt;&lt;Author&gt;Ponnamma&lt;/Author&gt;&lt;Year&gt;2014&lt;/Year&gt;&lt;RecNum&gt;30&lt;/RecNum&gt;&lt;DisplayText&gt;[3]&lt;/DisplayText&gt;&lt;record&gt;&lt;rec-number&gt;30&lt;/rec-number&gt;&lt;foreign-keys&gt;&lt;key app="EN" db-id="2pevvsa0qpxeeaeeddq5waxgawz9wp2t5dtd" timestamp="1503348815"&gt;30&lt;/key&gt;&lt;/foreign-keys&gt;&lt;ref-type name="Journal Article"&gt;17&lt;/ref-type&gt;&lt;contributors&gt;&lt;authors&gt;&lt;author&gt;Ponnamma, Deepalekshmi&lt;/author&gt;&lt;author&gt;Sung, Sang Hoon&lt;/author&gt;&lt;author&gt;Hong, Joung Sook&lt;/author&gt;&lt;author&gt;Ahn, Kyung Hyun&lt;/author&gt;&lt;author&gt;Varughese, KT&lt;/author&gt;&lt;author&gt;Thomas, Sabu&lt;/author&gt;&lt;/authors&gt;&lt;/contributors&gt;&lt;titles&gt;&lt;title&gt;Influence of non-covalent functionalization of carbon nanotubes on the rheological behavior of natural rubber latex nanocomposites&lt;/title&gt;&lt;secondary-title&gt;European Polymer Journal&lt;/secondary-title&gt;&lt;/titles&gt;&lt;periodical&gt;&lt;full-title&gt;European Polymer Journal&lt;/full-title&gt;&lt;/periodical&gt;&lt;pages&gt;147-159&lt;/pages&gt;&lt;volume&gt;53&lt;/volume&gt;&lt;dates&gt;&lt;year&gt;2014&lt;/year&gt;&lt;/dates&gt;&lt;isbn&gt;0014-3057&lt;/isbn&gt;&lt;urls&gt;&lt;/urls&gt;&lt;/record&gt;&lt;/Cite&gt;&lt;/EndNote&gt;</w:instrText>
      </w:r>
      <w:r w:rsidR="00531696" w:rsidRPr="00EE2D1C">
        <w:rPr>
          <w:rFonts w:ascii="Times New Roman" w:eastAsia="Arial Unicode MS" w:hAnsi="Times New Roman"/>
          <w:sz w:val="22"/>
          <w:szCs w:val="24"/>
          <w:vertAlign w:val="superscript"/>
        </w:rPr>
        <w:fldChar w:fldCharType="separate"/>
      </w:r>
      <w:r w:rsidR="00531696" w:rsidRPr="00EE2D1C">
        <w:rPr>
          <w:rFonts w:ascii="Times New Roman" w:eastAsia="Arial Unicode MS" w:hAnsi="Times New Roman"/>
          <w:noProof/>
          <w:sz w:val="22"/>
          <w:szCs w:val="24"/>
          <w:vertAlign w:val="superscript"/>
        </w:rPr>
        <w:t>[</w:t>
      </w:r>
      <w:hyperlink w:anchor="_ENREF_3" w:tooltip="Ponnamma, 2014 #30" w:history="1">
        <w:r w:rsidR="00531696" w:rsidRPr="00EE2D1C">
          <w:rPr>
            <w:rFonts w:ascii="Times New Roman" w:eastAsia="Arial Unicode MS" w:hAnsi="Times New Roman"/>
            <w:noProof/>
            <w:sz w:val="22"/>
            <w:szCs w:val="24"/>
            <w:vertAlign w:val="superscript"/>
          </w:rPr>
          <w:t>3</w:t>
        </w:r>
      </w:hyperlink>
      <w:r w:rsidR="00531696" w:rsidRPr="00EE2D1C">
        <w:rPr>
          <w:rFonts w:ascii="Times New Roman" w:eastAsia="Arial Unicode MS" w:hAnsi="Times New Roman"/>
          <w:noProof/>
          <w:sz w:val="22"/>
          <w:szCs w:val="24"/>
          <w:vertAlign w:val="superscript"/>
        </w:rPr>
        <w:t>]</w:t>
      </w:r>
      <w:r w:rsidR="00531696" w:rsidRPr="00EE2D1C">
        <w:rPr>
          <w:rFonts w:ascii="Times New Roman" w:eastAsia="Arial Unicode MS" w:hAnsi="Times New Roman"/>
          <w:sz w:val="22"/>
          <w:szCs w:val="24"/>
          <w:vertAlign w:val="superscript"/>
        </w:rPr>
        <w:fldChar w:fldCharType="end"/>
      </w:r>
      <w:r w:rsidR="00026E4C" w:rsidRPr="00EE2D1C">
        <w:rPr>
          <w:rFonts w:ascii="Times New Roman" w:eastAsia="Arial Unicode MS" w:hAnsi="Times New Roman"/>
          <w:sz w:val="22"/>
          <w:szCs w:val="24"/>
        </w:rPr>
        <w:t>.</w:t>
      </w:r>
      <w:r w:rsidR="000B2808" w:rsidRPr="00EE2D1C">
        <w:rPr>
          <w:rFonts w:ascii="Times New Roman" w:eastAsia="Arial Unicode MS" w:hAnsi="Times New Roman"/>
          <w:sz w:val="22"/>
          <w:szCs w:val="24"/>
        </w:rPr>
        <w:t xml:space="preserve"> Chemical modification</w:t>
      </w:r>
      <w:r w:rsidR="0049511B" w:rsidRPr="00EE2D1C">
        <w:rPr>
          <w:rFonts w:ascii="Times New Roman" w:eastAsia="Arial Unicode MS" w:hAnsi="Times New Roman"/>
          <w:sz w:val="22"/>
          <w:szCs w:val="24"/>
        </w:rPr>
        <w:t xml:space="preserve"> </w:t>
      </w:r>
      <w:r w:rsidR="000B2808" w:rsidRPr="00EE2D1C">
        <w:rPr>
          <w:rFonts w:ascii="Times New Roman" w:eastAsia="Arial Unicode MS" w:hAnsi="Times New Roman"/>
          <w:sz w:val="22"/>
          <w:szCs w:val="24"/>
        </w:rPr>
        <w:t>(covalent</w:t>
      </w:r>
      <w:r w:rsidR="0049511B" w:rsidRPr="00EE2D1C">
        <w:rPr>
          <w:rFonts w:ascii="Times New Roman" w:eastAsia="Arial Unicode MS" w:hAnsi="Times New Roman"/>
          <w:sz w:val="22"/>
          <w:szCs w:val="24"/>
        </w:rPr>
        <w:t xml:space="preserve"> methods</w:t>
      </w:r>
      <w:r w:rsidR="000B2808" w:rsidRPr="00EE2D1C">
        <w:rPr>
          <w:rFonts w:ascii="Times New Roman" w:eastAsia="Arial Unicode MS" w:hAnsi="Times New Roman"/>
          <w:sz w:val="22"/>
          <w:szCs w:val="24"/>
        </w:rPr>
        <w:t>) involves the introduction of functional groups on the surfaces of SWCNT. Whereas, physical treatment</w:t>
      </w:r>
      <w:r w:rsidR="0049511B" w:rsidRPr="00EE2D1C">
        <w:rPr>
          <w:rFonts w:ascii="Times New Roman" w:eastAsia="Arial Unicode MS" w:hAnsi="Times New Roman"/>
          <w:sz w:val="22"/>
          <w:szCs w:val="24"/>
        </w:rPr>
        <w:t xml:space="preserve"> </w:t>
      </w:r>
      <w:r w:rsidR="000B2808" w:rsidRPr="00EE2D1C">
        <w:rPr>
          <w:rFonts w:ascii="Times New Roman" w:eastAsia="Arial Unicode MS" w:hAnsi="Times New Roman"/>
          <w:sz w:val="22"/>
          <w:szCs w:val="24"/>
        </w:rPr>
        <w:t>(non-covalent</w:t>
      </w:r>
      <w:r w:rsidR="0049511B" w:rsidRPr="00EE2D1C">
        <w:rPr>
          <w:rFonts w:ascii="Times New Roman" w:eastAsia="Arial Unicode MS" w:hAnsi="Times New Roman"/>
          <w:sz w:val="22"/>
          <w:szCs w:val="24"/>
        </w:rPr>
        <w:t xml:space="preserve"> methods</w:t>
      </w:r>
      <w:r w:rsidR="000B2808" w:rsidRPr="00EE2D1C">
        <w:rPr>
          <w:rFonts w:ascii="Times New Roman" w:eastAsia="Arial Unicode MS" w:hAnsi="Times New Roman"/>
          <w:sz w:val="22"/>
          <w:szCs w:val="24"/>
        </w:rPr>
        <w:t xml:space="preserve">) often utilise surfactant systems with a relatively high </w:t>
      </w:r>
      <w:proofErr w:type="spellStart"/>
      <w:r w:rsidR="000B2808" w:rsidRPr="00EE2D1C">
        <w:rPr>
          <w:rFonts w:ascii="Times New Roman" w:eastAsia="Arial Unicode MS" w:hAnsi="Times New Roman"/>
          <w:sz w:val="22"/>
          <w:szCs w:val="24"/>
        </w:rPr>
        <w:t>Hydrophile-Lyphophyle</w:t>
      </w:r>
      <w:proofErr w:type="spellEnd"/>
      <w:r w:rsidR="000B2808" w:rsidRPr="00EE2D1C">
        <w:rPr>
          <w:rFonts w:ascii="Times New Roman" w:eastAsia="Arial Unicode MS" w:hAnsi="Times New Roman"/>
          <w:sz w:val="22"/>
          <w:szCs w:val="24"/>
        </w:rPr>
        <w:t xml:space="preserve"> balance (HLB)</w:t>
      </w:r>
      <w:r w:rsidR="0049511B" w:rsidRPr="00EE2D1C">
        <w:rPr>
          <w:rFonts w:ascii="Times New Roman" w:eastAsia="Arial Unicode MS" w:hAnsi="Times New Roman"/>
          <w:sz w:val="22"/>
          <w:szCs w:val="24"/>
        </w:rPr>
        <w:t>.</w:t>
      </w:r>
      <w:r w:rsidR="009922D7" w:rsidRPr="00EE2D1C">
        <w:rPr>
          <w:rFonts w:ascii="Times New Roman" w:eastAsia="Arial Unicode MS" w:hAnsi="Times New Roman"/>
          <w:sz w:val="22"/>
          <w:szCs w:val="24"/>
          <w:vertAlign w:val="superscript"/>
        </w:rPr>
        <w:fldChar w:fldCharType="begin"/>
      </w:r>
      <w:r w:rsidR="00531696" w:rsidRPr="00EE2D1C">
        <w:rPr>
          <w:rFonts w:ascii="Times New Roman" w:eastAsia="Arial Unicode MS" w:hAnsi="Times New Roman"/>
          <w:sz w:val="22"/>
          <w:szCs w:val="24"/>
          <w:vertAlign w:val="superscript"/>
        </w:rPr>
        <w:instrText xml:space="preserve"> ADDIN EN.CITE &lt;EndNote&gt;&lt;Cite&gt;&lt;Author&gt;Vaisman&lt;/Author&gt;&lt;Year&gt;2006&lt;/Year&gt;&lt;RecNum&gt;240&lt;/RecNum&gt;&lt;DisplayText&gt;[4]&lt;/DisplayText&gt;&lt;record&gt;&lt;rec-number&gt;240&lt;/rec-number&gt;&lt;foreign-keys&gt;&lt;key app="EN" db-id="2pevvsa0qpxeeaeeddq5waxgawz9wp2t5dtd" timestamp="1512938423"&gt;240&lt;/key&gt;&lt;/foreign-keys&gt;&lt;ref-type name="Journal Article"&gt;17&lt;/ref-type&gt;&lt;contributors&gt;&lt;authors&gt;&lt;author&gt;Vaisman, Linda&lt;/author&gt;&lt;author&gt;Wagner, H Daniel&lt;/author&gt;&lt;author&gt;Marom, Gad&lt;/author&gt;&lt;/authors&gt;&lt;/contributors&gt;&lt;titles&gt;&lt;title&gt;The role of surfactants in dispersion of carbon nanotubes&lt;/title&gt;&lt;secondary-title&gt;Advances in colloid and interface science&lt;/secondary-title&gt;&lt;/titles&gt;&lt;periodical&gt;&lt;full-title&gt;Advances in colloid and interface science&lt;/full-title&gt;&lt;/periodical&gt;&lt;pages&gt;37-46&lt;/pages&gt;&lt;volume&gt;128&lt;/volume&gt;&lt;dates&gt;&lt;year&gt;2006&lt;/year&gt;&lt;/dates&gt;&lt;isbn&gt;0001-8686&lt;/isbn&gt;&lt;urls&gt;&lt;/urls&gt;&lt;/record&gt;&lt;/Cite&gt;&lt;/EndNote&gt;</w:instrText>
      </w:r>
      <w:r w:rsidR="009922D7" w:rsidRPr="00EE2D1C">
        <w:rPr>
          <w:rFonts w:ascii="Times New Roman" w:eastAsia="Arial Unicode MS" w:hAnsi="Times New Roman"/>
          <w:sz w:val="22"/>
          <w:szCs w:val="24"/>
          <w:vertAlign w:val="superscript"/>
        </w:rPr>
        <w:fldChar w:fldCharType="separate"/>
      </w:r>
      <w:r w:rsidR="00531696" w:rsidRPr="00EE2D1C">
        <w:rPr>
          <w:rFonts w:ascii="Times New Roman" w:eastAsia="Arial Unicode MS" w:hAnsi="Times New Roman"/>
          <w:noProof/>
          <w:sz w:val="22"/>
          <w:szCs w:val="24"/>
          <w:vertAlign w:val="superscript"/>
        </w:rPr>
        <w:t>[</w:t>
      </w:r>
      <w:hyperlink w:anchor="_ENREF_4" w:tooltip="Vaisman, 2006 #240" w:history="1">
        <w:r w:rsidR="00531696" w:rsidRPr="00EE2D1C">
          <w:rPr>
            <w:rFonts w:ascii="Times New Roman" w:eastAsia="Arial Unicode MS" w:hAnsi="Times New Roman"/>
            <w:noProof/>
            <w:sz w:val="22"/>
            <w:szCs w:val="24"/>
            <w:vertAlign w:val="superscript"/>
          </w:rPr>
          <w:t>4</w:t>
        </w:r>
      </w:hyperlink>
      <w:r w:rsidR="00531696" w:rsidRPr="00EE2D1C">
        <w:rPr>
          <w:rFonts w:ascii="Times New Roman" w:eastAsia="Arial Unicode MS" w:hAnsi="Times New Roman"/>
          <w:noProof/>
          <w:sz w:val="22"/>
          <w:szCs w:val="24"/>
          <w:vertAlign w:val="superscript"/>
        </w:rPr>
        <w:t>]</w:t>
      </w:r>
      <w:r w:rsidR="009922D7" w:rsidRPr="00EE2D1C">
        <w:rPr>
          <w:rFonts w:ascii="Times New Roman" w:eastAsia="Arial Unicode MS" w:hAnsi="Times New Roman"/>
          <w:sz w:val="22"/>
          <w:szCs w:val="24"/>
          <w:vertAlign w:val="superscript"/>
        </w:rPr>
        <w:fldChar w:fldCharType="end"/>
      </w:r>
    </w:p>
    <w:p w14:paraId="3A9E6DC2" w14:textId="77777777" w:rsidR="00EE2D1C" w:rsidRPr="00EE2D1C" w:rsidRDefault="00EE2D1C" w:rsidP="00EE2D1C">
      <w:pPr>
        <w:jc w:val="both"/>
        <w:rPr>
          <w:rFonts w:ascii="Times New Roman" w:eastAsia="Arial Unicode MS" w:hAnsi="Times New Roman"/>
          <w:sz w:val="22"/>
          <w:szCs w:val="24"/>
        </w:rPr>
      </w:pPr>
    </w:p>
    <w:p w14:paraId="6AE57AC0" w14:textId="77777777" w:rsidR="00D8278E" w:rsidRDefault="00531696" w:rsidP="00EE2D1C">
      <w:pPr>
        <w:jc w:val="both"/>
        <w:rPr>
          <w:rFonts w:ascii="Times New Roman" w:hAnsi="Times New Roman"/>
          <w:sz w:val="22"/>
        </w:rPr>
      </w:pPr>
      <w:r w:rsidRPr="00EE2D1C">
        <w:rPr>
          <w:rFonts w:ascii="Times New Roman" w:hAnsi="Times New Roman"/>
          <w:sz w:val="22"/>
        </w:rPr>
        <w:t>I</w:t>
      </w:r>
      <w:r w:rsidR="0050181B" w:rsidRPr="00EE2D1C">
        <w:rPr>
          <w:rFonts w:ascii="Times New Roman" w:hAnsi="Times New Roman"/>
          <w:sz w:val="22"/>
        </w:rPr>
        <w:t>t</w:t>
      </w:r>
      <w:r w:rsidRPr="00EE2D1C">
        <w:rPr>
          <w:rFonts w:ascii="Times New Roman" w:hAnsi="Times New Roman"/>
          <w:sz w:val="22"/>
        </w:rPr>
        <w:t xml:space="preserve"> thus</w:t>
      </w:r>
      <w:r w:rsidR="0050181B" w:rsidRPr="00EE2D1C">
        <w:rPr>
          <w:rFonts w:ascii="Times New Roman" w:hAnsi="Times New Roman"/>
          <w:sz w:val="22"/>
        </w:rPr>
        <w:t xml:space="preserve"> is pertinent to elucidate how the incorporation of dispersed SWCNT affects the flow behaviour of NRL</w:t>
      </w:r>
      <w:r w:rsidR="0049511B" w:rsidRPr="00EE2D1C">
        <w:rPr>
          <w:rFonts w:ascii="Times New Roman" w:hAnsi="Times New Roman"/>
          <w:sz w:val="22"/>
        </w:rPr>
        <w:t>. This is because</w:t>
      </w:r>
      <w:r w:rsidR="0050181B" w:rsidRPr="00EE2D1C">
        <w:rPr>
          <w:rFonts w:ascii="Times New Roman" w:hAnsi="Times New Roman"/>
          <w:sz w:val="22"/>
        </w:rPr>
        <w:t>, the flow behaviour of NRL plays a huge role during storage, handling and processing</w:t>
      </w:r>
      <w:r w:rsidRPr="00EE2D1C">
        <w:rPr>
          <w:rFonts w:ascii="Times New Roman" w:hAnsi="Times New Roman"/>
          <w:sz w:val="22"/>
          <w:vertAlign w:val="superscript"/>
        </w:rPr>
        <w:t xml:space="preserve"> </w:t>
      </w:r>
      <w:r w:rsidR="009922D7" w:rsidRPr="00EE2D1C">
        <w:rPr>
          <w:rFonts w:ascii="Times New Roman" w:hAnsi="Times New Roman"/>
          <w:sz w:val="22"/>
          <w:vertAlign w:val="superscript"/>
        </w:rPr>
        <w:fldChar w:fldCharType="begin"/>
      </w:r>
      <w:r w:rsidRPr="00EE2D1C">
        <w:rPr>
          <w:rFonts w:ascii="Times New Roman" w:hAnsi="Times New Roman"/>
          <w:sz w:val="22"/>
          <w:vertAlign w:val="superscript"/>
        </w:rPr>
        <w:instrText xml:space="preserve"> ADDIN EN.CITE &lt;EndNote&gt;&lt;Cite&gt;&lt;Author&gt;Corrêa&lt;/Author&gt;&lt;Year&gt;2015&lt;/Year&gt;&lt;RecNum&gt;14&lt;/RecNum&gt;&lt;DisplayText&gt;[5]&lt;/DisplayText&gt;&lt;record&gt;&lt;rec-number&gt;14&lt;/rec-number&gt;&lt;foreign-keys&gt;&lt;key app="EN" db-id="2pevvsa0qpxeeaeeddq5waxgawz9wp2t5dtd" timestamp="1503166535"&gt;14&lt;/key&gt;&lt;/foreign-keys&gt;&lt;ref-type name="Journal Article"&gt;17&lt;/ref-type&gt;&lt;contributors&gt;&lt;authors&gt;&lt;author&gt;Corrêa, Harrison Lourenço&lt;/author&gt;&lt;author&gt;Sousa, Ana Maria Furtado de&lt;/author&gt;&lt;author&gt;Furtado, Cristina Russi Guimarães&lt;/author&gt;&lt;/authors&gt;&lt;/contributors&gt;&lt;titles&gt;&lt;title&gt;Natural rubber latex: determination and interpretation of flow curves&lt;/title&gt;&lt;secondary-title&gt;Polímeros&lt;/secondary-title&gt;&lt;/titles&gt;&lt;periodical&gt;&lt;full-title&gt;Polímeros&lt;/full-title&gt;&lt;/periodical&gt;&lt;pages&gt;365-370&lt;/pages&gt;&lt;volume&gt;25&lt;/volume&gt;&lt;number&gt;4&lt;/number&gt;&lt;dates&gt;&lt;year&gt;2015&lt;/year&gt;&lt;/dates&gt;&lt;isbn&gt;0104-1428&lt;/isbn&gt;&lt;urls&gt;&lt;/urls&gt;&lt;/record&gt;&lt;/Cite&gt;&lt;/EndNote&gt;</w:instrText>
      </w:r>
      <w:r w:rsidR="009922D7" w:rsidRPr="00EE2D1C">
        <w:rPr>
          <w:rFonts w:ascii="Times New Roman" w:hAnsi="Times New Roman"/>
          <w:sz w:val="22"/>
          <w:vertAlign w:val="superscript"/>
        </w:rPr>
        <w:fldChar w:fldCharType="separate"/>
      </w:r>
      <w:r w:rsidRPr="00EE2D1C">
        <w:rPr>
          <w:rFonts w:ascii="Times New Roman" w:hAnsi="Times New Roman"/>
          <w:noProof/>
          <w:sz w:val="22"/>
          <w:vertAlign w:val="superscript"/>
        </w:rPr>
        <w:t>[</w:t>
      </w:r>
      <w:hyperlink w:anchor="_ENREF_5" w:tooltip="Corrêa, 2015 #14" w:history="1">
        <w:r w:rsidRPr="00EE2D1C">
          <w:rPr>
            <w:rFonts w:ascii="Times New Roman" w:hAnsi="Times New Roman"/>
            <w:noProof/>
            <w:sz w:val="22"/>
            <w:vertAlign w:val="superscript"/>
          </w:rPr>
          <w:t>5</w:t>
        </w:r>
      </w:hyperlink>
      <w:r w:rsidRPr="00EE2D1C">
        <w:rPr>
          <w:rFonts w:ascii="Times New Roman" w:hAnsi="Times New Roman"/>
          <w:noProof/>
          <w:sz w:val="22"/>
          <w:vertAlign w:val="superscript"/>
        </w:rPr>
        <w:t>]</w:t>
      </w:r>
      <w:r w:rsidR="009922D7" w:rsidRPr="00EE2D1C">
        <w:rPr>
          <w:rFonts w:ascii="Times New Roman" w:hAnsi="Times New Roman"/>
          <w:sz w:val="22"/>
          <w:vertAlign w:val="superscript"/>
        </w:rPr>
        <w:fldChar w:fldCharType="end"/>
      </w:r>
      <w:r w:rsidR="0050181B" w:rsidRPr="00EE2D1C">
        <w:rPr>
          <w:rFonts w:ascii="Times New Roman" w:hAnsi="Times New Roman"/>
          <w:sz w:val="22"/>
        </w:rPr>
        <w:t>.</w:t>
      </w:r>
      <w:r w:rsidR="0049511B" w:rsidRPr="00EE2D1C">
        <w:rPr>
          <w:rFonts w:ascii="Times New Roman" w:hAnsi="Times New Roman"/>
          <w:sz w:val="22"/>
        </w:rPr>
        <w:t xml:space="preserve"> In this work, the flow behaviour of NRL/SWCNT blends prepared via the latex stage mix method have been investigated.</w:t>
      </w:r>
    </w:p>
    <w:p w14:paraId="00A2F856" w14:textId="77777777" w:rsidR="00EE2D1C" w:rsidRPr="00EE2D1C" w:rsidRDefault="00EE2D1C" w:rsidP="00EE2D1C">
      <w:pPr>
        <w:jc w:val="both"/>
        <w:rPr>
          <w:rFonts w:ascii="Times New Roman" w:hAnsi="Times New Roman"/>
          <w:sz w:val="22"/>
        </w:rPr>
      </w:pPr>
    </w:p>
    <w:p w14:paraId="071DB3F7" w14:textId="77777777" w:rsidR="00D8278E" w:rsidRDefault="00D802D0" w:rsidP="00EE2D1C">
      <w:pPr>
        <w:jc w:val="both"/>
        <w:rPr>
          <w:rFonts w:ascii="Times New Roman" w:hAnsi="Times New Roman"/>
          <w:sz w:val="22"/>
        </w:rPr>
      </w:pPr>
      <w:r w:rsidRPr="00EE2D1C">
        <w:rPr>
          <w:rFonts w:ascii="Times New Roman" w:hAnsi="Times New Roman"/>
          <w:sz w:val="22"/>
        </w:rPr>
        <w:t>Flow behaviour</w:t>
      </w:r>
      <w:r w:rsidR="00D8278E" w:rsidRPr="00EE2D1C">
        <w:rPr>
          <w:rFonts w:ascii="Times New Roman" w:hAnsi="Times New Roman"/>
          <w:sz w:val="22"/>
        </w:rPr>
        <w:t xml:space="preserve"> was studied</w:t>
      </w:r>
      <w:r w:rsidRPr="00EE2D1C">
        <w:rPr>
          <w:rFonts w:ascii="Times New Roman" w:hAnsi="Times New Roman"/>
          <w:sz w:val="22"/>
        </w:rPr>
        <w:t xml:space="preserve"> according to the principles of rotational viscometry on a Modular Compact Rheometer (MCR) fitted with a concentric cylinder geometric measuring system</w:t>
      </w:r>
      <w:r w:rsidR="00D8278E" w:rsidRPr="00EE2D1C">
        <w:rPr>
          <w:rFonts w:ascii="Times New Roman" w:hAnsi="Times New Roman"/>
          <w:sz w:val="22"/>
        </w:rPr>
        <w:t xml:space="preserve">. </w:t>
      </w:r>
      <w:r w:rsidRPr="00EE2D1C">
        <w:rPr>
          <w:rFonts w:ascii="Times New Roman" w:hAnsi="Times New Roman"/>
          <w:sz w:val="22"/>
        </w:rPr>
        <w:t xml:space="preserve">The experimental conditions involved the exposure of blends to varying shear rates (0.1 – 100 </w:t>
      </w:r>
      <w:r w:rsidRPr="00EE2D1C">
        <w:rPr>
          <w:rFonts w:ascii="Times New Roman" w:hAnsi="Times New Roman"/>
          <w:i/>
          <w:sz w:val="22"/>
        </w:rPr>
        <w:t>s</w:t>
      </w:r>
      <w:r w:rsidRPr="00EE2D1C">
        <w:rPr>
          <w:rFonts w:ascii="Times New Roman" w:hAnsi="Times New Roman"/>
          <w:i/>
          <w:sz w:val="22"/>
          <w:vertAlign w:val="superscript"/>
        </w:rPr>
        <w:t>-1</w:t>
      </w:r>
      <w:r w:rsidRPr="00EE2D1C">
        <w:rPr>
          <w:rFonts w:ascii="Times New Roman" w:hAnsi="Times New Roman"/>
          <w:sz w:val="22"/>
        </w:rPr>
        <w:t xml:space="preserve">) at three isothermal temperatures (25, 30 and 35 °C); this was based on the probable conditions during storage, handling and processing of rubber lattices. </w:t>
      </w:r>
    </w:p>
    <w:p w14:paraId="198DD177" w14:textId="77777777" w:rsidR="00EE2D1C" w:rsidRPr="00EE2D1C" w:rsidRDefault="00EE2D1C" w:rsidP="00EE2D1C">
      <w:pPr>
        <w:jc w:val="both"/>
        <w:rPr>
          <w:rFonts w:ascii="Times New Roman" w:hAnsi="Times New Roman"/>
          <w:b/>
          <w:sz w:val="22"/>
        </w:rPr>
      </w:pPr>
    </w:p>
    <w:p w14:paraId="70A99330" w14:textId="77777777" w:rsidR="00D8278E" w:rsidRDefault="00D8278E" w:rsidP="00EE2D1C">
      <w:pPr>
        <w:jc w:val="both"/>
        <w:rPr>
          <w:rFonts w:ascii="Times New Roman" w:hAnsi="Times New Roman"/>
          <w:sz w:val="22"/>
        </w:rPr>
      </w:pPr>
      <w:r w:rsidRPr="00EE2D1C">
        <w:rPr>
          <w:rFonts w:ascii="Times New Roman" w:hAnsi="Times New Roman"/>
          <w:sz w:val="22"/>
        </w:rPr>
        <w:t>Results obtained revealed high apparent viscosity at low shear rates for samples with higher loadings of SWCNTs. For Instance, viscosity at 25 °C and 1 s</w:t>
      </w:r>
      <w:r w:rsidRPr="00EE2D1C">
        <w:rPr>
          <w:rFonts w:ascii="Times New Roman" w:hAnsi="Times New Roman"/>
          <w:sz w:val="22"/>
          <w:vertAlign w:val="superscript"/>
        </w:rPr>
        <w:t>-1</w:t>
      </w:r>
      <w:r w:rsidRPr="00EE2D1C">
        <w:rPr>
          <w:rFonts w:ascii="Times New Roman" w:hAnsi="Times New Roman"/>
          <w:sz w:val="22"/>
        </w:rPr>
        <w:t xml:space="preserve"> </w:t>
      </w:r>
      <w:r w:rsidR="00D802D0" w:rsidRPr="00EE2D1C">
        <w:rPr>
          <w:rFonts w:ascii="Times New Roman" w:hAnsi="Times New Roman"/>
          <w:sz w:val="22"/>
        </w:rPr>
        <w:t xml:space="preserve">of blends </w:t>
      </w:r>
      <w:r w:rsidRPr="00EE2D1C">
        <w:rPr>
          <w:rFonts w:ascii="Times New Roman" w:hAnsi="Times New Roman"/>
          <w:sz w:val="22"/>
        </w:rPr>
        <w:t xml:space="preserve">with 0.08% SWCNT was 2.5 </w:t>
      </w:r>
      <w:proofErr w:type="spellStart"/>
      <w:r w:rsidRPr="00EE2D1C">
        <w:rPr>
          <w:rFonts w:ascii="Times New Roman" w:hAnsi="Times New Roman"/>
          <w:i/>
          <w:sz w:val="22"/>
        </w:rPr>
        <w:t>Pa.s</w:t>
      </w:r>
      <w:proofErr w:type="spellEnd"/>
      <w:r w:rsidRPr="00EE2D1C">
        <w:rPr>
          <w:rFonts w:ascii="Times New Roman" w:hAnsi="Times New Roman"/>
          <w:sz w:val="22"/>
        </w:rPr>
        <w:t xml:space="preserve"> whilst that with 0.02% loading 0.49 </w:t>
      </w:r>
      <w:proofErr w:type="spellStart"/>
      <w:r w:rsidRPr="00EE2D1C">
        <w:rPr>
          <w:rFonts w:ascii="Times New Roman" w:hAnsi="Times New Roman"/>
          <w:i/>
          <w:sz w:val="22"/>
        </w:rPr>
        <w:t>Pa.s</w:t>
      </w:r>
      <w:proofErr w:type="spellEnd"/>
      <w:r w:rsidRPr="00EE2D1C">
        <w:rPr>
          <w:rFonts w:ascii="Times New Roman" w:hAnsi="Times New Roman"/>
          <w:sz w:val="22"/>
        </w:rPr>
        <w:t>. Again, characteristic shear thinning behaviour was observed, which was confirmed by the Power Law model fits.</w:t>
      </w:r>
    </w:p>
    <w:p w14:paraId="6F1069AB" w14:textId="77777777" w:rsidR="003841AB" w:rsidRDefault="003841AB" w:rsidP="00EE2D1C">
      <w:pPr>
        <w:jc w:val="both"/>
        <w:rPr>
          <w:rFonts w:ascii="Times New Roman" w:hAnsi="Times New Roman"/>
          <w:b/>
          <w:sz w:val="22"/>
        </w:rPr>
        <w:sectPr w:rsidR="003841AB" w:rsidSect="003841AB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34808F89" w14:textId="31E31103" w:rsidR="00B14EC8" w:rsidRPr="00EE2D1C" w:rsidRDefault="00B14EC8" w:rsidP="00EE2D1C">
      <w:pPr>
        <w:jc w:val="both"/>
        <w:rPr>
          <w:rFonts w:ascii="Times New Roman" w:hAnsi="Times New Roman"/>
          <w:b/>
          <w:sz w:val="22"/>
        </w:rPr>
      </w:pPr>
    </w:p>
    <w:p w14:paraId="430F5D00" w14:textId="77777777" w:rsidR="009922D7" w:rsidRPr="00EE2D1C" w:rsidRDefault="009922D7" w:rsidP="00EE2D1C">
      <w:pPr>
        <w:rPr>
          <w:rFonts w:ascii="Times New Roman" w:hAnsi="Times New Roman"/>
          <w:sz w:val="22"/>
        </w:rPr>
      </w:pPr>
    </w:p>
    <w:p w14:paraId="3F6FA7DC" w14:textId="77777777" w:rsidR="009922D7" w:rsidRPr="00F64B9E" w:rsidRDefault="00F64B9E" w:rsidP="00EE2D1C">
      <w:pPr>
        <w:rPr>
          <w:rFonts w:ascii="Times New Roman" w:hAnsi="Times New Roman"/>
          <w:b/>
          <w:sz w:val="22"/>
        </w:rPr>
      </w:pPr>
      <w:r w:rsidRPr="00F64B9E">
        <w:rPr>
          <w:rFonts w:ascii="Times New Roman" w:hAnsi="Times New Roman"/>
          <w:b/>
          <w:sz w:val="22"/>
        </w:rPr>
        <w:t>REFERENCES</w:t>
      </w:r>
    </w:p>
    <w:p w14:paraId="39877B1D" w14:textId="77777777" w:rsidR="00531696" w:rsidRPr="00EE2D1C" w:rsidRDefault="009922D7" w:rsidP="00EE2D1C">
      <w:pPr>
        <w:pStyle w:val="EndNoteBibliography"/>
        <w:ind w:left="720" w:hanging="720"/>
        <w:rPr>
          <w:rFonts w:ascii="Times New Roman" w:hAnsi="Times New Roman" w:cs="Times New Roman"/>
          <w:sz w:val="22"/>
        </w:rPr>
      </w:pPr>
      <w:r w:rsidRPr="00EE2D1C">
        <w:rPr>
          <w:rFonts w:ascii="Times New Roman" w:hAnsi="Times New Roman" w:cs="Times New Roman"/>
          <w:sz w:val="22"/>
        </w:rPr>
        <w:fldChar w:fldCharType="begin"/>
      </w:r>
      <w:r w:rsidRPr="00EE2D1C">
        <w:rPr>
          <w:rFonts w:ascii="Times New Roman" w:hAnsi="Times New Roman" w:cs="Times New Roman"/>
          <w:sz w:val="22"/>
        </w:rPr>
        <w:instrText xml:space="preserve"> ADDIN EN.REFLIST </w:instrText>
      </w:r>
      <w:r w:rsidRPr="00EE2D1C">
        <w:rPr>
          <w:rFonts w:ascii="Times New Roman" w:hAnsi="Times New Roman" w:cs="Times New Roman"/>
          <w:sz w:val="22"/>
        </w:rPr>
        <w:fldChar w:fldCharType="separate"/>
      </w:r>
      <w:bookmarkStart w:id="0" w:name="_ENREF_1"/>
      <w:r w:rsidR="00531696" w:rsidRPr="00EE2D1C">
        <w:rPr>
          <w:rFonts w:ascii="Times New Roman" w:hAnsi="Times New Roman" w:cs="Times New Roman"/>
          <w:sz w:val="22"/>
        </w:rPr>
        <w:t>[1]</w:t>
      </w:r>
      <w:r w:rsidR="00531696" w:rsidRPr="00EE2D1C">
        <w:rPr>
          <w:rFonts w:ascii="Times New Roman" w:hAnsi="Times New Roman" w:cs="Times New Roman"/>
          <w:sz w:val="22"/>
        </w:rPr>
        <w:tab/>
        <w:t xml:space="preserve">D. C. Blackley, </w:t>
      </w:r>
      <w:r w:rsidR="00531696" w:rsidRPr="00EE2D1C">
        <w:rPr>
          <w:rFonts w:ascii="Times New Roman" w:hAnsi="Times New Roman" w:cs="Times New Roman"/>
          <w:i/>
          <w:sz w:val="22"/>
        </w:rPr>
        <w:t>Polymer Latices: Science and Technology Volume 3: Applications of Latices</w:t>
      </w:r>
      <w:r w:rsidR="00531696" w:rsidRPr="00EE2D1C">
        <w:rPr>
          <w:rFonts w:ascii="Times New Roman" w:hAnsi="Times New Roman" w:cs="Times New Roman"/>
          <w:sz w:val="22"/>
        </w:rPr>
        <w:t>: Springer Science &amp; Business Media, 2012.</w:t>
      </w:r>
      <w:bookmarkEnd w:id="0"/>
    </w:p>
    <w:p w14:paraId="1D8AD95C" w14:textId="77777777" w:rsidR="00531696" w:rsidRPr="00EE2D1C" w:rsidRDefault="00531696" w:rsidP="00EE2D1C">
      <w:pPr>
        <w:pStyle w:val="EndNoteBibliography"/>
        <w:ind w:left="720" w:hanging="720"/>
        <w:rPr>
          <w:rFonts w:ascii="Times New Roman" w:hAnsi="Times New Roman" w:cs="Times New Roman"/>
          <w:sz w:val="22"/>
        </w:rPr>
      </w:pPr>
      <w:bookmarkStart w:id="1" w:name="_ENREF_2"/>
      <w:r w:rsidRPr="00EE2D1C">
        <w:rPr>
          <w:rFonts w:ascii="Times New Roman" w:hAnsi="Times New Roman" w:cs="Times New Roman"/>
          <w:sz w:val="22"/>
        </w:rPr>
        <w:t>[2]</w:t>
      </w:r>
      <w:r w:rsidRPr="00EE2D1C">
        <w:rPr>
          <w:rFonts w:ascii="Times New Roman" w:hAnsi="Times New Roman" w:cs="Times New Roman"/>
          <w:sz w:val="22"/>
        </w:rPr>
        <w:tab/>
        <w:t xml:space="preserve">G. Sui, W. Zhong, X. Yang, and Y. Yu, "Curing kinetics and mechanical behavior of natural rubber reinforced with pretreated carbon nanotubes," </w:t>
      </w:r>
      <w:r w:rsidRPr="00EE2D1C">
        <w:rPr>
          <w:rFonts w:ascii="Times New Roman" w:hAnsi="Times New Roman" w:cs="Times New Roman"/>
          <w:i/>
          <w:sz w:val="22"/>
        </w:rPr>
        <w:t xml:space="preserve">Materials Science and Engineering: A, </w:t>
      </w:r>
      <w:r w:rsidRPr="00EE2D1C">
        <w:rPr>
          <w:rFonts w:ascii="Times New Roman" w:hAnsi="Times New Roman" w:cs="Times New Roman"/>
          <w:sz w:val="22"/>
        </w:rPr>
        <w:t>vol. 485, pp. 524-531, 2008.</w:t>
      </w:r>
      <w:bookmarkEnd w:id="1"/>
    </w:p>
    <w:p w14:paraId="72C15F62" w14:textId="77777777" w:rsidR="00531696" w:rsidRPr="00EE2D1C" w:rsidRDefault="00531696" w:rsidP="00EE2D1C">
      <w:pPr>
        <w:pStyle w:val="EndNoteBibliography"/>
        <w:ind w:left="720" w:hanging="720"/>
        <w:rPr>
          <w:rFonts w:ascii="Times New Roman" w:hAnsi="Times New Roman" w:cs="Times New Roman"/>
          <w:sz w:val="22"/>
        </w:rPr>
      </w:pPr>
      <w:bookmarkStart w:id="2" w:name="_ENREF_3"/>
      <w:r w:rsidRPr="00EE2D1C">
        <w:rPr>
          <w:rFonts w:ascii="Times New Roman" w:hAnsi="Times New Roman" w:cs="Times New Roman"/>
          <w:sz w:val="22"/>
        </w:rPr>
        <w:t>[3]</w:t>
      </w:r>
      <w:r w:rsidRPr="00EE2D1C">
        <w:rPr>
          <w:rFonts w:ascii="Times New Roman" w:hAnsi="Times New Roman" w:cs="Times New Roman"/>
          <w:sz w:val="22"/>
        </w:rPr>
        <w:tab/>
        <w:t xml:space="preserve">D. Ponnamma, S. H. Sung, J. S. Hong, K. H. Ahn, K. Varughese, and S. Thomas, "Influence of non-covalent functionalization of carbon nanotubes on the rheological behavior of natural rubber latex nanocomposites," </w:t>
      </w:r>
      <w:r w:rsidRPr="00EE2D1C">
        <w:rPr>
          <w:rFonts w:ascii="Times New Roman" w:hAnsi="Times New Roman" w:cs="Times New Roman"/>
          <w:i/>
          <w:sz w:val="22"/>
        </w:rPr>
        <w:t xml:space="preserve">European Polymer Journal, </w:t>
      </w:r>
      <w:r w:rsidRPr="00EE2D1C">
        <w:rPr>
          <w:rFonts w:ascii="Times New Roman" w:hAnsi="Times New Roman" w:cs="Times New Roman"/>
          <w:sz w:val="22"/>
        </w:rPr>
        <w:t>vol. 53, pp. 147-159, 2014.</w:t>
      </w:r>
      <w:bookmarkEnd w:id="2"/>
    </w:p>
    <w:p w14:paraId="7F751EF2" w14:textId="77777777" w:rsidR="00531696" w:rsidRPr="00EE2D1C" w:rsidRDefault="00531696" w:rsidP="00EE2D1C">
      <w:pPr>
        <w:pStyle w:val="EndNoteBibliography"/>
        <w:ind w:left="720" w:hanging="720"/>
        <w:rPr>
          <w:rFonts w:ascii="Times New Roman" w:hAnsi="Times New Roman" w:cs="Times New Roman"/>
          <w:sz w:val="22"/>
        </w:rPr>
      </w:pPr>
      <w:bookmarkStart w:id="3" w:name="_ENREF_4"/>
      <w:r w:rsidRPr="00EE2D1C">
        <w:rPr>
          <w:rFonts w:ascii="Times New Roman" w:hAnsi="Times New Roman" w:cs="Times New Roman"/>
          <w:sz w:val="22"/>
        </w:rPr>
        <w:lastRenderedPageBreak/>
        <w:t>[4]</w:t>
      </w:r>
      <w:r w:rsidRPr="00EE2D1C">
        <w:rPr>
          <w:rFonts w:ascii="Times New Roman" w:hAnsi="Times New Roman" w:cs="Times New Roman"/>
          <w:sz w:val="22"/>
        </w:rPr>
        <w:tab/>
        <w:t xml:space="preserve">L. Vaisman, H. D. Wagner, and G. Marom, "The role of surfactants in dispersion of carbon nanotubes," </w:t>
      </w:r>
      <w:r w:rsidRPr="00EE2D1C">
        <w:rPr>
          <w:rFonts w:ascii="Times New Roman" w:hAnsi="Times New Roman" w:cs="Times New Roman"/>
          <w:i/>
          <w:sz w:val="22"/>
        </w:rPr>
        <w:t xml:space="preserve">Advances in colloid and interface science, </w:t>
      </w:r>
      <w:r w:rsidRPr="00EE2D1C">
        <w:rPr>
          <w:rFonts w:ascii="Times New Roman" w:hAnsi="Times New Roman" w:cs="Times New Roman"/>
          <w:sz w:val="22"/>
        </w:rPr>
        <w:t>vol. 128, pp. 37-46, 2006.</w:t>
      </w:r>
      <w:bookmarkEnd w:id="3"/>
    </w:p>
    <w:p w14:paraId="4B311CEE" w14:textId="77777777" w:rsidR="00531696" w:rsidRPr="00EE2D1C" w:rsidRDefault="00531696" w:rsidP="00EE2D1C">
      <w:pPr>
        <w:pStyle w:val="EndNoteBibliography"/>
        <w:ind w:left="720" w:hanging="720"/>
        <w:rPr>
          <w:rFonts w:ascii="Times New Roman" w:hAnsi="Times New Roman" w:cs="Times New Roman"/>
          <w:sz w:val="22"/>
        </w:rPr>
      </w:pPr>
      <w:bookmarkStart w:id="4" w:name="_ENREF_5"/>
      <w:r w:rsidRPr="00EE2D1C">
        <w:rPr>
          <w:rFonts w:ascii="Times New Roman" w:hAnsi="Times New Roman" w:cs="Times New Roman"/>
          <w:sz w:val="22"/>
        </w:rPr>
        <w:t>[5]</w:t>
      </w:r>
      <w:r w:rsidRPr="00EE2D1C">
        <w:rPr>
          <w:rFonts w:ascii="Times New Roman" w:hAnsi="Times New Roman" w:cs="Times New Roman"/>
          <w:sz w:val="22"/>
        </w:rPr>
        <w:tab/>
        <w:t xml:space="preserve">H. L. Corrêa, A. M. F. d. Sousa, and C. R. G. Furtado, "Natural rubber latex: determination and interpretation of flow curves," </w:t>
      </w:r>
      <w:r w:rsidRPr="00EE2D1C">
        <w:rPr>
          <w:rFonts w:ascii="Times New Roman" w:hAnsi="Times New Roman" w:cs="Times New Roman"/>
          <w:i/>
          <w:sz w:val="22"/>
        </w:rPr>
        <w:t xml:space="preserve">Polímeros, </w:t>
      </w:r>
      <w:r w:rsidRPr="00EE2D1C">
        <w:rPr>
          <w:rFonts w:ascii="Times New Roman" w:hAnsi="Times New Roman" w:cs="Times New Roman"/>
          <w:sz w:val="22"/>
        </w:rPr>
        <w:t>vol. 25, pp. 365-370, 2015.</w:t>
      </w:r>
      <w:bookmarkEnd w:id="4"/>
    </w:p>
    <w:p w14:paraId="362FA968" w14:textId="77777777" w:rsidR="00D8278E" w:rsidRDefault="009922D7" w:rsidP="00EE2D1C">
      <w:pPr>
        <w:rPr>
          <w:rFonts w:ascii="Times New Roman" w:hAnsi="Times New Roman"/>
          <w:sz w:val="22"/>
        </w:rPr>
      </w:pPr>
      <w:r w:rsidRPr="00EE2D1C">
        <w:rPr>
          <w:rFonts w:ascii="Times New Roman" w:hAnsi="Times New Roman"/>
          <w:sz w:val="22"/>
        </w:rPr>
        <w:fldChar w:fldCharType="end"/>
      </w:r>
    </w:p>
    <w:p w14:paraId="5D82D78A" w14:textId="77777777" w:rsidR="00B14EC8" w:rsidRDefault="00B14EC8" w:rsidP="00EE2D1C">
      <w:r>
        <w:t xml:space="preserve"> </w:t>
      </w:r>
    </w:p>
    <w:p w14:paraId="7F93C463" w14:textId="77777777" w:rsidR="00F64B9E" w:rsidRPr="003B7E8F" w:rsidRDefault="00B14EC8" w:rsidP="00EE2D1C">
      <w:pPr>
        <w:rPr>
          <w:b/>
          <w:sz w:val="22"/>
        </w:rPr>
      </w:pPr>
      <w:r w:rsidRPr="003B7E8F">
        <w:rPr>
          <w:b/>
          <w:sz w:val="22"/>
        </w:rPr>
        <w:t>AUTHOR BIOGRAPHY</w:t>
      </w:r>
    </w:p>
    <w:p w14:paraId="62E20273" w14:textId="77777777" w:rsidR="00B14EC8" w:rsidRDefault="00B14EC8" w:rsidP="00EE2D1C"/>
    <w:p w14:paraId="1384D29E" w14:textId="1A58BB55" w:rsidR="00B14EC8" w:rsidRDefault="00B14EC8" w:rsidP="003B7E8F">
      <w:pPr>
        <w:ind w:firstLine="720"/>
        <w:jc w:val="both"/>
        <w:rPr>
          <w:rFonts w:ascii="Times New Roman" w:hAnsi="Times New Roman"/>
          <w:sz w:val="22"/>
        </w:rPr>
      </w:pPr>
      <w:r w:rsidRPr="003B7E8F">
        <w:rPr>
          <w:rFonts w:ascii="Times New Roman" w:hAnsi="Times New Roman"/>
          <w:sz w:val="22"/>
        </w:rPr>
        <w:t xml:space="preserve">Victor </w:t>
      </w:r>
      <w:r w:rsidR="002E0CF8">
        <w:rPr>
          <w:rFonts w:ascii="Times New Roman" w:hAnsi="Times New Roman"/>
          <w:sz w:val="22"/>
        </w:rPr>
        <w:t xml:space="preserve">Chike </w:t>
      </w:r>
      <w:r w:rsidRPr="003B7E8F">
        <w:rPr>
          <w:rFonts w:ascii="Times New Roman" w:hAnsi="Times New Roman"/>
          <w:sz w:val="22"/>
        </w:rPr>
        <w:t xml:space="preserve">Agbakoba was born in the north eastern state of Adamawa, north-east Nigeria. He first completed a Bachelor of Science Honours (BSc. Hons) degree in Chemistry from the University </w:t>
      </w:r>
      <w:proofErr w:type="gramStart"/>
      <w:r w:rsidRPr="003B7E8F">
        <w:rPr>
          <w:rFonts w:ascii="Times New Roman" w:hAnsi="Times New Roman"/>
          <w:sz w:val="22"/>
        </w:rPr>
        <w:t>of</w:t>
      </w:r>
      <w:proofErr w:type="gramEnd"/>
      <w:r w:rsidRPr="003B7E8F">
        <w:rPr>
          <w:rFonts w:ascii="Times New Roman" w:hAnsi="Times New Roman"/>
          <w:sz w:val="22"/>
        </w:rPr>
        <w:t xml:space="preserve"> Abuja, Nigeria in the year 2013. He then proceeded to acquire another BSc. Hons and </w:t>
      </w:r>
      <w:r w:rsidR="003B7E8F" w:rsidRPr="003B7E8F">
        <w:rPr>
          <w:rFonts w:ascii="Times New Roman" w:hAnsi="Times New Roman"/>
          <w:sz w:val="22"/>
        </w:rPr>
        <w:t>subsequently</w:t>
      </w:r>
      <w:r w:rsidRPr="003B7E8F">
        <w:rPr>
          <w:rFonts w:ascii="Times New Roman" w:hAnsi="Times New Roman"/>
          <w:sz w:val="22"/>
        </w:rPr>
        <w:t xml:space="preserve"> a Master’s of </w:t>
      </w:r>
      <w:r w:rsidR="003B7E8F" w:rsidRPr="003B7E8F">
        <w:rPr>
          <w:rFonts w:ascii="Times New Roman" w:hAnsi="Times New Roman"/>
          <w:sz w:val="22"/>
        </w:rPr>
        <w:t>science degree</w:t>
      </w:r>
      <w:r w:rsidRPr="003B7E8F">
        <w:rPr>
          <w:rFonts w:ascii="Times New Roman" w:hAnsi="Times New Roman"/>
          <w:sz w:val="22"/>
        </w:rPr>
        <w:t xml:space="preserve"> </w:t>
      </w:r>
      <w:r w:rsidR="003B7E8F" w:rsidRPr="003B7E8F">
        <w:rPr>
          <w:rFonts w:ascii="Times New Roman" w:hAnsi="Times New Roman"/>
          <w:sz w:val="22"/>
        </w:rPr>
        <w:t xml:space="preserve">in chemistry </w:t>
      </w:r>
      <w:r w:rsidRPr="003B7E8F">
        <w:rPr>
          <w:rFonts w:ascii="Times New Roman" w:hAnsi="Times New Roman"/>
          <w:sz w:val="22"/>
        </w:rPr>
        <w:t>at Nelson Mandela University</w:t>
      </w:r>
      <w:r w:rsidR="003B7E8F">
        <w:rPr>
          <w:rFonts w:ascii="Times New Roman" w:hAnsi="Times New Roman"/>
          <w:sz w:val="22"/>
        </w:rPr>
        <w:t xml:space="preserve"> (South Africa)</w:t>
      </w:r>
      <w:r w:rsidRPr="003B7E8F">
        <w:rPr>
          <w:rFonts w:ascii="Times New Roman" w:hAnsi="Times New Roman"/>
          <w:sz w:val="22"/>
        </w:rPr>
        <w:t>. Currently, Victor</w:t>
      </w:r>
      <w:r w:rsidR="003B7E8F" w:rsidRPr="003B7E8F">
        <w:rPr>
          <w:rFonts w:ascii="Times New Roman" w:hAnsi="Times New Roman"/>
          <w:sz w:val="22"/>
        </w:rPr>
        <w:t xml:space="preserve"> is a</w:t>
      </w:r>
      <w:r w:rsidRPr="003B7E8F">
        <w:rPr>
          <w:rFonts w:ascii="Times New Roman" w:hAnsi="Times New Roman"/>
          <w:sz w:val="22"/>
        </w:rPr>
        <w:t xml:space="preserve"> first year PhD</w:t>
      </w:r>
      <w:r w:rsidR="003B7E8F" w:rsidRPr="003B7E8F">
        <w:rPr>
          <w:rFonts w:ascii="Times New Roman" w:hAnsi="Times New Roman"/>
          <w:sz w:val="22"/>
        </w:rPr>
        <w:t>.</w:t>
      </w:r>
      <w:r w:rsidRPr="003B7E8F">
        <w:rPr>
          <w:rFonts w:ascii="Times New Roman" w:hAnsi="Times New Roman"/>
          <w:sz w:val="22"/>
        </w:rPr>
        <w:t xml:space="preserve"> Chemistry candidate </w:t>
      </w:r>
      <w:r w:rsidR="003B7E8F" w:rsidRPr="003B7E8F">
        <w:rPr>
          <w:rFonts w:ascii="Times New Roman" w:hAnsi="Times New Roman"/>
          <w:sz w:val="22"/>
        </w:rPr>
        <w:t>at the same</w:t>
      </w:r>
      <w:r w:rsidRPr="003B7E8F">
        <w:rPr>
          <w:rFonts w:ascii="Times New Roman" w:hAnsi="Times New Roman"/>
          <w:sz w:val="22"/>
        </w:rPr>
        <w:t xml:space="preserve"> institution. </w:t>
      </w:r>
      <w:r w:rsidR="003B7E8F" w:rsidRPr="003B7E8F">
        <w:rPr>
          <w:rFonts w:ascii="Times New Roman" w:hAnsi="Times New Roman"/>
          <w:sz w:val="22"/>
        </w:rPr>
        <w:t>Some of his hobbies includes, photography, swimming and a nice game of squash.</w:t>
      </w:r>
    </w:p>
    <w:p w14:paraId="6990ACE5" w14:textId="77777777" w:rsidR="003B7E8F" w:rsidRPr="003B7E8F" w:rsidRDefault="003B7E8F" w:rsidP="003B7E8F">
      <w:pPr>
        <w:ind w:firstLine="720"/>
        <w:jc w:val="both"/>
        <w:rPr>
          <w:rFonts w:ascii="Times New Roman" w:hAnsi="Times New Roman"/>
          <w:sz w:val="22"/>
        </w:rPr>
      </w:pPr>
    </w:p>
    <w:p w14:paraId="6E45C18D" w14:textId="1711CF4C" w:rsidR="00B14EC8" w:rsidRDefault="003B7E8F" w:rsidP="00EE2D1C">
      <w:r w:rsidRPr="003B7E8F">
        <w:rPr>
          <w:noProof/>
          <w:lang w:eastAsia="en-ZA"/>
        </w:rPr>
        <w:drawing>
          <wp:inline distT="0" distB="0" distL="0" distR="0" wp14:anchorId="051F41CD" wp14:editId="1B2C0774">
            <wp:extent cx="1931831" cy="2394047"/>
            <wp:effectExtent l="0" t="0" r="0" b="6350"/>
            <wp:docPr id="1" name="Picture 1" descr="C:\Users\s215161440\Downloads\22256679_10213813738525887_9180792707641549567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215161440\Downloads\22256679_10213813738525887_9180792707641549567_o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905" r="20298"/>
                    <a:stretch/>
                  </pic:blipFill>
                  <pic:spPr bwMode="auto">
                    <a:xfrm>
                      <a:off x="0" y="0"/>
                      <a:ext cx="1935905" cy="2399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81A30">
        <w:t xml:space="preserve"> </w:t>
      </w:r>
      <w:hyperlink r:id="rId6" w:history="1">
        <w:r w:rsidR="00881A30" w:rsidRPr="002272F9">
          <w:rPr>
            <w:rStyle w:val="Hyperlink"/>
          </w:rPr>
          <w:t>s215161440@mandela.ac.za</w:t>
        </w:r>
      </w:hyperlink>
      <w:r w:rsidR="00881A30">
        <w:t xml:space="preserve"> / </w:t>
      </w:r>
      <w:hyperlink r:id="rId7" w:history="1">
        <w:r w:rsidR="00881A30" w:rsidRPr="002272F9">
          <w:rPr>
            <w:rStyle w:val="Hyperlink"/>
          </w:rPr>
          <w:t>vic.dave@yahoo.com</w:t>
        </w:r>
      </w:hyperlink>
      <w:r w:rsidR="00881A30">
        <w:t xml:space="preserve"> </w:t>
      </w:r>
      <w:bookmarkStart w:id="5" w:name="_GoBack"/>
      <w:bookmarkEnd w:id="5"/>
    </w:p>
    <w:sectPr w:rsidR="00B14EC8" w:rsidSect="003841AB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IEEE&lt;/Style&gt;&lt;LeftDelim&gt;{&lt;/LeftDelim&gt;&lt;RightDelim&gt;}&lt;/RightDelim&gt;&lt;FontName&gt;Times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2pevvsa0qpxeeaeeddq5waxgawz9wp2t5dtd&quot;&gt;My EndNote Library&lt;record-ids&gt;&lt;item&gt;14&lt;/item&gt;&lt;item&gt;30&lt;/item&gt;&lt;item&gt;78&lt;/item&gt;&lt;item&gt;107&lt;/item&gt;&lt;item&gt;240&lt;/item&gt;&lt;/record-ids&gt;&lt;/item&gt;&lt;/Libraries&gt;"/>
  </w:docVars>
  <w:rsids>
    <w:rsidRoot w:val="00D8278E"/>
    <w:rsid w:val="00026E4C"/>
    <w:rsid w:val="000B2808"/>
    <w:rsid w:val="000B7758"/>
    <w:rsid w:val="000D2349"/>
    <w:rsid w:val="001B507F"/>
    <w:rsid w:val="002E0CF8"/>
    <w:rsid w:val="003841AB"/>
    <w:rsid w:val="003951CF"/>
    <w:rsid w:val="003B7E8F"/>
    <w:rsid w:val="0049511B"/>
    <w:rsid w:val="0050181B"/>
    <w:rsid w:val="00531696"/>
    <w:rsid w:val="005E29D6"/>
    <w:rsid w:val="00604526"/>
    <w:rsid w:val="006B462B"/>
    <w:rsid w:val="007976FF"/>
    <w:rsid w:val="00805C88"/>
    <w:rsid w:val="0084077B"/>
    <w:rsid w:val="00881A30"/>
    <w:rsid w:val="009922D7"/>
    <w:rsid w:val="00AC29AF"/>
    <w:rsid w:val="00B14EC8"/>
    <w:rsid w:val="00C147F9"/>
    <w:rsid w:val="00C80E10"/>
    <w:rsid w:val="00D802D0"/>
    <w:rsid w:val="00D8278E"/>
    <w:rsid w:val="00D96FAA"/>
    <w:rsid w:val="00EE2D1C"/>
    <w:rsid w:val="00F64B9E"/>
    <w:rsid w:val="00FF1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312C2"/>
  <w15:chartTrackingRefBased/>
  <w15:docId w15:val="{22D9A11D-7008-4528-BA99-4824D2980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278E"/>
    <w:pPr>
      <w:spacing w:after="0" w:line="240" w:lineRule="auto"/>
    </w:pPr>
    <w:rPr>
      <w:rFonts w:ascii="Times" w:eastAsia="Times" w:hAnsi="Times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C29A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1B507F"/>
    <w:pPr>
      <w:keepNext/>
      <w:keepLines/>
      <w:spacing w:before="40" w:line="360" w:lineRule="auto"/>
      <w:jc w:val="both"/>
      <w:outlineLvl w:val="1"/>
    </w:pPr>
    <w:rPr>
      <w:rFonts w:ascii="Times New Roman" w:eastAsiaTheme="majorEastAsia" w:hAnsi="Times New Roman" w:cstheme="majorBidi"/>
      <w:b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AC29AF"/>
    <w:pPr>
      <w:keepNext/>
      <w:keepLines/>
      <w:spacing w:before="40"/>
      <w:outlineLvl w:val="2"/>
    </w:pPr>
    <w:rPr>
      <w:rFonts w:ascii="Times New Roman" w:eastAsiaTheme="majorEastAsia" w:hAnsi="Times New Roman" w:cstheme="majorBidi"/>
      <w:color w:val="000000" w:themeColor="text1"/>
      <w:sz w:val="26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29A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B507F"/>
    <w:rPr>
      <w:rFonts w:ascii="Times New Roman" w:eastAsiaTheme="majorEastAsia" w:hAnsi="Times New Roman" w:cstheme="majorBidi"/>
      <w:b/>
      <w:color w:val="000000" w:themeColor="tex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C29AF"/>
    <w:rPr>
      <w:rFonts w:ascii="Times New Roman" w:eastAsiaTheme="majorEastAsia" w:hAnsi="Times New Roman" w:cstheme="majorBidi"/>
      <w:color w:val="000000" w:themeColor="text1"/>
      <w:sz w:val="26"/>
      <w:szCs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29AF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29AF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AC29A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29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29A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29A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29A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C29AF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Char"/>
    <w:rsid w:val="009922D7"/>
    <w:pPr>
      <w:jc w:val="center"/>
    </w:pPr>
    <w:rPr>
      <w:rFonts w:cs="Times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9922D7"/>
    <w:rPr>
      <w:rFonts w:ascii="Times" w:eastAsia="Times" w:hAnsi="Times" w:cs="Times"/>
      <w:noProof/>
      <w:sz w:val="24"/>
      <w:szCs w:val="20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9922D7"/>
    <w:rPr>
      <w:rFonts w:cs="Times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9922D7"/>
    <w:rPr>
      <w:rFonts w:ascii="Times" w:eastAsia="Times" w:hAnsi="Times" w:cs="Times"/>
      <w:noProof/>
      <w:sz w:val="24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9922D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vic.dave@yahoo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s215161440@mandela.ac.za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0AE976-E186-43C4-9C5B-37FD0CE926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1281</Words>
  <Characters>7303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Agbakoba, Victor, (Mr) (s215161440)</dc:creator>
  <cp:keywords/>
  <dc:description/>
  <cp:lastModifiedBy>Agbakoba, Victor, (Mr) (s215161440)</cp:lastModifiedBy>
  <cp:revision>5</cp:revision>
  <dcterms:created xsi:type="dcterms:W3CDTF">2018-04-03T15:59:00Z</dcterms:created>
  <dcterms:modified xsi:type="dcterms:W3CDTF">2018-04-03T16:06:00Z</dcterms:modified>
</cp:coreProperties>
</file>