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85161D" w:rsidP="0085161D">
      <w:pPr>
        <w:pStyle w:val="Titre1"/>
        <w:spacing w:before="170"/>
        <w:ind w:left="0"/>
      </w:pPr>
      <w:bookmarkStart w:id="0" w:name="_GoBack"/>
      <w:bookmarkEnd w:id="0"/>
      <w:r w:rsidRPr="0085161D">
        <w:rPr>
          <w:color w:val="337AB7"/>
        </w:rPr>
        <w:t>Synthesis of Nylon6/Maghnite nanocomposites by direct in-situ polymerization</w:t>
      </w:r>
    </w:p>
    <w:p w:rsidR="0085161D" w:rsidRDefault="0085161D" w:rsidP="005973B9">
      <w:pPr>
        <w:pStyle w:val="Corpsdetexte"/>
        <w:spacing w:before="73" w:line="198" w:lineRule="exact"/>
        <w:ind w:left="100" w:right="5987"/>
        <w:rPr>
          <w:rFonts w:ascii="Arial"/>
        </w:rPr>
      </w:pPr>
      <w:r>
        <w:rPr>
          <w:rFonts w:ascii="Arial"/>
        </w:rPr>
        <w:t>Djamal E Kherroub, RN PhD, University of Oran 1 Ahmed Ben bella, Algeria</w:t>
      </w:r>
    </w:p>
    <w:p w:rsidR="0085161D" w:rsidRDefault="0085161D" w:rsidP="0085161D">
      <w:pPr>
        <w:pStyle w:val="Corpsdetexte"/>
        <w:spacing w:before="73" w:line="198" w:lineRule="exact"/>
        <w:ind w:left="100" w:right="5987"/>
        <w:rPr>
          <w:rFonts w:ascii="Arial"/>
        </w:rPr>
      </w:pPr>
      <w:r>
        <w:rPr>
          <w:rFonts w:ascii="Arial"/>
        </w:rPr>
        <w:t>Mohammed Belbachir</w:t>
      </w:r>
      <w:r w:rsidR="005973B9">
        <w:rPr>
          <w:rFonts w:ascii="Arial"/>
        </w:rPr>
        <w:t xml:space="preserve">, </w:t>
      </w:r>
      <w:r>
        <w:rPr>
          <w:rFonts w:ascii="Arial"/>
        </w:rPr>
        <w:t>Pr, University of Oran 1 Ahmed Ben bella, Algeria</w:t>
      </w:r>
    </w:p>
    <w:p w:rsidR="00AE3E37" w:rsidRDefault="00AE3E37" w:rsidP="0085161D">
      <w:pPr>
        <w:pStyle w:val="Corpsdetexte"/>
        <w:spacing w:before="73" w:line="198" w:lineRule="exact"/>
        <w:ind w:left="100" w:right="5987"/>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85161D">
      <w:pPr>
        <w:pStyle w:val="Titre3"/>
        <w:spacing w:before="147"/>
        <w:jc w:val="both"/>
      </w:pPr>
      <w:r>
        <w:rPr>
          <w:color w:val="BF5A14"/>
        </w:rPr>
        <w:lastRenderedPageBreak/>
        <w:t>Abstract</w:t>
      </w:r>
      <w:r w:rsidR="00404E5B">
        <w:rPr>
          <w:color w:val="BF5A14"/>
        </w:rPr>
        <w:t xml:space="preserve"> </w:t>
      </w:r>
    </w:p>
    <w:p w:rsidR="00C56F99" w:rsidRPr="00C56F99" w:rsidRDefault="00C56F99" w:rsidP="00A01F6C">
      <w:pPr>
        <w:pStyle w:val="Titre3"/>
        <w:spacing w:before="74"/>
        <w:jc w:val="both"/>
        <w:rPr>
          <w:rFonts w:ascii="Tw Cen MT" w:eastAsia="Tw Cen MT" w:hAnsi="Tw Cen MT" w:cs="Tw Cen MT"/>
          <w:b w:val="0"/>
          <w:bCs w:val="0"/>
          <w:sz w:val="18"/>
          <w:szCs w:val="18"/>
        </w:rPr>
      </w:pPr>
      <w:r w:rsidRPr="00C56F99">
        <w:rPr>
          <w:rFonts w:ascii="Tw Cen MT" w:eastAsia="Tw Cen MT" w:hAnsi="Tw Cen MT" w:cs="Tw Cen MT"/>
          <w:b w:val="0"/>
          <w:bCs w:val="0"/>
          <w:sz w:val="18"/>
          <w:szCs w:val="18"/>
        </w:rPr>
        <w:t>The purpose of this study was to obtain Nylon6 nanocomposites with Algerian organically modified clay (12-Maghnite). The formation of nylon6 was confirmed by infrared spectroscopy (IR); the prepared nanocomposites were characterized by X-ray diffraction (XRD), transmission electron microscopy (TEM) and thermogravimetric analysis (TGA).</w:t>
      </w:r>
    </w:p>
    <w:p w:rsidR="00C56F99" w:rsidRPr="00C56F99" w:rsidRDefault="00C56F99" w:rsidP="00A01F6C">
      <w:pPr>
        <w:pStyle w:val="Titre3"/>
        <w:spacing w:before="74"/>
        <w:jc w:val="both"/>
        <w:rPr>
          <w:rFonts w:ascii="Tw Cen MT" w:eastAsia="Tw Cen MT" w:hAnsi="Tw Cen MT" w:cs="Tw Cen MT"/>
          <w:b w:val="0"/>
          <w:bCs w:val="0"/>
          <w:sz w:val="18"/>
          <w:szCs w:val="18"/>
        </w:rPr>
      </w:pPr>
      <w:r w:rsidRPr="00C56F99">
        <w:rPr>
          <w:rFonts w:ascii="Tw Cen MT" w:eastAsia="Tw Cen MT" w:hAnsi="Tw Cen MT" w:cs="Tw Cen MT"/>
          <w:b w:val="0"/>
          <w:bCs w:val="0"/>
          <w:sz w:val="18"/>
          <w:szCs w:val="18"/>
        </w:rPr>
        <w:t>The evolution of mechanical properties was also studied. The obtained results confirm the intercalation of molecules of salt in the clay layers, and a good interaction with the polymer, showing the formation of intercalated and/or exfoliated structures.</w:t>
      </w:r>
    </w:p>
    <w:p w:rsidR="00AE3E37" w:rsidRPr="00C56F99" w:rsidRDefault="00C56F99" w:rsidP="00A01F6C">
      <w:pPr>
        <w:pStyle w:val="Titre3"/>
        <w:spacing w:before="74"/>
        <w:jc w:val="both"/>
        <w:rPr>
          <w:rFonts w:ascii="Tw Cen MT" w:eastAsia="Tw Cen MT" w:hAnsi="Tw Cen MT" w:cs="Tw Cen MT"/>
          <w:b w:val="0"/>
          <w:bCs w:val="0"/>
          <w:sz w:val="18"/>
          <w:szCs w:val="18"/>
        </w:rPr>
      </w:pPr>
      <w:r w:rsidRPr="00C56F99">
        <w:rPr>
          <w:rFonts w:ascii="Tw Cen MT" w:eastAsia="Tw Cen MT" w:hAnsi="Tw Cen MT" w:cs="Tw Cen MT"/>
          <w:b w:val="0"/>
          <w:bCs w:val="0"/>
          <w:sz w:val="18"/>
          <w:szCs w:val="18"/>
        </w:rPr>
        <w:t>The nanocomposites showed higher thermal stability compared to pure polymer, and the mechanical properties presented interesting and promising results.</w:t>
      </w:r>
      <w:r w:rsidR="00A9710C">
        <w:rPr>
          <w:b w:val="0"/>
        </w:rPr>
        <w:br w:type="column"/>
      </w:r>
      <w:r w:rsidR="00A9710C">
        <w:rPr>
          <w:color w:val="BF5A14"/>
        </w:rPr>
        <w:lastRenderedPageBreak/>
        <w:t>Image</w:t>
      </w:r>
    </w:p>
    <w:p w:rsidR="00AE3E37" w:rsidRDefault="00FF75C4">
      <w:pPr>
        <w:pStyle w:val="Corpsdetexte"/>
        <w:spacing w:before="2"/>
        <w:rPr>
          <w:rFonts w:ascii="Arial"/>
          <w:b/>
          <w:sz w:val="16"/>
        </w:rPr>
      </w:pPr>
      <w:r>
        <w:rPr>
          <w:rFonts w:ascii="Arial"/>
          <w:b/>
          <w:noProof/>
          <w:sz w:val="16"/>
          <w:lang w:val="fr-FR" w:eastAsia="fr-FR"/>
        </w:rPr>
        <w:drawing>
          <wp:inline distT="0" distB="0" distL="0" distR="0">
            <wp:extent cx="3164840" cy="2528570"/>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164840" cy="2528570"/>
                    </a:xfrm>
                    <a:prstGeom prst="rect">
                      <a:avLst/>
                    </a:prstGeom>
                    <a:noFill/>
                    <a:ln w="9525">
                      <a:noFill/>
                      <a:miter lim="800000"/>
                      <a:headEnd/>
                      <a:tailEnd/>
                    </a:ln>
                  </pic:spPr>
                </pic:pic>
              </a:graphicData>
            </a:graphic>
          </wp:inline>
        </w:drawing>
      </w:r>
    </w:p>
    <w:p w:rsidR="005973B9" w:rsidRDefault="005973B9" w:rsidP="00FD5351">
      <w:pPr>
        <w:spacing w:line="204" w:lineRule="exact"/>
        <w:rPr>
          <w:rFonts w:ascii="Arial"/>
          <w:b/>
          <w:sz w:val="20"/>
        </w:rPr>
      </w:pPr>
      <w:r>
        <w:rPr>
          <w:rFonts w:ascii="Arial"/>
          <w:b/>
          <w:color w:val="BF5A14"/>
          <w:sz w:val="20"/>
        </w:rPr>
        <w:br/>
        <w:t xml:space="preserve">Recent Publications </w:t>
      </w:r>
    </w:p>
    <w:p w:rsidR="005973B9" w:rsidRDefault="001E5CFD" w:rsidP="001E5CFD">
      <w:pPr>
        <w:pStyle w:val="Corpsdetexte"/>
        <w:spacing w:before="85" w:line="216" w:lineRule="exact"/>
        <w:ind w:left="383" w:right="138" w:hanging="284"/>
        <w:jc w:val="both"/>
        <w:rPr>
          <w:rFonts w:ascii="Calibri" w:hAnsi="Calibri"/>
        </w:rPr>
      </w:pPr>
      <w:r>
        <w:rPr>
          <w:rFonts w:ascii="Calibri" w:hAnsi="Calibri"/>
        </w:rPr>
        <w:t>1</w:t>
      </w:r>
      <w:r w:rsidR="005973B9">
        <w:rPr>
          <w:rFonts w:ascii="Calibri" w:hAnsi="Calibri"/>
        </w:rPr>
        <w:t xml:space="preserve">. </w:t>
      </w:r>
      <w:r w:rsidRPr="001E5CFD">
        <w:rPr>
          <w:rFonts w:ascii="Calibri" w:hAnsi="Calibri"/>
        </w:rPr>
        <w:t>Liu</w:t>
      </w:r>
      <w:r>
        <w:rPr>
          <w:rFonts w:ascii="Calibri" w:hAnsi="Calibri"/>
        </w:rPr>
        <w:t xml:space="preserve"> Y, </w:t>
      </w:r>
      <w:r w:rsidRPr="001E5CFD">
        <w:rPr>
          <w:rFonts w:ascii="Calibri" w:hAnsi="Calibri"/>
        </w:rPr>
        <w:t>Yang</w:t>
      </w:r>
      <w:r>
        <w:rPr>
          <w:rFonts w:ascii="Calibri" w:hAnsi="Calibri"/>
        </w:rPr>
        <w:t xml:space="preserve"> G (2010) </w:t>
      </w:r>
      <w:r w:rsidRPr="001E5CFD">
        <w:rPr>
          <w:rFonts w:ascii="Calibri" w:hAnsi="Calibri"/>
        </w:rPr>
        <w:t>Non-isothermal crystallization kinetics of polyamide-6/graphite oxide nanocomposites</w:t>
      </w:r>
      <w:r>
        <w:rPr>
          <w:rFonts w:ascii="Calibri" w:hAnsi="Calibri"/>
        </w:rPr>
        <w:t>. Thermochimica Acta 500:13–20.</w:t>
      </w:r>
    </w:p>
    <w:p w:rsidR="00CD1A4F" w:rsidRDefault="001E5CFD" w:rsidP="001E5CFD">
      <w:pPr>
        <w:pStyle w:val="Corpsdetexte"/>
        <w:spacing w:before="85" w:line="216" w:lineRule="exact"/>
        <w:ind w:left="383" w:right="138" w:hanging="284"/>
        <w:jc w:val="both"/>
        <w:rPr>
          <w:rFonts w:ascii="Calibri" w:hAnsi="Calibri"/>
        </w:rPr>
      </w:pPr>
      <w:r>
        <w:rPr>
          <w:rFonts w:ascii="Calibri" w:hAnsi="Calibri"/>
        </w:rPr>
        <w:t xml:space="preserve">2. </w:t>
      </w:r>
      <w:r w:rsidRPr="001E5CFD">
        <w:rPr>
          <w:rFonts w:ascii="Calibri" w:hAnsi="Calibri"/>
        </w:rPr>
        <w:t>Kalpana</w:t>
      </w:r>
      <w:r>
        <w:rPr>
          <w:rFonts w:ascii="Calibri" w:hAnsi="Calibri"/>
        </w:rPr>
        <w:t xml:space="preserve"> SK, </w:t>
      </w:r>
      <w:r w:rsidRPr="001E5CFD">
        <w:rPr>
          <w:rFonts w:ascii="Calibri" w:hAnsi="Calibri"/>
        </w:rPr>
        <w:t>Debashis</w:t>
      </w:r>
      <w:r>
        <w:rPr>
          <w:rFonts w:ascii="Calibri" w:hAnsi="Calibri"/>
        </w:rPr>
        <w:t xml:space="preserve"> S</w:t>
      </w:r>
      <w:r w:rsidRPr="001E5CFD">
        <w:rPr>
          <w:rFonts w:ascii="Calibri" w:hAnsi="Calibri"/>
        </w:rPr>
        <w:t>, Dinesh</w:t>
      </w:r>
      <w:r>
        <w:rPr>
          <w:rFonts w:ascii="Calibri" w:hAnsi="Calibri"/>
        </w:rPr>
        <w:t xml:space="preserve"> RK</w:t>
      </w:r>
      <w:r w:rsidRPr="001E5CFD">
        <w:rPr>
          <w:rFonts w:ascii="Calibri" w:hAnsi="Calibri"/>
        </w:rPr>
        <w:t>, Pijush</w:t>
      </w:r>
      <w:r>
        <w:rPr>
          <w:rFonts w:ascii="Calibri" w:hAnsi="Calibri"/>
        </w:rPr>
        <w:t xml:space="preserve"> G, </w:t>
      </w:r>
      <w:r w:rsidRPr="001E5CFD">
        <w:rPr>
          <w:rFonts w:ascii="Calibri" w:hAnsi="Calibri"/>
        </w:rPr>
        <w:t>Devendra</w:t>
      </w:r>
      <w:r>
        <w:rPr>
          <w:rFonts w:ascii="Calibri" w:hAnsi="Calibri"/>
        </w:rPr>
        <w:t xml:space="preserve"> V </w:t>
      </w:r>
      <w:r w:rsidRPr="001E5CFD">
        <w:rPr>
          <w:rFonts w:ascii="Calibri" w:hAnsi="Calibri"/>
        </w:rPr>
        <w:t>(2006)</w:t>
      </w:r>
      <w:r w:rsidR="00565A76" w:rsidRPr="00565A76">
        <w:t xml:space="preserve"> </w:t>
      </w:r>
      <w:r w:rsidR="00565A76" w:rsidRPr="00565A76">
        <w:rPr>
          <w:rFonts w:ascii="Calibri" w:hAnsi="Calibri"/>
        </w:rPr>
        <w:t>Molecular interactions in intercalated organically modified clay and clay–polycaprolactam nanocomposites: Experiments and modeling</w:t>
      </w:r>
      <w:r>
        <w:rPr>
          <w:rFonts w:ascii="Calibri" w:hAnsi="Calibri"/>
        </w:rPr>
        <w:t>, Polymer 47:</w:t>
      </w:r>
      <w:r w:rsidRPr="001E5CFD">
        <w:rPr>
          <w:rFonts w:ascii="Calibri" w:hAnsi="Calibri"/>
        </w:rPr>
        <w:t>403–414</w:t>
      </w:r>
      <w:r w:rsidR="00CD1A4F">
        <w:rPr>
          <w:rFonts w:ascii="Calibri" w:hAnsi="Calibri"/>
        </w:rPr>
        <w:t>.</w:t>
      </w:r>
    </w:p>
    <w:p w:rsidR="001E5CFD" w:rsidRDefault="00EA5A17" w:rsidP="00CD1A4F">
      <w:pPr>
        <w:pStyle w:val="Corpsdetexte"/>
        <w:spacing w:before="85" w:line="216" w:lineRule="exact"/>
        <w:ind w:left="383" w:right="138" w:hanging="284"/>
        <w:jc w:val="both"/>
        <w:rPr>
          <w:rFonts w:ascii="Calibri" w:hAnsi="Calibri"/>
        </w:rPr>
      </w:pPr>
      <w:r>
        <w:rPr>
          <w:rFonts w:ascii="Calibri" w:hAnsi="Calibri"/>
        </w:rPr>
        <w:t xml:space="preserve">3.  </w:t>
      </w:r>
      <w:r w:rsidR="00CD1A4F" w:rsidRPr="00CD1A4F">
        <w:rPr>
          <w:rFonts w:ascii="Calibri" w:hAnsi="Calibri"/>
        </w:rPr>
        <w:t>Jiang T, Wang Y, Yeh J, Fan Z</w:t>
      </w:r>
      <w:r w:rsidR="00CD1A4F">
        <w:rPr>
          <w:rFonts w:ascii="Calibri" w:hAnsi="Calibri"/>
        </w:rPr>
        <w:t xml:space="preserve"> </w:t>
      </w:r>
      <w:r w:rsidR="00CD1A4F" w:rsidRPr="00CD1A4F">
        <w:rPr>
          <w:rFonts w:ascii="Calibri" w:hAnsi="Calibri"/>
        </w:rPr>
        <w:t>(2005)</w:t>
      </w:r>
      <w:r w:rsidR="00CD1A4F">
        <w:rPr>
          <w:rFonts w:ascii="Calibri" w:hAnsi="Calibri"/>
        </w:rPr>
        <w:t xml:space="preserve"> </w:t>
      </w:r>
      <w:r w:rsidR="00CD1A4F" w:rsidRPr="00CD1A4F">
        <w:rPr>
          <w:rFonts w:ascii="Calibri" w:hAnsi="Calibri"/>
        </w:rPr>
        <w:t>Study on solvent permeation resistance properties of nylon6/clay nanocomposite. European Polymer Journal</w:t>
      </w:r>
      <w:r w:rsidR="00CD1A4F" w:rsidRPr="00EA5A17">
        <w:rPr>
          <w:rFonts w:ascii="Calibri" w:hAnsi="Calibri"/>
        </w:rPr>
        <w:t xml:space="preserve"> 41:459–466. </w:t>
      </w:r>
    </w:p>
    <w:p w:rsidR="00C449ED" w:rsidRPr="00C449ED" w:rsidRDefault="00FA25D2" w:rsidP="00164B26">
      <w:pPr>
        <w:tabs>
          <w:tab w:val="left" w:pos="384"/>
        </w:tabs>
        <w:spacing w:before="103" w:line="216" w:lineRule="exact"/>
        <w:ind w:left="426" w:right="138" w:hanging="327"/>
        <w:jc w:val="both"/>
        <w:rPr>
          <w:sz w:val="18"/>
        </w:rPr>
      </w:pPr>
      <w:r>
        <w:rPr>
          <w:sz w:val="18"/>
        </w:rPr>
        <w:t xml:space="preserve">4. </w:t>
      </w:r>
      <w:r w:rsidR="00164B26" w:rsidRPr="00164B26">
        <w:rPr>
          <w:sz w:val="18"/>
        </w:rPr>
        <w:t>Araujo</w:t>
      </w:r>
      <w:r w:rsidR="00164B26">
        <w:rPr>
          <w:sz w:val="18"/>
        </w:rPr>
        <w:t xml:space="preserve"> EM</w:t>
      </w:r>
      <w:r w:rsidR="00164B26" w:rsidRPr="00164B26">
        <w:rPr>
          <w:sz w:val="18"/>
        </w:rPr>
        <w:t>, Leite</w:t>
      </w:r>
      <w:r w:rsidR="00164B26">
        <w:rPr>
          <w:sz w:val="18"/>
        </w:rPr>
        <w:t xml:space="preserve"> AMD</w:t>
      </w:r>
      <w:r w:rsidR="00164B26" w:rsidRPr="00164B26">
        <w:rPr>
          <w:sz w:val="18"/>
        </w:rPr>
        <w:t>, da Paz</w:t>
      </w:r>
      <w:r w:rsidR="00164B26">
        <w:rPr>
          <w:sz w:val="18"/>
        </w:rPr>
        <w:t xml:space="preserve"> RA</w:t>
      </w:r>
      <w:r w:rsidR="00164B26" w:rsidRPr="00164B26">
        <w:rPr>
          <w:sz w:val="18"/>
        </w:rPr>
        <w:t>, Medeiros</w:t>
      </w:r>
      <w:r w:rsidR="00164B26">
        <w:rPr>
          <w:sz w:val="18"/>
        </w:rPr>
        <w:t xml:space="preserve"> VN, </w:t>
      </w:r>
      <w:r w:rsidR="00164B26" w:rsidRPr="00164B26">
        <w:rPr>
          <w:sz w:val="18"/>
        </w:rPr>
        <w:t>de Melo</w:t>
      </w:r>
      <w:r w:rsidR="00164B26">
        <w:rPr>
          <w:sz w:val="18"/>
        </w:rPr>
        <w:t xml:space="preserve"> TGA</w:t>
      </w:r>
      <w:r w:rsidR="00164B26" w:rsidRPr="00164B26">
        <w:rPr>
          <w:sz w:val="18"/>
        </w:rPr>
        <w:t>, Lira</w:t>
      </w:r>
      <w:r w:rsidR="00164B26">
        <w:rPr>
          <w:sz w:val="18"/>
        </w:rPr>
        <w:t xml:space="preserve"> HL </w:t>
      </w:r>
      <w:r w:rsidR="00164B26" w:rsidRPr="00164B26">
        <w:rPr>
          <w:sz w:val="18"/>
        </w:rPr>
        <w:t>(2011)</w:t>
      </w:r>
      <w:r w:rsidR="00164B26" w:rsidRPr="00164B26">
        <w:t xml:space="preserve"> </w:t>
      </w:r>
      <w:r w:rsidR="00164B26" w:rsidRPr="00164B26">
        <w:rPr>
          <w:sz w:val="18"/>
        </w:rPr>
        <w:t>Polyamide 6 Nanocomposites with Inorganic Particles Modified with Three Quaternary Ammonium Salts</w:t>
      </w:r>
      <w:r w:rsidR="00164B26">
        <w:rPr>
          <w:sz w:val="18"/>
        </w:rPr>
        <w:t xml:space="preserve">. </w:t>
      </w:r>
      <w:r w:rsidR="00164B26" w:rsidRPr="00164B26">
        <w:rPr>
          <w:sz w:val="18"/>
        </w:rPr>
        <w:t>Materi</w:t>
      </w:r>
      <w:r w:rsidR="00164B26">
        <w:rPr>
          <w:sz w:val="18"/>
        </w:rPr>
        <w:t xml:space="preserve">als 4: </w:t>
      </w:r>
      <w:r w:rsidR="00164B26" w:rsidRPr="00164B26">
        <w:rPr>
          <w:sz w:val="18"/>
        </w:rPr>
        <w:t>1956–1966</w:t>
      </w:r>
      <w:r w:rsidR="00164B26">
        <w:rPr>
          <w:sz w:val="18"/>
        </w:rPr>
        <w:t>.</w:t>
      </w:r>
      <w:r w:rsidR="00164B26" w:rsidRPr="00164B26">
        <w:rPr>
          <w:sz w:val="18"/>
        </w:rPr>
        <w:t xml:space="preserve"> </w:t>
      </w:r>
    </w:p>
    <w:p w:rsidR="00C449ED" w:rsidRPr="00C449ED" w:rsidRDefault="00FA25D2" w:rsidP="00F00A5E">
      <w:pPr>
        <w:tabs>
          <w:tab w:val="left" w:pos="384"/>
        </w:tabs>
        <w:spacing w:line="216" w:lineRule="exact"/>
        <w:ind w:left="426" w:right="137" w:hanging="284"/>
        <w:jc w:val="both"/>
        <w:rPr>
          <w:sz w:val="18"/>
        </w:rPr>
      </w:pPr>
      <w:r>
        <w:rPr>
          <w:sz w:val="18"/>
        </w:rPr>
        <w:t xml:space="preserve">5. </w:t>
      </w:r>
      <w:r w:rsidR="00F00A5E" w:rsidRPr="00F00A5E">
        <w:rPr>
          <w:sz w:val="18"/>
        </w:rPr>
        <w:t>Chen</w:t>
      </w:r>
      <w:r w:rsidR="00F00A5E">
        <w:rPr>
          <w:sz w:val="18"/>
        </w:rPr>
        <w:t xml:space="preserve"> G, </w:t>
      </w:r>
      <w:r w:rsidR="00F00A5E" w:rsidRPr="00F00A5E">
        <w:rPr>
          <w:sz w:val="18"/>
        </w:rPr>
        <w:t>Shen</w:t>
      </w:r>
      <w:r w:rsidR="00F00A5E">
        <w:rPr>
          <w:sz w:val="18"/>
        </w:rPr>
        <w:t xml:space="preserve"> D, </w:t>
      </w:r>
      <w:r w:rsidR="00F00A5E" w:rsidRPr="00F00A5E">
        <w:rPr>
          <w:sz w:val="18"/>
        </w:rPr>
        <w:t>Feng</w:t>
      </w:r>
      <w:r w:rsidR="00F00A5E">
        <w:rPr>
          <w:sz w:val="18"/>
        </w:rPr>
        <w:t xml:space="preserve"> M, </w:t>
      </w:r>
      <w:r w:rsidR="00F00A5E" w:rsidRPr="00F00A5E">
        <w:rPr>
          <w:sz w:val="18"/>
        </w:rPr>
        <w:t>Yang</w:t>
      </w:r>
      <w:r w:rsidR="00F00A5E">
        <w:rPr>
          <w:sz w:val="18"/>
        </w:rPr>
        <w:t xml:space="preserve"> M </w:t>
      </w:r>
      <w:r w:rsidR="00F00A5E" w:rsidRPr="00F00A5E">
        <w:rPr>
          <w:sz w:val="18"/>
        </w:rPr>
        <w:t>(2004)</w:t>
      </w:r>
      <w:r w:rsidR="004C753A" w:rsidRPr="004C753A">
        <w:t xml:space="preserve"> </w:t>
      </w:r>
      <w:r w:rsidR="004C753A" w:rsidRPr="004C753A">
        <w:rPr>
          <w:sz w:val="18"/>
        </w:rPr>
        <w:t>An Attenuated Total Reflection FT-IR Spectroscopic Study of Polyamide 6/Clay Nanocomposite Fibers</w:t>
      </w:r>
      <w:r w:rsidR="00F00A5E" w:rsidRPr="00F00A5E">
        <w:rPr>
          <w:sz w:val="18"/>
        </w:rPr>
        <w:t>, Macromol</w:t>
      </w:r>
      <w:r w:rsidR="004C753A">
        <w:rPr>
          <w:sz w:val="18"/>
        </w:rPr>
        <w:t xml:space="preserve">ecular </w:t>
      </w:r>
      <w:r w:rsidR="00F00A5E" w:rsidRPr="00F00A5E">
        <w:rPr>
          <w:sz w:val="18"/>
        </w:rPr>
        <w:t>Rapid Commun</w:t>
      </w:r>
      <w:r w:rsidR="004C753A">
        <w:rPr>
          <w:sz w:val="18"/>
        </w:rPr>
        <w:t>ication 25:</w:t>
      </w:r>
      <w:r w:rsidR="00F00A5E" w:rsidRPr="00F00A5E">
        <w:rPr>
          <w:sz w:val="18"/>
        </w:rPr>
        <w:t xml:space="preserve"> 1121</w:t>
      </w:r>
      <w:r w:rsidR="004C753A">
        <w:rPr>
          <w:sz w:val="18"/>
        </w:rPr>
        <w:t>-1124.</w:t>
      </w:r>
      <w:r w:rsidR="00F00A5E" w:rsidRPr="00F00A5E">
        <w:rPr>
          <w:sz w:val="18"/>
        </w:rPr>
        <w:t xml:space="preserve"> </w:t>
      </w:r>
    </w:p>
    <w:p w:rsidR="00C449ED" w:rsidRPr="00EA5A17" w:rsidRDefault="00C449ED" w:rsidP="00CD1A4F">
      <w:pPr>
        <w:pStyle w:val="Corpsdetexte"/>
        <w:spacing w:before="85" w:line="216" w:lineRule="exact"/>
        <w:ind w:left="383" w:right="138" w:hanging="284"/>
        <w:jc w:val="both"/>
        <w:rPr>
          <w:rFonts w:ascii="Calibri" w:hAnsi="Calibri"/>
        </w:rPr>
      </w:pPr>
    </w:p>
    <w:p w:rsidR="00AE3E37" w:rsidRPr="00EA5A17" w:rsidRDefault="00AE3E37" w:rsidP="008756E6">
      <w:pPr>
        <w:tabs>
          <w:tab w:val="left" w:pos="384"/>
        </w:tabs>
        <w:ind w:right="117"/>
      </w:pPr>
    </w:p>
    <w:p w:rsidR="00AE3E37" w:rsidRPr="00EA5A17" w:rsidRDefault="00AE3E37">
      <w:pPr>
        <w:spacing w:line="200" w:lineRule="exact"/>
        <w:jc w:val="both"/>
        <w:rPr>
          <w:rFonts w:ascii="Calibri" w:hAnsi="Calibri"/>
        </w:rPr>
        <w:sectPr w:rsidR="00AE3E37" w:rsidRPr="00EA5A17">
          <w:type w:val="continuous"/>
          <w:pgSz w:w="11910" w:h="16840"/>
          <w:pgMar w:top="1740" w:right="600" w:bottom="840" w:left="620" w:header="720" w:footer="720" w:gutter="0"/>
          <w:cols w:num="2" w:space="720" w:equalWidth="0">
            <w:col w:w="5214" w:space="138"/>
            <w:col w:w="5338"/>
          </w:cols>
        </w:sectPr>
      </w:pPr>
    </w:p>
    <w:p w:rsidR="00AE3E37" w:rsidRPr="00EA5A17" w:rsidRDefault="00AE3E37">
      <w:pPr>
        <w:pStyle w:val="Corpsdetexte"/>
        <w:rPr>
          <w:rFonts w:ascii="Calibri"/>
          <w:sz w:val="20"/>
        </w:rPr>
      </w:pPr>
    </w:p>
    <w:p w:rsidR="00AE3E37" w:rsidRDefault="004C2FFF">
      <w:pPr>
        <w:pStyle w:val="Corpsdetexte"/>
        <w:spacing w:line="40" w:lineRule="exact"/>
        <w:ind w:left="2202"/>
        <w:rPr>
          <w:rFonts w:ascii="Calibri"/>
          <w:sz w:val="4"/>
        </w:rPr>
      </w:pPr>
      <w:r w:rsidRPr="004C2FFF">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C65E0" w:rsidP="00AC65E0">
      <w:pPr>
        <w:spacing w:before="92"/>
        <w:ind w:right="4234"/>
        <w:rPr>
          <w:rFonts w:ascii="Arial"/>
        </w:rPr>
      </w:pPr>
      <w:r>
        <w:rPr>
          <w:rFonts w:ascii="Times New Roman" w:hAnsi="Times New Roman"/>
          <w:bCs/>
          <w:noProof/>
          <w:sz w:val="24"/>
          <w:szCs w:val="24"/>
          <w:lang w:val="fr-FR" w:eastAsia="fr-FR"/>
        </w:rPr>
        <w:drawing>
          <wp:inline distT="0" distB="0" distL="0" distR="0">
            <wp:extent cx="619263" cy="890554"/>
            <wp:effectExtent l="19050" t="0" r="9387" b="0"/>
            <wp:docPr id="3" name="Image 3" descr="Djamal_Eddine_Kherroub_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amal_Eddine_Kherroub_picture"/>
                    <pic:cNvPicPr>
                      <a:picLocks noChangeAspect="1" noChangeArrowheads="1"/>
                    </pic:cNvPicPr>
                  </pic:nvPicPr>
                  <pic:blipFill>
                    <a:blip r:embed="rId10" cstate="print"/>
                    <a:srcRect/>
                    <a:stretch>
                      <a:fillRect/>
                    </a:stretch>
                  </pic:blipFill>
                  <pic:spPr bwMode="auto">
                    <a:xfrm>
                      <a:off x="0" y="0"/>
                      <a:ext cx="621254" cy="893417"/>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AE3E37" w:rsidRDefault="005A415C" w:rsidP="005A415C">
      <w:pPr>
        <w:spacing w:before="41" w:line="154" w:lineRule="exact"/>
        <w:ind w:left="213" w:right="231"/>
        <w:jc w:val="both"/>
        <w:rPr>
          <w:rFonts w:ascii="Arial"/>
          <w:sz w:val="14"/>
        </w:rPr>
      </w:pPr>
      <w:r w:rsidRPr="005A415C">
        <w:rPr>
          <w:rFonts w:ascii="Arial"/>
          <w:sz w:val="14"/>
        </w:rPr>
        <w:t>Djamal Eddine Kherroub, Doctor of Science in Polymer Chemistry, Member researcher of Laboratory of Polymer Chemistry, University of Oran 1. Ahmed Ben Bella, Algeria. He received his degree of Magister in applied chemistry in 2012, at the military polytechnic school (EMP), Algeria, his doctor of science degree in 2016 at the University of Oran 1. Recent occupation: Supervision of Master Students in Green Chemistry and chemical engineering.</w:t>
      </w:r>
      <w:r>
        <w:rPr>
          <w:rFonts w:ascii="Arial"/>
          <w:sz w:val="14"/>
        </w:rPr>
        <w:t xml:space="preserve"> </w:t>
      </w:r>
    </w:p>
    <w:p w:rsidR="00AC65E0" w:rsidRDefault="00A9710C" w:rsidP="00AC65E0">
      <w:pPr>
        <w:tabs>
          <w:tab w:val="left" w:pos="6663"/>
        </w:tabs>
        <w:spacing w:before="62"/>
        <w:ind w:left="3969" w:right="4235" w:hanging="283"/>
        <w:jc w:val="center"/>
        <w:rPr>
          <w:rFonts w:ascii="Arial"/>
          <w:sz w:val="14"/>
        </w:rPr>
      </w:pPr>
      <w:r>
        <w:rPr>
          <w:rFonts w:ascii="Arial"/>
          <w:sz w:val="14"/>
        </w:rPr>
        <w:t xml:space="preserve">Email: </w:t>
      </w:r>
      <w:hyperlink r:id="rId11" w:history="1">
        <w:r w:rsidR="00AC65E0" w:rsidRPr="00C66589">
          <w:rPr>
            <w:rStyle w:val="Lienhypertexte"/>
            <w:rFonts w:ascii="Arial"/>
            <w:sz w:val="14"/>
          </w:rPr>
          <w:t>djamaleddine.kherroub@yahoo.com</w:t>
        </w:r>
      </w:hyperlink>
    </w:p>
    <w:p w:rsidR="00AC65E0" w:rsidRDefault="006B3963" w:rsidP="00AC65E0">
      <w:pPr>
        <w:spacing w:before="92"/>
        <w:ind w:right="4234"/>
        <w:rPr>
          <w:rFonts w:ascii="Arial"/>
        </w:rPr>
      </w:pPr>
      <w:r>
        <w:rPr>
          <w:rFonts w:ascii="Times New Roman" w:hAnsi="Times New Roman"/>
          <w:bCs/>
          <w:noProof/>
          <w:sz w:val="24"/>
          <w:szCs w:val="24"/>
          <w:lang w:val="fr-FR" w:eastAsia="fr-FR"/>
        </w:rPr>
        <w:lastRenderedPageBreak/>
        <w:drawing>
          <wp:inline distT="0" distB="0" distL="0" distR="0">
            <wp:extent cx="672714" cy="954157"/>
            <wp:effectExtent l="19050" t="0" r="0" b="0"/>
            <wp:docPr id="6" name="Image 6" descr="Mohammed_Belbachir_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hammed_Belbachir_picture"/>
                    <pic:cNvPicPr>
                      <a:picLocks noChangeAspect="1" noChangeArrowheads="1"/>
                    </pic:cNvPicPr>
                  </pic:nvPicPr>
                  <pic:blipFill>
                    <a:blip r:embed="rId12" cstate="print"/>
                    <a:srcRect/>
                    <a:stretch>
                      <a:fillRect/>
                    </a:stretch>
                  </pic:blipFill>
                  <pic:spPr bwMode="auto">
                    <a:xfrm>
                      <a:off x="0" y="0"/>
                      <a:ext cx="674644" cy="956894"/>
                    </a:xfrm>
                    <a:prstGeom prst="rect">
                      <a:avLst/>
                    </a:prstGeom>
                    <a:noFill/>
                    <a:ln w="9525">
                      <a:noFill/>
                      <a:miter lim="800000"/>
                      <a:headEnd/>
                      <a:tailEnd/>
                    </a:ln>
                  </pic:spPr>
                </pic:pic>
              </a:graphicData>
            </a:graphic>
          </wp:inline>
        </w:drawing>
      </w:r>
      <w:r w:rsidR="00AC65E0">
        <w:rPr>
          <w:rFonts w:ascii="Arial"/>
          <w:color w:val="BF5A14"/>
        </w:rPr>
        <w:t xml:space="preserve">Biography </w:t>
      </w:r>
    </w:p>
    <w:p w:rsidR="00AC65E0" w:rsidRDefault="00AC65E0" w:rsidP="00AC65E0">
      <w:pPr>
        <w:spacing w:before="41" w:line="154" w:lineRule="exact"/>
        <w:ind w:right="231"/>
        <w:jc w:val="both"/>
        <w:rPr>
          <w:rFonts w:ascii="Arial"/>
          <w:sz w:val="14"/>
        </w:rPr>
      </w:pPr>
      <w:r w:rsidRPr="00AC65E0">
        <w:rPr>
          <w:rFonts w:ascii="Arial"/>
          <w:sz w:val="14"/>
        </w:rPr>
        <w:t xml:space="preserve">Mohammed Belbachir, PhD; Full Senior Professor, Founding Member of Algerian Academy of Sciences and Technology (AAST). Head of Laboratory of Polymer Chemistry, University of Oran 1, Algeria. He has received his PhD degree at National High School of Chemistry-Montpellier, France in 1978. He conducts research in the field of Green Chemistry. He was Head of Post-Graduation: Polymer Chemistry 1990-2010 and Head Formation </w:t>
      </w:r>
      <w:r w:rsidRPr="00AC65E0">
        <w:rPr>
          <w:rFonts w:ascii="Arial"/>
          <w:sz w:val="14"/>
        </w:rPr>
        <w:t>‘’</w:t>
      </w:r>
      <w:r w:rsidRPr="00AC65E0">
        <w:rPr>
          <w:rFonts w:ascii="Arial"/>
          <w:sz w:val="14"/>
        </w:rPr>
        <w:t>Master: Green Che</w:t>
      </w:r>
      <w:r>
        <w:rPr>
          <w:rFonts w:ascii="Arial"/>
          <w:sz w:val="14"/>
        </w:rPr>
        <w:t>mistry since 2011</w:t>
      </w:r>
      <w:r w:rsidRPr="005A415C">
        <w:rPr>
          <w:rFonts w:ascii="Arial"/>
          <w:sz w:val="14"/>
        </w:rPr>
        <w:t>.</w:t>
      </w:r>
      <w:r>
        <w:rPr>
          <w:rFonts w:ascii="Arial"/>
          <w:sz w:val="14"/>
        </w:rPr>
        <w:t xml:space="preserve"> </w:t>
      </w:r>
    </w:p>
    <w:p w:rsidR="00AC65E0" w:rsidRDefault="00AC65E0" w:rsidP="006B3963">
      <w:pPr>
        <w:tabs>
          <w:tab w:val="left" w:pos="6663"/>
        </w:tabs>
        <w:spacing w:before="62"/>
        <w:ind w:left="3969" w:right="4235" w:hanging="283"/>
        <w:jc w:val="center"/>
        <w:rPr>
          <w:rFonts w:ascii="Arial"/>
          <w:sz w:val="14"/>
        </w:rPr>
      </w:pPr>
      <w:r>
        <w:rPr>
          <w:rFonts w:ascii="Arial"/>
          <w:sz w:val="14"/>
        </w:rPr>
        <w:t xml:space="preserve">Email: </w:t>
      </w:r>
      <w:hyperlink r:id="rId13" w:history="1">
        <w:r w:rsidR="00BD42F8" w:rsidRPr="00C66589">
          <w:rPr>
            <w:rStyle w:val="Lienhypertexte"/>
            <w:rFonts w:ascii="Arial"/>
            <w:sz w:val="14"/>
          </w:rPr>
          <w:t>legenial@yahoo.fr</w:t>
        </w:r>
      </w:hyperlink>
    </w:p>
    <w:p w:rsidR="00BD42F8" w:rsidRDefault="00BD42F8" w:rsidP="00BD42F8">
      <w:pPr>
        <w:tabs>
          <w:tab w:val="left" w:pos="6663"/>
        </w:tabs>
        <w:spacing w:before="62"/>
        <w:ind w:right="4235"/>
        <w:jc w:val="center"/>
        <w:rPr>
          <w:rFonts w:ascii="Arial"/>
          <w:sz w:val="14"/>
        </w:rPr>
      </w:pPr>
    </w:p>
    <w:p w:rsidR="00AC65E0" w:rsidRDefault="00AC65E0" w:rsidP="00AC65E0">
      <w:pPr>
        <w:tabs>
          <w:tab w:val="left" w:pos="6663"/>
        </w:tabs>
        <w:spacing w:before="62"/>
        <w:ind w:left="3969" w:right="4235" w:hanging="283"/>
        <w:jc w:val="center"/>
        <w:rPr>
          <w:rFonts w:ascii="Arial"/>
          <w:sz w:val="14"/>
        </w:rPr>
      </w:pPr>
    </w:p>
    <w:p w:rsidR="00AC65E0" w:rsidRDefault="00AC65E0" w:rsidP="00AC65E0">
      <w:pPr>
        <w:tabs>
          <w:tab w:val="left" w:pos="6663"/>
        </w:tabs>
        <w:spacing w:before="62"/>
        <w:ind w:left="3969" w:right="4235" w:hanging="283"/>
        <w:jc w:val="center"/>
        <w:rPr>
          <w:rFonts w:ascii="Arial"/>
          <w:sz w:val="14"/>
        </w:rPr>
      </w:pPr>
    </w:p>
    <w:p w:rsidR="00AE3E37" w:rsidRDefault="004C2FFF">
      <w:pPr>
        <w:pStyle w:val="Corpsdetexte"/>
        <w:spacing w:before="2"/>
        <w:rPr>
          <w:rFonts w:ascii="Arial"/>
          <w:sz w:val="19"/>
        </w:rPr>
      </w:pPr>
      <w:r w:rsidRPr="004C2FFF">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6F9C" w:rsidRDefault="00BD6F9C">
      <w:r>
        <w:separator/>
      </w:r>
    </w:p>
  </w:endnote>
  <w:endnote w:type="continuationSeparator" w:id="1">
    <w:p w:rsidR="00BD6F9C" w:rsidRDefault="00BD6F9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C2FFF">
    <w:pPr>
      <w:pStyle w:val="Corpsdetexte"/>
      <w:spacing w:line="14" w:lineRule="auto"/>
      <w:rPr>
        <w:sz w:val="20"/>
      </w:rPr>
    </w:pPr>
    <w:r w:rsidRPr="004C2FFF">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C2FFF">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C2FFF">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6F9C" w:rsidRDefault="00BD6F9C">
      <w:r>
        <w:separator/>
      </w:r>
    </w:p>
  </w:footnote>
  <w:footnote w:type="continuationSeparator" w:id="1">
    <w:p w:rsidR="00BD6F9C" w:rsidRDefault="00BD6F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C2FFF">
    <w:pPr>
      <w:pStyle w:val="Corpsdetexte"/>
      <w:spacing w:line="14" w:lineRule="auto"/>
      <w:rPr>
        <w:sz w:val="20"/>
      </w:rPr>
    </w:pPr>
    <w:r w:rsidRPr="004C2FFF">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85161D" w:rsidRDefault="00A9710C">
                <w:pPr>
                  <w:spacing w:before="2" w:line="249" w:lineRule="auto"/>
                  <w:ind w:left="156" w:right="18" w:hanging="137"/>
                  <w:rPr>
                    <w:rFonts w:ascii="Arial"/>
                    <w:color w:val="FFFFFF" w:themeColor="background1"/>
                    <w:sz w:val="14"/>
                    <w:lang w:val="fr-FR"/>
                  </w:rPr>
                </w:pPr>
                <w:r w:rsidRPr="0085161D">
                  <w:rPr>
                    <w:rFonts w:ascii="Arial"/>
                    <w:color w:val="FFFFFF" w:themeColor="background1"/>
                    <w:sz w:val="14"/>
                    <w:lang w:val="fr-FR"/>
                  </w:rPr>
                  <w:t xml:space="preserve">T Furuta et al., J Pai n Relief 2016, 5:3(Suppl) </w:t>
                </w:r>
                <w:hyperlink r:id="rId1">
                  <w:r w:rsidRPr="0085161D">
                    <w:rPr>
                      <w:rFonts w:ascii="Arial"/>
                      <w:color w:val="FFFFFF" w:themeColor="background1"/>
                      <w:sz w:val="14"/>
                      <w:lang w:val="fr-FR"/>
                    </w:rPr>
                    <w:t>http://dx.doi.org/10.4172/2167-0846.C1.006</w:t>
                  </w:r>
                </w:hyperlink>
              </w:p>
            </w:txbxContent>
          </v:textbox>
          <w10:wrap anchorx="page" anchory="page"/>
        </v:shape>
      </w:pict>
    </w:r>
    <w:r w:rsidRPr="004C2FFF">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64B26"/>
    <w:rsid w:val="001E5CFD"/>
    <w:rsid w:val="00292ED9"/>
    <w:rsid w:val="002A1C03"/>
    <w:rsid w:val="00382D47"/>
    <w:rsid w:val="00404E5B"/>
    <w:rsid w:val="00414F7B"/>
    <w:rsid w:val="004355DC"/>
    <w:rsid w:val="004749B4"/>
    <w:rsid w:val="00494130"/>
    <w:rsid w:val="004C2FFF"/>
    <w:rsid w:val="004C753A"/>
    <w:rsid w:val="004F3523"/>
    <w:rsid w:val="00565A76"/>
    <w:rsid w:val="005973B9"/>
    <w:rsid w:val="005A415C"/>
    <w:rsid w:val="005B3A56"/>
    <w:rsid w:val="006060CE"/>
    <w:rsid w:val="0063497F"/>
    <w:rsid w:val="006B3963"/>
    <w:rsid w:val="0085161D"/>
    <w:rsid w:val="00873DF0"/>
    <w:rsid w:val="008756E6"/>
    <w:rsid w:val="009B2D44"/>
    <w:rsid w:val="00A01F6C"/>
    <w:rsid w:val="00A07E82"/>
    <w:rsid w:val="00A9710C"/>
    <w:rsid w:val="00AC65E0"/>
    <w:rsid w:val="00AE3E37"/>
    <w:rsid w:val="00B21A57"/>
    <w:rsid w:val="00BD42F8"/>
    <w:rsid w:val="00BD6F9C"/>
    <w:rsid w:val="00C33602"/>
    <w:rsid w:val="00C364F7"/>
    <w:rsid w:val="00C449ED"/>
    <w:rsid w:val="00C56F99"/>
    <w:rsid w:val="00CD1A4F"/>
    <w:rsid w:val="00CD6F55"/>
    <w:rsid w:val="00DE3104"/>
    <w:rsid w:val="00EA5A17"/>
    <w:rsid w:val="00F00A5E"/>
    <w:rsid w:val="00F72EEA"/>
    <w:rsid w:val="00F84CAE"/>
    <w:rsid w:val="00FA25D2"/>
    <w:rsid w:val="00FD5351"/>
    <w:rsid w:val="00FF75C4"/>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legenial@yahoo.fr"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jamaleddine.kherroub@yahoo.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471</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SWEET</cp:lastModifiedBy>
  <cp:revision>20</cp:revision>
  <dcterms:created xsi:type="dcterms:W3CDTF">2018-02-16T15:21:00Z</dcterms:created>
  <dcterms:modified xsi:type="dcterms:W3CDTF">2018-02-16T16:25:00Z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