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20AD0" w14:textId="77777777" w:rsidR="00AE3E37" w:rsidRDefault="009501D0" w:rsidP="00494130">
      <w:pPr>
        <w:pStyle w:val="Balk1"/>
        <w:spacing w:before="170"/>
        <w:ind w:left="0"/>
      </w:pPr>
      <w:r w:rsidRPr="009501D0">
        <w:rPr>
          <w:color w:val="337AB7"/>
        </w:rPr>
        <w:t xml:space="preserve">Exploration of dye adsorption </w:t>
      </w:r>
      <w:r w:rsidR="00034215">
        <w:rPr>
          <w:color w:val="337AB7"/>
        </w:rPr>
        <w:t xml:space="preserve">using </w:t>
      </w:r>
      <w:r w:rsidRPr="009501D0">
        <w:rPr>
          <w:color w:val="337AB7"/>
        </w:rPr>
        <w:t>nanoporous Zn(II) coordination polymer</w:t>
      </w:r>
      <w:r w:rsidR="00E35317">
        <w:rPr>
          <w:color w:val="337AB7"/>
        </w:rPr>
        <w:t>s</w:t>
      </w:r>
    </w:p>
    <w:p w14:paraId="73B5BD47" w14:textId="77777777" w:rsidR="00AC73A6" w:rsidRPr="009501D0" w:rsidRDefault="00AC73A6" w:rsidP="00AC73A6">
      <w:pPr>
        <w:pStyle w:val="GvdeMetni"/>
        <w:rPr>
          <w:rFonts w:ascii="Arial"/>
        </w:rPr>
      </w:pPr>
      <w:r w:rsidRPr="009501D0">
        <w:rPr>
          <w:rFonts w:ascii="Arial"/>
        </w:rPr>
        <w:t>Bet</w:t>
      </w:r>
      <w:r w:rsidRPr="009501D0">
        <w:rPr>
          <w:rFonts w:ascii="Arial"/>
        </w:rPr>
        <w:t>ü</w:t>
      </w:r>
      <w:r w:rsidRPr="009501D0">
        <w:rPr>
          <w:rFonts w:ascii="Arial"/>
        </w:rPr>
        <w:t>l Tuba Gemici</w:t>
      </w:r>
      <w:r w:rsidR="00027D03" w:rsidRPr="009501D0">
        <w:rPr>
          <w:rFonts w:ascii="Arial"/>
        </w:rPr>
        <w:t>*</w:t>
      </w:r>
      <w:r w:rsidRPr="009501D0">
        <w:rPr>
          <w:rFonts w:ascii="Arial"/>
        </w:rPr>
        <w:t>, Engineering Faculty, Bart</w:t>
      </w:r>
      <w:r w:rsidRPr="009501D0">
        <w:rPr>
          <w:rFonts w:ascii="Arial"/>
        </w:rPr>
        <w:t>ı</w:t>
      </w:r>
      <w:r w:rsidRPr="009501D0">
        <w:rPr>
          <w:rFonts w:ascii="Arial"/>
        </w:rPr>
        <w:t>n University, Turkey</w:t>
      </w:r>
    </w:p>
    <w:p w14:paraId="1E2B4667" w14:textId="77777777" w:rsidR="009501D0" w:rsidRPr="009501D0" w:rsidRDefault="009501D0" w:rsidP="009501D0">
      <w:pPr>
        <w:pStyle w:val="GvdeMetni"/>
        <w:rPr>
          <w:rFonts w:ascii="Arial"/>
        </w:rPr>
      </w:pPr>
      <w:r w:rsidRPr="009501D0">
        <w:rPr>
          <w:rFonts w:ascii="Arial"/>
        </w:rPr>
        <w:t>Fatma Yetiren, Engineering Faculty, Bart</w:t>
      </w:r>
      <w:r w:rsidRPr="009501D0">
        <w:rPr>
          <w:rFonts w:ascii="Arial"/>
        </w:rPr>
        <w:t>ı</w:t>
      </w:r>
      <w:r w:rsidRPr="009501D0">
        <w:rPr>
          <w:rFonts w:ascii="Arial"/>
        </w:rPr>
        <w:t>n University, Turkey</w:t>
      </w:r>
    </w:p>
    <w:p w14:paraId="7D38AFC3" w14:textId="77777777" w:rsidR="009501D0" w:rsidRDefault="009501D0" w:rsidP="009501D0">
      <w:pPr>
        <w:pStyle w:val="GvdeMetni"/>
        <w:rPr>
          <w:rFonts w:ascii="Arial"/>
        </w:rPr>
      </w:pPr>
      <w:r w:rsidRPr="009501D0">
        <w:rPr>
          <w:rFonts w:ascii="Arial"/>
        </w:rPr>
        <w:t xml:space="preserve">Handan Ucun </w:t>
      </w:r>
      <w:r w:rsidRPr="009501D0">
        <w:rPr>
          <w:rFonts w:ascii="Arial"/>
        </w:rPr>
        <w:t>Ö</w:t>
      </w:r>
      <w:r w:rsidRPr="009501D0">
        <w:rPr>
          <w:rFonts w:ascii="Arial"/>
        </w:rPr>
        <w:t>zel, Engineering Faculty, Bart</w:t>
      </w:r>
      <w:r w:rsidRPr="009501D0">
        <w:rPr>
          <w:rFonts w:ascii="Arial"/>
        </w:rPr>
        <w:t>ı</w:t>
      </w:r>
      <w:r w:rsidRPr="009501D0">
        <w:rPr>
          <w:rFonts w:ascii="Arial"/>
        </w:rPr>
        <w:t>n University, Turkey</w:t>
      </w:r>
    </w:p>
    <w:p w14:paraId="02BBBD96" w14:textId="21E27E0B" w:rsidR="009501D0" w:rsidRDefault="009501D0" w:rsidP="009501D0">
      <w:pPr>
        <w:pStyle w:val="GvdeMetni"/>
        <w:rPr>
          <w:rFonts w:ascii="Arial"/>
        </w:rPr>
      </w:pPr>
      <w:r w:rsidRPr="009501D0">
        <w:rPr>
          <w:rFonts w:ascii="Arial"/>
        </w:rPr>
        <w:t xml:space="preserve">Onur </w:t>
      </w:r>
      <w:r w:rsidRPr="009501D0">
        <w:rPr>
          <w:rFonts w:ascii="Arial"/>
        </w:rPr>
        <w:t>Ş</w:t>
      </w:r>
      <w:r w:rsidRPr="009501D0">
        <w:rPr>
          <w:rFonts w:ascii="Arial"/>
        </w:rPr>
        <w:t>ahin, Sinop University, Turkey</w:t>
      </w:r>
    </w:p>
    <w:p w14:paraId="090A423E" w14:textId="05597556" w:rsidR="00C133EE" w:rsidRPr="009501D0" w:rsidRDefault="00C133EE" w:rsidP="009501D0">
      <w:pPr>
        <w:pStyle w:val="GvdeMetni"/>
        <w:rPr>
          <w:rFonts w:ascii="Arial"/>
        </w:rPr>
      </w:pPr>
      <w:r w:rsidRPr="00C133EE">
        <w:rPr>
          <w:rFonts w:ascii="Arial"/>
        </w:rPr>
        <w:t>Okan Zafer Ye</w:t>
      </w:r>
      <w:r w:rsidRPr="00C133EE">
        <w:rPr>
          <w:rFonts w:ascii="Arial"/>
        </w:rPr>
        <w:t>ş</w:t>
      </w:r>
      <w:r w:rsidRPr="00C133EE">
        <w:rPr>
          <w:rFonts w:ascii="Arial"/>
        </w:rPr>
        <w:t>ilel</w:t>
      </w:r>
      <w:r>
        <w:rPr>
          <w:rFonts w:ascii="Arial"/>
        </w:rPr>
        <w:t>,</w:t>
      </w:r>
      <w:r w:rsidRPr="00C133EE">
        <w:rPr>
          <w:sz w:val="22"/>
          <w:szCs w:val="22"/>
        </w:rPr>
        <w:t xml:space="preserve"> </w:t>
      </w:r>
      <w:r w:rsidR="00267810" w:rsidRPr="00C133EE">
        <w:rPr>
          <w:rFonts w:ascii="Arial"/>
        </w:rPr>
        <w:t>Eski</w:t>
      </w:r>
      <w:r w:rsidR="00267810">
        <w:rPr>
          <w:rFonts w:ascii="Arial"/>
        </w:rPr>
        <w:t>ş</w:t>
      </w:r>
      <w:r w:rsidR="00267810" w:rsidRPr="00C133EE">
        <w:rPr>
          <w:rFonts w:ascii="Arial"/>
        </w:rPr>
        <w:t>ehir</w:t>
      </w:r>
      <w:r w:rsidRPr="00C133EE">
        <w:rPr>
          <w:rFonts w:ascii="Arial"/>
        </w:rPr>
        <w:t xml:space="preserve"> Osmangazi University,</w:t>
      </w:r>
      <w:r>
        <w:rPr>
          <w:rFonts w:ascii="Arial"/>
        </w:rPr>
        <w:t xml:space="preserve"> T</w:t>
      </w:r>
      <w:r w:rsidRPr="00C133EE">
        <w:rPr>
          <w:rFonts w:ascii="Arial"/>
        </w:rPr>
        <w:t>urkey</w:t>
      </w:r>
    </w:p>
    <w:p w14:paraId="7764CCC6" w14:textId="77777777" w:rsidR="009501D0" w:rsidRPr="009501D0" w:rsidRDefault="009501D0" w:rsidP="009501D0">
      <w:pPr>
        <w:pStyle w:val="GvdeMetni"/>
        <w:rPr>
          <w:rFonts w:ascii="Arial"/>
        </w:rPr>
      </w:pPr>
      <w:r w:rsidRPr="009501D0">
        <w:rPr>
          <w:rFonts w:ascii="Arial"/>
        </w:rPr>
        <w:t>Andrew D. Burrows, Department of Chemistry, University of Bath, UK</w:t>
      </w:r>
    </w:p>
    <w:p w14:paraId="7110CB5B" w14:textId="77777777" w:rsidR="00AE3E37" w:rsidRDefault="009501D0" w:rsidP="009501D0">
      <w:pPr>
        <w:pStyle w:val="GvdeMetni"/>
        <w:rPr>
          <w:rFonts w:ascii="Arial"/>
        </w:rPr>
      </w:pPr>
      <w:r w:rsidRPr="009501D0">
        <w:rPr>
          <w:rFonts w:ascii="Arial"/>
        </w:rPr>
        <w:t>G</w:t>
      </w:r>
      <w:r w:rsidRPr="009501D0">
        <w:rPr>
          <w:rFonts w:ascii="Arial"/>
        </w:rPr>
        <w:t>ü</w:t>
      </w:r>
      <w:r w:rsidRPr="009501D0">
        <w:rPr>
          <w:rFonts w:ascii="Arial"/>
        </w:rPr>
        <w:t>ne</w:t>
      </w:r>
      <w:r w:rsidRPr="009501D0">
        <w:rPr>
          <w:rFonts w:ascii="Arial"/>
        </w:rPr>
        <w:t>ş</w:t>
      </w:r>
      <w:r w:rsidRPr="009501D0">
        <w:rPr>
          <w:rFonts w:ascii="Arial"/>
        </w:rPr>
        <w:t xml:space="preserve"> G</w:t>
      </w:r>
      <w:r w:rsidRPr="009501D0">
        <w:rPr>
          <w:rFonts w:ascii="Arial"/>
        </w:rPr>
        <w:t>ü</w:t>
      </w:r>
      <w:r w:rsidRPr="009501D0">
        <w:rPr>
          <w:rFonts w:ascii="Arial"/>
        </w:rPr>
        <w:t>nay Sezer*, Vocational School of Health Services, Bart</w:t>
      </w:r>
      <w:r w:rsidRPr="009501D0">
        <w:rPr>
          <w:rFonts w:ascii="Arial"/>
        </w:rPr>
        <w:t>ı</w:t>
      </w:r>
      <w:r w:rsidRPr="009501D0">
        <w:rPr>
          <w:rFonts w:ascii="Arial"/>
        </w:rPr>
        <w:t>n University, Turkey</w:t>
      </w:r>
    </w:p>
    <w:p w14:paraId="2C56438B" w14:textId="77777777" w:rsidR="00C4089E" w:rsidRDefault="00C4089E" w:rsidP="009501D0">
      <w:pPr>
        <w:pStyle w:val="GvdeMetni"/>
        <w:rPr>
          <w:rFonts w:ascii="Arial"/>
          <w:sz w:val="20"/>
        </w:rPr>
      </w:pPr>
    </w:p>
    <w:p w14:paraId="0469EB1D" w14:textId="77777777" w:rsidR="00AE3E37" w:rsidRDefault="00AE3E37">
      <w:pPr>
        <w:pStyle w:val="GvdeMetni"/>
        <w:spacing w:before="3"/>
        <w:rPr>
          <w:rFonts w:ascii="Arial"/>
          <w:sz w:val="21"/>
        </w:rPr>
      </w:pPr>
    </w:p>
    <w:p w14:paraId="6E6D732D" w14:textId="77777777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77E875A9" w14:textId="77777777" w:rsidR="00AE3E37" w:rsidRDefault="00A9710C">
      <w:pPr>
        <w:pStyle w:val="Balk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</w:t>
      </w:r>
    </w:p>
    <w:p w14:paraId="2BF6DF63" w14:textId="5B580C6B" w:rsidR="00C13614" w:rsidRDefault="009501D0" w:rsidP="00D84178">
      <w:pPr>
        <w:pStyle w:val="Balk3"/>
        <w:ind w:left="102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9501D0">
        <w:rPr>
          <w:rFonts w:ascii="Tw Cen MT" w:eastAsia="Tw Cen MT" w:hAnsi="Tw Cen MT" w:cs="Tw Cen MT"/>
          <w:b w:val="0"/>
          <w:bCs w:val="0"/>
          <w:sz w:val="18"/>
          <w:szCs w:val="18"/>
        </w:rPr>
        <w:t>Statement of the Problem: Dyes are used extensively as colorants in the manufacturing process of textile</w:t>
      </w:r>
      <w:r w:rsidR="00C13614">
        <w:rPr>
          <w:rFonts w:ascii="Tw Cen MT" w:eastAsia="Tw Cen MT" w:hAnsi="Tw Cen MT" w:cs="Tw Cen MT"/>
          <w:b w:val="0"/>
          <w:bCs w:val="0"/>
          <w:sz w:val="18"/>
          <w:szCs w:val="18"/>
        </w:rPr>
        <w:t>s</w:t>
      </w:r>
      <w:r w:rsidRPr="009501D0">
        <w:rPr>
          <w:rFonts w:ascii="Tw Cen MT" w:eastAsia="Tw Cen MT" w:hAnsi="Tw Cen MT" w:cs="Tw Cen MT"/>
          <w:b w:val="0"/>
          <w:bCs w:val="0"/>
          <w:sz w:val="18"/>
          <w:szCs w:val="18"/>
        </w:rPr>
        <w:t>, leather, paper, food, cosmetics, printing</w:t>
      </w:r>
      <w:r w:rsidR="00C13614">
        <w:rPr>
          <w:rFonts w:ascii="Tw Cen MT" w:eastAsia="Tw Cen MT" w:hAnsi="Tw Cen MT" w:cs="Tw Cen MT"/>
          <w:b w:val="0"/>
          <w:bCs w:val="0"/>
          <w:sz w:val="18"/>
          <w:szCs w:val="18"/>
        </w:rPr>
        <w:t>,</w:t>
      </w:r>
      <w:r w:rsidRPr="009501D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plastics and pharmaceuticals [1]. The occurrence </w:t>
      </w:r>
      <w:r w:rsidR="00AE76A5" w:rsidRPr="009501D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of dyes </w:t>
      </w:r>
      <w:r w:rsidR="00C1361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in the environment </w:t>
      </w:r>
      <w:r w:rsidRPr="009501D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may lead to serious </w:t>
      </w:r>
      <w:r w:rsidR="00C13614">
        <w:rPr>
          <w:rFonts w:ascii="Tw Cen MT" w:eastAsia="Tw Cen MT" w:hAnsi="Tw Cen MT" w:cs="Tw Cen MT"/>
          <w:b w:val="0"/>
          <w:bCs w:val="0"/>
          <w:sz w:val="18"/>
          <w:szCs w:val="18"/>
        </w:rPr>
        <w:t>ecological</w:t>
      </w:r>
      <w:r w:rsidRPr="009501D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health </w:t>
      </w:r>
      <w:r w:rsidR="00F94996" w:rsidRPr="009501D0">
        <w:rPr>
          <w:rFonts w:ascii="Tw Cen MT" w:eastAsia="Tw Cen MT" w:hAnsi="Tw Cen MT" w:cs="Tw Cen MT"/>
          <w:b w:val="0"/>
          <w:bCs w:val="0"/>
          <w:sz w:val="18"/>
          <w:szCs w:val="18"/>
        </w:rPr>
        <w:t>problems</w:t>
      </w:r>
      <w:r w:rsidR="00F9499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[2]</w:t>
      </w:r>
      <w:r w:rsidRPr="009501D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</w:t>
      </w:r>
      <w:r w:rsidR="00EE709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There are </w:t>
      </w:r>
      <w:r w:rsidR="00C13614">
        <w:rPr>
          <w:rFonts w:ascii="Tw Cen MT" w:eastAsia="Tw Cen MT" w:hAnsi="Tw Cen MT" w:cs="Tw Cen MT"/>
          <w:b w:val="0"/>
          <w:bCs w:val="0"/>
          <w:sz w:val="18"/>
          <w:szCs w:val="18"/>
        </w:rPr>
        <w:t>many</w:t>
      </w:r>
      <w:r w:rsidR="00EE7092" w:rsidRPr="00D8417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methods to </w:t>
      </w:r>
      <w:r w:rsidR="00AE76A5">
        <w:rPr>
          <w:rFonts w:ascii="Tw Cen MT" w:eastAsia="Tw Cen MT" w:hAnsi="Tw Cen MT" w:cs="Tw Cen MT"/>
          <w:b w:val="0"/>
          <w:bCs w:val="0"/>
          <w:sz w:val="18"/>
          <w:szCs w:val="18"/>
        </w:rPr>
        <w:t>remove dyes</w:t>
      </w:r>
      <w:r w:rsidR="001D7D66" w:rsidRPr="001D7D6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717AE8">
        <w:rPr>
          <w:rFonts w:ascii="Tw Cen MT" w:eastAsia="Tw Cen MT" w:hAnsi="Tw Cen MT" w:cs="Tw Cen MT"/>
          <w:b w:val="0"/>
          <w:bCs w:val="0"/>
          <w:sz w:val="18"/>
          <w:szCs w:val="18"/>
        </w:rPr>
        <w:t>and, a</w:t>
      </w:r>
      <w:r w:rsidR="00EE7092" w:rsidRPr="00EE7092">
        <w:rPr>
          <w:rFonts w:ascii="Tw Cen MT" w:eastAsia="Tw Cen MT" w:hAnsi="Tw Cen MT" w:cs="Tw Cen MT"/>
          <w:b w:val="0"/>
          <w:bCs w:val="0"/>
          <w:sz w:val="18"/>
          <w:szCs w:val="18"/>
        </w:rPr>
        <w:t>mong these, adsorption is considered</w:t>
      </w:r>
      <w:r w:rsidR="00EE709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EE7092" w:rsidRPr="00EE7092">
        <w:rPr>
          <w:rFonts w:ascii="Tw Cen MT" w:eastAsia="Tw Cen MT" w:hAnsi="Tw Cen MT" w:cs="Tw Cen MT"/>
          <w:b w:val="0"/>
          <w:bCs w:val="0"/>
          <w:sz w:val="18"/>
          <w:szCs w:val="18"/>
        </w:rPr>
        <w:t>to be one of the best due to its high effectiveness, efficiency,</w:t>
      </w:r>
      <w:r w:rsidR="00EE709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EE7092" w:rsidRPr="00EE709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simple design and low </w:t>
      </w:r>
      <w:r w:rsidR="00A9165D" w:rsidRPr="00EE7092">
        <w:rPr>
          <w:rFonts w:ascii="Tw Cen MT" w:eastAsia="Tw Cen MT" w:hAnsi="Tw Cen MT" w:cs="Tw Cen MT"/>
          <w:b w:val="0"/>
          <w:bCs w:val="0"/>
          <w:sz w:val="18"/>
          <w:szCs w:val="18"/>
        </w:rPr>
        <w:t>cost</w:t>
      </w:r>
      <w:r w:rsidR="00A9165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[</w:t>
      </w:r>
      <w:r w:rsidR="00F94996">
        <w:rPr>
          <w:rFonts w:ascii="Tw Cen MT" w:eastAsia="Tw Cen MT" w:hAnsi="Tw Cen MT" w:cs="Tw Cen MT"/>
          <w:b w:val="0"/>
          <w:bCs w:val="0"/>
          <w:sz w:val="18"/>
          <w:szCs w:val="18"/>
        </w:rPr>
        <w:t>3</w:t>
      </w:r>
      <w:r w:rsidR="00A9165D">
        <w:rPr>
          <w:rFonts w:ascii="Tw Cen MT" w:eastAsia="Tw Cen MT" w:hAnsi="Tw Cen MT" w:cs="Tw Cen MT"/>
          <w:b w:val="0"/>
          <w:bCs w:val="0"/>
          <w:sz w:val="18"/>
          <w:szCs w:val="18"/>
        </w:rPr>
        <w:t>]</w:t>
      </w:r>
      <w:r w:rsidR="00EE7092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  <w:r w:rsidR="00EE7092" w:rsidRPr="00EE709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C13614">
        <w:rPr>
          <w:rFonts w:ascii="Tw Cen MT" w:eastAsia="Tw Cen MT" w:hAnsi="Tw Cen MT" w:cs="Tw Cen MT"/>
          <w:b w:val="0"/>
          <w:bCs w:val="0"/>
          <w:sz w:val="18"/>
          <w:szCs w:val="18"/>
        </w:rPr>
        <w:t>C</w:t>
      </w:r>
      <w:r w:rsidR="001555AB" w:rsidRPr="001555AB">
        <w:rPr>
          <w:rFonts w:ascii="Tw Cen MT" w:eastAsia="Tw Cen MT" w:hAnsi="Tw Cen MT" w:cs="Tw Cen MT"/>
          <w:b w:val="0"/>
          <w:bCs w:val="0"/>
          <w:sz w:val="18"/>
          <w:szCs w:val="18"/>
        </w:rPr>
        <w:t>oordination polymers</w:t>
      </w:r>
      <w:r w:rsidR="00C1361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(CPs)</w:t>
      </w:r>
      <w:r w:rsidR="001555A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D84178">
        <w:rPr>
          <w:rFonts w:ascii="Tw Cen MT" w:eastAsia="Tw Cen MT" w:hAnsi="Tw Cen MT" w:cs="Tw Cen MT"/>
          <w:b w:val="0"/>
          <w:bCs w:val="0"/>
          <w:sz w:val="18"/>
          <w:szCs w:val="18"/>
        </w:rPr>
        <w:t>that</w:t>
      </w:r>
      <w:r w:rsidR="001555A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C13614">
        <w:rPr>
          <w:rFonts w:ascii="Tw Cen MT" w:eastAsia="Tw Cen MT" w:hAnsi="Tw Cen MT" w:cs="Tw Cen MT"/>
          <w:b w:val="0"/>
          <w:bCs w:val="0"/>
          <w:sz w:val="18"/>
          <w:szCs w:val="18"/>
        </w:rPr>
        <w:t>have</w:t>
      </w:r>
      <w:r w:rsidR="001555A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1555AB" w:rsidRPr="00EE7092">
        <w:rPr>
          <w:rFonts w:ascii="Tw Cen MT" w:eastAsia="Tw Cen MT" w:hAnsi="Tw Cen MT" w:cs="Tw Cen MT"/>
          <w:b w:val="0"/>
          <w:bCs w:val="0"/>
          <w:sz w:val="18"/>
          <w:szCs w:val="18"/>
        </w:rPr>
        <w:t>tunable chemical and physical properties</w:t>
      </w:r>
      <w:r w:rsidR="001555A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1555AB" w:rsidRPr="001555A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excel at </w:t>
      </w:r>
      <w:r w:rsidR="001555AB">
        <w:rPr>
          <w:rFonts w:ascii="Tw Cen MT" w:eastAsia="Tw Cen MT" w:hAnsi="Tw Cen MT" w:cs="Tw Cen MT"/>
          <w:b w:val="0"/>
          <w:bCs w:val="0"/>
          <w:sz w:val="18"/>
          <w:szCs w:val="18"/>
        </w:rPr>
        <w:t>dye</w:t>
      </w:r>
      <w:r w:rsidR="001555AB" w:rsidRPr="001555A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adsorption</w:t>
      </w:r>
      <w:r w:rsidR="001555A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1555AB" w:rsidRPr="001555A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and capacities greatly exceed those of </w:t>
      </w:r>
      <w:r w:rsidR="001555AB">
        <w:rPr>
          <w:rFonts w:ascii="Tw Cen MT" w:eastAsia="Tw Cen MT" w:hAnsi="Tw Cen MT" w:cs="Tw Cen MT"/>
          <w:b w:val="0"/>
          <w:bCs w:val="0"/>
          <w:sz w:val="18"/>
          <w:szCs w:val="18"/>
        </w:rPr>
        <w:t>conventional adsorbent materials</w:t>
      </w:r>
      <w:r w:rsidR="00D8417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such as </w:t>
      </w:r>
      <w:r w:rsidR="00D84178" w:rsidRPr="00D84178">
        <w:rPr>
          <w:rFonts w:ascii="Tw Cen MT" w:eastAsia="Tw Cen MT" w:hAnsi="Tw Cen MT" w:cs="Tw Cen MT"/>
          <w:b w:val="0"/>
          <w:bCs w:val="0"/>
          <w:sz w:val="18"/>
          <w:szCs w:val="18"/>
        </w:rPr>
        <w:t>activated carbons</w:t>
      </w:r>
      <w:r w:rsidR="00D8417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D84178" w:rsidRPr="00D84178">
        <w:rPr>
          <w:rFonts w:ascii="Tw Cen MT" w:eastAsia="Tw Cen MT" w:hAnsi="Tw Cen MT" w:cs="Tw Cen MT"/>
          <w:b w:val="0"/>
          <w:bCs w:val="0"/>
          <w:sz w:val="18"/>
          <w:szCs w:val="18"/>
        </w:rPr>
        <w:t>and zeolites</w:t>
      </w:r>
      <w:r w:rsidR="00A9165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[3]</w:t>
      </w:r>
      <w:r w:rsidR="001555AB" w:rsidRPr="001555AB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  <w:r w:rsidR="001555AB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C1361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Although numerous CPs have been explored for dye removal from solution, to date there has been no systematic study </w:t>
      </w:r>
      <w:r w:rsidR="00F94996">
        <w:rPr>
          <w:rFonts w:ascii="Tw Cen MT" w:eastAsia="Tw Cen MT" w:hAnsi="Tw Cen MT" w:cs="Tw Cen MT"/>
          <w:b w:val="0"/>
          <w:bCs w:val="0"/>
          <w:sz w:val="18"/>
          <w:szCs w:val="18"/>
        </w:rPr>
        <w:t>c</w:t>
      </w:r>
      <w:r w:rsidR="00F94996" w:rsidRPr="00F94996">
        <w:rPr>
          <w:rFonts w:ascii="Tw Cen MT" w:eastAsia="Tw Cen MT" w:hAnsi="Tw Cen MT" w:cs="Tw Cen MT"/>
          <w:b w:val="0"/>
          <w:bCs w:val="0"/>
          <w:sz w:val="18"/>
          <w:szCs w:val="18"/>
        </w:rPr>
        <w:t>oncentrating on</w:t>
      </w:r>
      <w:r w:rsidR="00F94996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C13614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effect of the dye charge and </w:t>
      </w:r>
      <w:r w:rsidR="005B7BF8">
        <w:rPr>
          <w:rFonts w:ascii="Tw Cen MT" w:eastAsia="Tw Cen MT" w:hAnsi="Tw Cen MT" w:cs="Tw Cen MT"/>
          <w:b w:val="0"/>
          <w:bCs w:val="0"/>
          <w:sz w:val="18"/>
          <w:szCs w:val="18"/>
        </w:rPr>
        <w:t>size [</w:t>
      </w:r>
      <w:r w:rsidR="00F94996">
        <w:rPr>
          <w:rFonts w:ascii="Tw Cen MT" w:eastAsia="Tw Cen MT" w:hAnsi="Tw Cen MT" w:cs="Tw Cen MT"/>
          <w:b w:val="0"/>
          <w:bCs w:val="0"/>
          <w:sz w:val="18"/>
          <w:szCs w:val="18"/>
        </w:rPr>
        <w:t>4-5]</w:t>
      </w:r>
      <w:r w:rsidR="00C13614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</w:p>
    <w:p w14:paraId="38E4B0B5" w14:textId="77777777" w:rsidR="00F94996" w:rsidRDefault="00F94996" w:rsidP="00D84178">
      <w:pPr>
        <w:pStyle w:val="Balk3"/>
        <w:ind w:left="102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14:paraId="385BDE21" w14:textId="7DACC1B0" w:rsidR="00C13614" w:rsidRDefault="009501D0" w:rsidP="00D84178">
      <w:pPr>
        <w:pStyle w:val="Balk3"/>
        <w:ind w:left="102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9501D0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Methodology &amp; Theoretical Orientation: In this work, </w:t>
      </w:r>
      <w:r w:rsidR="001E483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neutral </w:t>
      </w:r>
      <w:r w:rsidR="00A9165D">
        <w:rPr>
          <w:rFonts w:ascii="Tw Cen MT" w:eastAsia="Tw Cen MT" w:hAnsi="Tw Cen MT" w:cs="Tw Cen MT"/>
          <w:b w:val="0"/>
          <w:bCs w:val="0"/>
          <w:sz w:val="18"/>
          <w:szCs w:val="18"/>
        </w:rPr>
        <w:t>zinc</w:t>
      </w:r>
      <w:r w:rsidR="00AE76A5">
        <w:rPr>
          <w:rFonts w:ascii="Tw Cen MT" w:eastAsia="Tw Cen MT" w:hAnsi="Tw Cen MT" w:cs="Tw Cen MT"/>
          <w:b w:val="0"/>
          <w:bCs w:val="0"/>
          <w:sz w:val="18"/>
          <w:szCs w:val="18"/>
        </w:rPr>
        <w:t>-</w:t>
      </w:r>
      <w:r w:rsidR="00A9165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based </w:t>
      </w:r>
      <w:r w:rsidR="001E4838">
        <w:rPr>
          <w:rFonts w:ascii="Tw Cen MT" w:eastAsia="Tw Cen MT" w:hAnsi="Tw Cen MT" w:cs="Tw Cen MT"/>
          <w:b w:val="0"/>
          <w:bCs w:val="0"/>
          <w:sz w:val="18"/>
          <w:szCs w:val="18"/>
        </w:rPr>
        <w:t>CP</w:t>
      </w:r>
      <w:r w:rsidR="004457AA">
        <w:rPr>
          <w:rFonts w:ascii="Tw Cen MT" w:eastAsia="Tw Cen MT" w:hAnsi="Tw Cen MT" w:cs="Tw Cen MT"/>
          <w:b w:val="0"/>
          <w:bCs w:val="0"/>
          <w:sz w:val="18"/>
          <w:szCs w:val="18"/>
        </w:rPr>
        <w:t>s</w:t>
      </w:r>
      <w:r w:rsidR="00A81AC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1E4838">
        <w:rPr>
          <w:rFonts w:ascii="Tw Cen MT" w:eastAsia="Tw Cen MT" w:hAnsi="Tw Cen MT" w:cs="Tw Cen MT"/>
          <w:b w:val="0"/>
          <w:bCs w:val="0"/>
          <w:sz w:val="18"/>
          <w:szCs w:val="18"/>
        </w:rPr>
        <w:t>h</w:t>
      </w:r>
      <w:r w:rsidR="004457AA">
        <w:rPr>
          <w:rFonts w:ascii="Tw Cen MT" w:eastAsia="Tw Cen MT" w:hAnsi="Tw Cen MT" w:cs="Tw Cen MT"/>
          <w:b w:val="0"/>
          <w:bCs w:val="0"/>
          <w:sz w:val="18"/>
          <w:szCs w:val="18"/>
        </w:rPr>
        <w:t>ave</w:t>
      </w:r>
      <w:r w:rsidR="001E4838" w:rsidRPr="001E483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been </w:t>
      </w:r>
      <w:r w:rsidR="00AC3750" w:rsidRPr="00AC3750">
        <w:rPr>
          <w:rFonts w:ascii="Tw Cen MT" w:eastAsia="Tw Cen MT" w:hAnsi="Tw Cen MT" w:cs="Tw Cen MT"/>
          <w:b w:val="0"/>
          <w:bCs w:val="0"/>
          <w:sz w:val="18"/>
          <w:szCs w:val="18"/>
        </w:rPr>
        <w:t>synthesized</w:t>
      </w:r>
      <w:r w:rsidR="001E4838" w:rsidRPr="001E483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structurally characterized. </w:t>
      </w:r>
      <w:bookmarkStart w:id="0" w:name="_GoBack"/>
      <w:bookmarkEnd w:id="0"/>
      <w:r w:rsidR="00BD09E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Moreover, the </w:t>
      </w:r>
      <w:r w:rsidR="00A9165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adsorption of </w:t>
      </w:r>
      <w:r w:rsidR="001E1243" w:rsidRPr="00A148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Methylene blue (MB) and Eriochrome Black T (EBT) </w:t>
      </w:r>
      <w:r w:rsidR="00A9165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was studied, with the dyes selected to represent </w:t>
      </w:r>
      <w:r w:rsidR="00AE76A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different </w:t>
      </w:r>
      <w:r w:rsidR="00A9165D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sizes and charges. </w:t>
      </w:r>
    </w:p>
    <w:p w14:paraId="376571AE" w14:textId="77777777" w:rsidR="00F94996" w:rsidRDefault="00F94996" w:rsidP="00D84178">
      <w:pPr>
        <w:pStyle w:val="Balk3"/>
        <w:ind w:left="102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14:paraId="49C6E3F2" w14:textId="77777777" w:rsidR="00C13614" w:rsidRDefault="009501D0" w:rsidP="00D84178">
      <w:pPr>
        <w:pStyle w:val="Balk3"/>
        <w:ind w:left="102"/>
        <w:rPr>
          <w:rFonts w:ascii="Tw Cen MT" w:eastAsia="Tw Cen MT" w:hAnsi="Tw Cen MT" w:cs="Tw Cen MT"/>
          <w:b w:val="0"/>
          <w:bCs w:val="0"/>
          <w:sz w:val="18"/>
          <w:szCs w:val="18"/>
        </w:rPr>
      </w:pPr>
      <w:r w:rsidRPr="009501D0">
        <w:rPr>
          <w:rFonts w:ascii="Tw Cen MT" w:eastAsia="Tw Cen MT" w:hAnsi="Tw Cen MT" w:cs="Tw Cen MT"/>
          <w:b w:val="0"/>
          <w:bCs w:val="0"/>
          <w:sz w:val="18"/>
          <w:szCs w:val="18"/>
        </w:rPr>
        <w:t>Findings:</w:t>
      </w:r>
      <w:r w:rsidR="00A148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A14825" w:rsidRPr="00A148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Complexes </w:t>
      </w:r>
      <w:r w:rsidR="00A81ACF" w:rsidRPr="00A81ACF">
        <w:rPr>
          <w:rFonts w:ascii="Tw Cen MT" w:eastAsia="Tw Cen MT" w:hAnsi="Tw Cen MT" w:cs="Tw Cen MT"/>
          <w:b w:val="0"/>
          <w:bCs w:val="0"/>
          <w:sz w:val="18"/>
          <w:szCs w:val="18"/>
        </w:rPr>
        <w:t>[Zn(</w:t>
      </w:r>
      <w:r w:rsidR="00A81ACF" w:rsidRPr="00A81ACF">
        <w:rPr>
          <w:rFonts w:ascii="Calibri" w:eastAsia="Tw Cen MT" w:hAnsi="Calibri" w:cs="Calibri"/>
          <w:b w:val="0"/>
          <w:bCs w:val="0"/>
          <w:sz w:val="18"/>
          <w:szCs w:val="18"/>
        </w:rPr>
        <w:t>μ</w:t>
      </w:r>
      <w:r w:rsidR="00A81ACF" w:rsidRPr="00A81ACF">
        <w:rPr>
          <w:rFonts w:ascii="Tw Cen MT" w:eastAsia="Tw Cen MT" w:hAnsi="Tw Cen MT" w:cs="Tw Cen MT"/>
          <w:b w:val="0"/>
          <w:bCs w:val="0"/>
          <w:sz w:val="18"/>
          <w:szCs w:val="18"/>
        </w:rPr>
        <w:t>-mpda)(µ-mbix)]</w:t>
      </w:r>
      <w:r w:rsidR="00A81ACF" w:rsidRPr="00A81ACF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n</w:t>
      </w:r>
      <w:r w:rsidR="00A81ACF" w:rsidRPr="00A81AC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</w:t>
      </w:r>
      <w:r w:rsidR="00A81ACF" w:rsidRPr="00A81ACF">
        <w:rPr>
          <w:rFonts w:ascii="Tw Cen MT" w:eastAsia="Tw Cen MT" w:hAnsi="Tw Cen MT" w:cs="Tw Cen MT"/>
          <w:bCs w:val="0"/>
          <w:sz w:val="18"/>
          <w:szCs w:val="18"/>
        </w:rPr>
        <w:t>1</w:t>
      </w:r>
      <w:r w:rsidR="00A81ACF" w:rsidRPr="00A81ACF">
        <w:rPr>
          <w:rFonts w:ascii="Tw Cen MT" w:eastAsia="Tw Cen MT" w:hAnsi="Tw Cen MT" w:cs="Tw Cen MT"/>
          <w:b w:val="0"/>
          <w:bCs w:val="0"/>
          <w:sz w:val="18"/>
          <w:szCs w:val="18"/>
        </w:rPr>
        <w:t>) and {[Zn(</w:t>
      </w:r>
      <w:r w:rsidR="00A81ACF" w:rsidRPr="00A81ACF">
        <w:rPr>
          <w:rFonts w:ascii="Calibri" w:eastAsia="Tw Cen MT" w:hAnsi="Calibri" w:cs="Calibri"/>
          <w:b w:val="0"/>
          <w:bCs w:val="0"/>
          <w:sz w:val="18"/>
          <w:szCs w:val="18"/>
        </w:rPr>
        <w:t>μ</w:t>
      </w:r>
      <w:r w:rsidR="00A81ACF" w:rsidRPr="00A81ACF">
        <w:rPr>
          <w:rFonts w:ascii="Tw Cen MT" w:eastAsia="Tw Cen MT" w:hAnsi="Tw Cen MT" w:cs="Tw Cen MT"/>
          <w:b w:val="0"/>
          <w:bCs w:val="0"/>
          <w:sz w:val="18"/>
          <w:szCs w:val="18"/>
        </w:rPr>
        <w:t>-mpda)(µ-mbix)]·2H</w:t>
      </w:r>
      <w:r w:rsidR="00A81ACF" w:rsidRPr="00A81ACF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2</w:t>
      </w:r>
      <w:r w:rsidR="00A81ACF" w:rsidRPr="00A81ACF">
        <w:rPr>
          <w:rFonts w:ascii="Tw Cen MT" w:eastAsia="Tw Cen MT" w:hAnsi="Tw Cen MT" w:cs="Tw Cen MT"/>
          <w:b w:val="0"/>
          <w:bCs w:val="0"/>
          <w:sz w:val="18"/>
          <w:szCs w:val="18"/>
        </w:rPr>
        <w:t>O}</w:t>
      </w:r>
      <w:r w:rsidR="00A81ACF" w:rsidRPr="00A81ACF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n</w:t>
      </w:r>
      <w:r w:rsidR="00A81ACF" w:rsidRPr="00A81AC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(</w:t>
      </w:r>
      <w:r w:rsidR="00A81ACF" w:rsidRPr="00A81ACF">
        <w:rPr>
          <w:rFonts w:ascii="Tw Cen MT" w:eastAsia="Tw Cen MT" w:hAnsi="Tw Cen MT" w:cs="Tw Cen MT"/>
          <w:bCs w:val="0"/>
          <w:sz w:val="18"/>
          <w:szCs w:val="18"/>
        </w:rPr>
        <w:t>2</w:t>
      </w:r>
      <w:r w:rsidR="00A81ACF" w:rsidRPr="00A81ACF">
        <w:rPr>
          <w:rFonts w:ascii="Tw Cen MT" w:eastAsia="Tw Cen MT" w:hAnsi="Tw Cen MT" w:cs="Tw Cen MT"/>
          <w:b w:val="0"/>
          <w:bCs w:val="0"/>
          <w:sz w:val="18"/>
          <w:szCs w:val="18"/>
        </w:rPr>
        <w:t>)</w:t>
      </w:r>
      <w:r w:rsidR="008F4BCC" w:rsidRPr="008F4BCC">
        <w:rPr>
          <w:rFonts w:ascii="Tw Cen MT" w:eastAsia="Tw Cen MT" w:hAnsi="Tw Cen MT" w:cs="Tw Cen MT"/>
          <w:bCs w:val="0"/>
          <w:sz w:val="18"/>
          <w:szCs w:val="18"/>
        </w:rPr>
        <w:t>,</w:t>
      </w:r>
      <w:r w:rsidR="008F4BC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8F4BCC" w:rsidRPr="008F4BCC">
        <w:rPr>
          <w:rFonts w:ascii="Tw Cen MT" w:eastAsia="Tw Cen MT" w:hAnsi="Tw Cen MT" w:cs="Tw Cen MT"/>
          <w:b w:val="0"/>
          <w:bCs w:val="0"/>
          <w:sz w:val="18"/>
          <w:szCs w:val="18"/>
        </w:rPr>
        <w:t>mpda</w:t>
      </w:r>
      <w:r w:rsidR="004B31AE">
        <w:rPr>
          <w:rFonts w:ascii="Tw Cen MT" w:eastAsia="Tw Cen MT" w:hAnsi="Tw Cen MT" w:cs="Tw Cen MT"/>
          <w:b w:val="0"/>
          <w:bCs w:val="0"/>
          <w:sz w:val="18"/>
          <w:szCs w:val="18"/>
        </w:rPr>
        <w:t>=</w:t>
      </w:r>
      <w:r w:rsidR="008F4BCC" w:rsidRPr="008F4BCC">
        <w:rPr>
          <w:rFonts w:ascii="Tw Cen MT" w:eastAsia="Tw Cen MT" w:hAnsi="Tw Cen MT" w:cs="Tw Cen MT"/>
          <w:b w:val="0"/>
          <w:bCs w:val="0"/>
          <w:sz w:val="18"/>
          <w:szCs w:val="18"/>
        </w:rPr>
        <w:t>1,3-phenylenediacetate</w:t>
      </w:r>
      <w:r w:rsidR="008F4BC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mbix</w:t>
      </w:r>
      <w:r w:rsidR="004B31AE">
        <w:rPr>
          <w:rFonts w:ascii="Tw Cen MT" w:eastAsia="Tw Cen MT" w:hAnsi="Tw Cen MT" w:cs="Tw Cen MT"/>
          <w:b w:val="0"/>
          <w:bCs w:val="0"/>
          <w:sz w:val="18"/>
          <w:szCs w:val="18"/>
        </w:rPr>
        <w:t>=</w:t>
      </w:r>
      <w:r w:rsidR="008F4BCC" w:rsidRPr="000E6162">
        <w:rPr>
          <w:rFonts w:ascii="Tw Cen MT" w:eastAsia="Tw Cen MT" w:hAnsi="Tw Cen MT" w:cs="Tw Cen MT"/>
          <w:b w:val="0"/>
          <w:bCs w:val="0"/>
          <w:sz w:val="18"/>
          <w:szCs w:val="18"/>
        </w:rPr>
        <w:t>1,3-bis(imidazol-1-ylmethyl)benzene</w:t>
      </w:r>
      <w:r w:rsidR="008F4BCC">
        <w:rPr>
          <w:rFonts w:ascii="Tw Cen MT" w:eastAsia="Tw Cen MT" w:hAnsi="Tw Cen MT" w:cs="Tw Cen MT"/>
          <w:b w:val="0"/>
          <w:bCs w:val="0"/>
          <w:sz w:val="18"/>
          <w:szCs w:val="18"/>
        </w:rPr>
        <w:t>)</w:t>
      </w:r>
      <w:r w:rsidR="008F4BCC" w:rsidRPr="008F4BCC">
        <w:rPr>
          <w:rFonts w:ascii="Tw Cen MT" w:eastAsia="Tw Cen MT" w:hAnsi="Tw Cen MT" w:cs="Tw Cen MT"/>
          <w:b w:val="0"/>
          <w:bCs w:val="0"/>
          <w:sz w:val="18"/>
          <w:szCs w:val="18"/>
        </w:rPr>
        <w:t>,</w:t>
      </w:r>
      <w:r w:rsidR="008F4BCC" w:rsidRPr="00913447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A14825" w:rsidRPr="00A148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were found to </w:t>
      </w:r>
      <w:r w:rsidR="00717AE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form </w:t>
      </w:r>
      <w:r w:rsidR="000E6162" w:rsidRPr="00A14825">
        <w:rPr>
          <w:rFonts w:ascii="Tw Cen MT" w:eastAsia="Tw Cen MT" w:hAnsi="Tw Cen MT" w:cs="Tw Cen MT"/>
          <w:b w:val="0"/>
          <w:bCs w:val="0"/>
          <w:sz w:val="18"/>
          <w:szCs w:val="18"/>
        </w:rPr>
        <w:t>interpenetrated t</w:t>
      </w:r>
      <w:r w:rsidR="000E6162">
        <w:rPr>
          <w:rFonts w:ascii="Tw Cen MT" w:eastAsia="Tw Cen MT" w:hAnsi="Tw Cen MT" w:cs="Tw Cen MT"/>
          <w:b w:val="0"/>
          <w:bCs w:val="0"/>
          <w:sz w:val="18"/>
          <w:szCs w:val="18"/>
        </w:rPr>
        <w:t>hree</w:t>
      </w:r>
      <w:r w:rsidR="000E6162" w:rsidRPr="00A148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-dimensional </w:t>
      </w:r>
      <w:r w:rsidR="00A1482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and </w:t>
      </w:r>
      <w:r w:rsidR="000E6162" w:rsidRPr="00A14825">
        <w:rPr>
          <w:rFonts w:ascii="Tw Cen MT" w:eastAsia="Tw Cen MT" w:hAnsi="Tw Cen MT" w:cs="Tw Cen MT"/>
          <w:b w:val="0"/>
          <w:bCs w:val="0"/>
          <w:sz w:val="18"/>
          <w:szCs w:val="18"/>
        </w:rPr>
        <w:t>two-dimensional coordination network</w:t>
      </w:r>
      <w:r w:rsidR="00717AE8">
        <w:rPr>
          <w:rFonts w:ascii="Tw Cen MT" w:eastAsia="Tw Cen MT" w:hAnsi="Tw Cen MT" w:cs="Tw Cen MT"/>
          <w:b w:val="0"/>
          <w:bCs w:val="0"/>
          <w:sz w:val="18"/>
          <w:szCs w:val="18"/>
        </w:rPr>
        <w:t>s</w:t>
      </w:r>
      <w:r w:rsidR="00A14825">
        <w:rPr>
          <w:rFonts w:ascii="Tw Cen MT" w:eastAsia="Tw Cen MT" w:hAnsi="Tw Cen MT" w:cs="Tw Cen MT"/>
          <w:b w:val="0"/>
          <w:bCs w:val="0"/>
          <w:sz w:val="18"/>
          <w:szCs w:val="18"/>
        </w:rPr>
        <w:t>, respectively</w:t>
      </w:r>
      <w:r w:rsidR="00A81AC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5C51A7">
        <w:rPr>
          <w:rFonts w:ascii="Tw Cen MT" w:eastAsia="Tw Cen MT" w:hAnsi="Tw Cen MT" w:cs="Tw Cen MT"/>
          <w:b w:val="0"/>
          <w:bCs w:val="0"/>
          <w:sz w:val="18"/>
          <w:szCs w:val="18"/>
        </w:rPr>
        <w:t>(Fig.1</w:t>
      </w:r>
      <w:r w:rsidR="00913447" w:rsidRPr="00913447">
        <w:rPr>
          <w:rFonts w:ascii="Tw Cen MT" w:eastAsia="Tw Cen MT" w:hAnsi="Tw Cen MT" w:cs="Tw Cen MT"/>
          <w:b w:val="0"/>
          <w:bCs w:val="0"/>
          <w:sz w:val="18"/>
          <w:szCs w:val="18"/>
        </w:rPr>
        <w:t>).</w:t>
      </w:r>
      <w:r w:rsidR="008F4BCC" w:rsidRPr="008F4BCC">
        <w:t xml:space="preserve"> </w:t>
      </w:r>
      <w:r w:rsidR="00A81ACF" w:rsidRPr="00A81AC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When MB was used in the adsorption experiments carried out with the batch system, there </w:t>
      </w:r>
      <w:r w:rsidR="00717AE8">
        <w:rPr>
          <w:rFonts w:ascii="Tw Cen MT" w:eastAsia="Tw Cen MT" w:hAnsi="Tw Cen MT" w:cs="Tw Cen MT"/>
          <w:b w:val="0"/>
          <w:bCs w:val="0"/>
          <w:sz w:val="18"/>
          <w:szCs w:val="18"/>
        </w:rPr>
        <w:t>was</w:t>
      </w:r>
      <w:r w:rsidR="00717AE8" w:rsidRPr="00A81AC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A81ACF" w:rsidRPr="00A81AC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no removal </w:t>
      </w:r>
      <w:r w:rsidR="00717AE8">
        <w:rPr>
          <w:rFonts w:ascii="Tw Cen MT" w:eastAsia="Tw Cen MT" w:hAnsi="Tw Cen MT" w:cs="Tw Cen MT"/>
          <w:b w:val="0"/>
          <w:bCs w:val="0"/>
          <w:sz w:val="18"/>
          <w:szCs w:val="18"/>
        </w:rPr>
        <w:t>of</w:t>
      </w:r>
      <w:r w:rsidR="00717AE8" w:rsidRPr="00A81AC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A81ACF" w:rsidRPr="00A81AC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dye </w:t>
      </w:r>
      <w:r w:rsidR="00717AE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from </w:t>
      </w:r>
      <w:r w:rsidR="00A81ACF" w:rsidRPr="00A81AC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solution </w:t>
      </w:r>
      <w:r w:rsidR="00717AE8">
        <w:rPr>
          <w:rFonts w:ascii="Tw Cen MT" w:eastAsia="Tw Cen MT" w:hAnsi="Tw Cen MT" w:cs="Tw Cen MT"/>
          <w:b w:val="0"/>
          <w:bCs w:val="0"/>
          <w:sz w:val="18"/>
          <w:szCs w:val="18"/>
        </w:rPr>
        <w:t>after</w:t>
      </w:r>
      <w:r w:rsidR="00717AE8" w:rsidRPr="00A81AC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A81ACF" w:rsidRPr="00A81ACF">
        <w:rPr>
          <w:rFonts w:ascii="Tw Cen MT" w:eastAsia="Tw Cen MT" w:hAnsi="Tw Cen MT" w:cs="Tw Cen MT"/>
          <w:b w:val="0"/>
          <w:bCs w:val="0"/>
          <w:sz w:val="18"/>
          <w:szCs w:val="18"/>
        </w:rPr>
        <w:t>3 h</w:t>
      </w:r>
      <w:r w:rsidR="00A81AC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A81ACF" w:rsidRPr="00A81AC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but efficient </w:t>
      </w:r>
      <w:r w:rsidR="00717AE8">
        <w:rPr>
          <w:rFonts w:ascii="Tw Cen MT" w:eastAsia="Tw Cen MT" w:hAnsi="Tw Cen MT" w:cs="Tw Cen MT"/>
          <w:b w:val="0"/>
          <w:bCs w:val="0"/>
          <w:sz w:val="18"/>
          <w:szCs w:val="18"/>
        </w:rPr>
        <w:t>removal</w:t>
      </w:r>
      <w:r w:rsidR="00717AE8" w:rsidRPr="00A81AC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717AE8">
        <w:rPr>
          <w:rFonts w:ascii="Tw Cen MT" w:eastAsia="Tw Cen MT" w:hAnsi="Tw Cen MT" w:cs="Tw Cen MT"/>
          <w:b w:val="0"/>
          <w:bCs w:val="0"/>
          <w:sz w:val="18"/>
          <w:szCs w:val="18"/>
        </w:rPr>
        <w:t>was</w:t>
      </w:r>
      <w:r w:rsidR="00717AE8" w:rsidRPr="00A81AC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717AE8">
        <w:rPr>
          <w:rFonts w:ascii="Tw Cen MT" w:eastAsia="Tw Cen MT" w:hAnsi="Tw Cen MT" w:cs="Tw Cen MT"/>
          <w:b w:val="0"/>
          <w:bCs w:val="0"/>
          <w:sz w:val="18"/>
          <w:szCs w:val="18"/>
        </w:rPr>
        <w:t>observed</w:t>
      </w:r>
      <w:r w:rsidR="00717AE8" w:rsidRPr="00A81AC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A81ACF" w:rsidRPr="00A81ACF">
        <w:rPr>
          <w:rFonts w:ascii="Tw Cen MT" w:eastAsia="Tw Cen MT" w:hAnsi="Tw Cen MT" w:cs="Tw Cen MT"/>
          <w:b w:val="0"/>
          <w:bCs w:val="0"/>
          <w:sz w:val="18"/>
          <w:szCs w:val="18"/>
        </w:rPr>
        <w:t>with EBT</w:t>
      </w:r>
      <w:r w:rsidR="00BD09EA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</w:t>
      </w:r>
      <w:r w:rsidR="004B31AE" w:rsidRPr="004B31A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results indicated that the removal efficiency of EBT reached about 91% after 3 h for </w:t>
      </w:r>
      <w:r w:rsidR="004B31AE" w:rsidRPr="00772E2D">
        <w:rPr>
          <w:rFonts w:ascii="Tw Cen MT" w:eastAsia="Tw Cen MT" w:hAnsi="Tw Cen MT" w:cs="Tw Cen MT"/>
          <w:bCs w:val="0"/>
          <w:sz w:val="18"/>
          <w:szCs w:val="18"/>
        </w:rPr>
        <w:t>2</w:t>
      </w:r>
      <w:r w:rsidR="004B31AE" w:rsidRPr="004B31AE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</w:p>
    <w:p w14:paraId="6E239C8B" w14:textId="77777777" w:rsidR="008F4BCC" w:rsidRDefault="008F4BCC" w:rsidP="00D84178">
      <w:pPr>
        <w:pStyle w:val="Balk3"/>
        <w:ind w:left="102"/>
        <w:rPr>
          <w:rFonts w:ascii="Tw Cen MT" w:eastAsia="Tw Cen MT" w:hAnsi="Tw Cen MT" w:cs="Tw Cen MT"/>
          <w:b w:val="0"/>
          <w:bCs w:val="0"/>
          <w:sz w:val="18"/>
          <w:szCs w:val="18"/>
        </w:rPr>
      </w:pPr>
    </w:p>
    <w:p w14:paraId="67397455" w14:textId="780702B1" w:rsidR="00FF788E" w:rsidRDefault="009501D0" w:rsidP="00E35317">
      <w:pPr>
        <w:pStyle w:val="Balk3"/>
        <w:ind w:left="102"/>
        <w:rPr>
          <w:b w:val="0"/>
        </w:rPr>
      </w:pPr>
      <w:r w:rsidRPr="000E6162">
        <w:rPr>
          <w:rFonts w:ascii="Tw Cen MT" w:eastAsia="Tw Cen MT" w:hAnsi="Tw Cen MT" w:cs="Tw Cen MT"/>
          <w:b w:val="0"/>
          <w:bCs w:val="0"/>
          <w:sz w:val="18"/>
          <w:szCs w:val="18"/>
        </w:rPr>
        <w:t>Conclusion &amp; Significance:</w:t>
      </w:r>
      <w:r w:rsidR="00A81ACF" w:rsidRPr="000E6162">
        <w:t xml:space="preserve"> </w:t>
      </w:r>
      <w:r w:rsidR="000E6162">
        <w:rPr>
          <w:rFonts w:ascii="Tw Cen MT" w:eastAsia="Tw Cen MT" w:hAnsi="Tw Cen MT" w:cs="Tw Cen MT"/>
          <w:b w:val="0"/>
          <w:bCs w:val="0"/>
          <w:sz w:val="18"/>
          <w:szCs w:val="18"/>
        </w:rPr>
        <w:t>Two</w:t>
      </w:r>
      <w:r w:rsidR="000E6162" w:rsidRPr="000E616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new coordination polymers have been successfully</w:t>
      </w:r>
      <w:r w:rsidR="000E616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1C3BAD">
        <w:rPr>
          <w:rFonts w:ascii="Tw Cen MT" w:eastAsia="Tw Cen MT" w:hAnsi="Tw Cen MT" w:cs="Tw Cen MT"/>
          <w:b w:val="0"/>
          <w:bCs w:val="0"/>
          <w:sz w:val="18"/>
          <w:szCs w:val="18"/>
        </w:rPr>
        <w:t>synthesized</w:t>
      </w:r>
      <w:r w:rsidR="000E6162" w:rsidRPr="000E616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under </w:t>
      </w:r>
      <w:r w:rsidR="004B31AE">
        <w:rPr>
          <w:rFonts w:ascii="Tw Cen MT" w:eastAsia="Tw Cen MT" w:hAnsi="Tw Cen MT" w:cs="Tw Cen MT"/>
          <w:b w:val="0"/>
          <w:bCs w:val="0"/>
          <w:sz w:val="18"/>
          <w:szCs w:val="18"/>
        </w:rPr>
        <w:t>solvo</w:t>
      </w:r>
      <w:r w:rsidR="000E6162" w:rsidRPr="000E6162">
        <w:rPr>
          <w:rFonts w:ascii="Tw Cen MT" w:eastAsia="Tw Cen MT" w:hAnsi="Tw Cen MT" w:cs="Tw Cen MT"/>
          <w:b w:val="0"/>
          <w:bCs w:val="0"/>
          <w:sz w:val="18"/>
          <w:szCs w:val="18"/>
        </w:rPr>
        <w:t>thermal conditions by reaction of</w:t>
      </w:r>
      <w:r w:rsidR="000E616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0E6162" w:rsidRPr="00A81ACF">
        <w:rPr>
          <w:rFonts w:ascii="Tw Cen MT" w:eastAsia="Tw Cen MT" w:hAnsi="Tw Cen MT" w:cs="Tw Cen MT"/>
          <w:b w:val="0"/>
          <w:bCs w:val="0"/>
          <w:sz w:val="18"/>
          <w:szCs w:val="18"/>
        </w:rPr>
        <w:t>H</w:t>
      </w:r>
      <w:r w:rsidR="000E6162">
        <w:rPr>
          <w:rFonts w:ascii="Tw Cen MT" w:eastAsia="Tw Cen MT" w:hAnsi="Tw Cen MT" w:cs="Tw Cen MT"/>
          <w:b w:val="0"/>
          <w:bCs w:val="0"/>
          <w:sz w:val="18"/>
          <w:szCs w:val="18"/>
          <w:vertAlign w:val="subscript"/>
        </w:rPr>
        <w:t>2</w:t>
      </w:r>
      <w:r w:rsidR="000E6162">
        <w:rPr>
          <w:rFonts w:ascii="Tw Cen MT" w:eastAsia="Tw Cen MT" w:hAnsi="Tw Cen MT" w:cs="Tw Cen MT"/>
          <w:b w:val="0"/>
          <w:bCs w:val="0"/>
          <w:sz w:val="18"/>
          <w:szCs w:val="18"/>
        </w:rPr>
        <w:t>mpda</w:t>
      </w:r>
      <w:r w:rsidR="004B31AE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mbix and </w:t>
      </w:r>
      <w:r w:rsidR="00717AE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 </w:t>
      </w:r>
      <w:r w:rsidR="000E6162">
        <w:rPr>
          <w:rFonts w:ascii="Tw Cen MT" w:eastAsia="Tw Cen MT" w:hAnsi="Tw Cen MT" w:cs="Tw Cen MT"/>
          <w:b w:val="0"/>
          <w:bCs w:val="0"/>
          <w:sz w:val="18"/>
          <w:szCs w:val="18"/>
        </w:rPr>
        <w:t>Zn</w:t>
      </w:r>
      <w:r w:rsidR="000E6162" w:rsidRPr="000E6162">
        <w:rPr>
          <w:rFonts w:ascii="Tw Cen MT" w:eastAsia="Tw Cen MT" w:hAnsi="Tw Cen MT" w:cs="Tw Cen MT"/>
          <w:b w:val="0"/>
          <w:bCs w:val="0"/>
          <w:sz w:val="18"/>
          <w:szCs w:val="18"/>
        </w:rPr>
        <w:t>(II) salt</w:t>
      </w:r>
      <w:r w:rsidR="00A81ACF" w:rsidRPr="00A81ACF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  <w:r w:rsidR="00A81ACF" w:rsidRPr="00A81ACF">
        <w:t xml:space="preserve"> </w:t>
      </w:r>
      <w:r w:rsidR="008F4BCC" w:rsidRPr="008F4BCC">
        <w:rPr>
          <w:rFonts w:ascii="Tw Cen MT" w:eastAsia="Tw Cen MT" w:hAnsi="Tw Cen MT" w:cs="Tw Cen MT"/>
          <w:b w:val="0"/>
          <w:bCs w:val="0"/>
          <w:sz w:val="18"/>
          <w:szCs w:val="18"/>
        </w:rPr>
        <w:t>Different reaction temperature</w:t>
      </w:r>
      <w:r w:rsidR="00717AE8">
        <w:rPr>
          <w:rFonts w:ascii="Tw Cen MT" w:eastAsia="Tw Cen MT" w:hAnsi="Tw Cen MT" w:cs="Tw Cen MT"/>
          <w:b w:val="0"/>
          <w:bCs w:val="0"/>
          <w:sz w:val="18"/>
          <w:szCs w:val="18"/>
        </w:rPr>
        <w:t>s</w:t>
      </w:r>
      <w:r w:rsidR="008F4BCC" w:rsidRPr="008F4BC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717AE8">
        <w:rPr>
          <w:rFonts w:ascii="Tw Cen MT" w:eastAsia="Tw Cen MT" w:hAnsi="Tw Cen MT" w:cs="Tw Cen MT"/>
          <w:b w:val="0"/>
          <w:bCs w:val="0"/>
          <w:sz w:val="18"/>
          <w:szCs w:val="18"/>
        </w:rPr>
        <w:t>were</w:t>
      </w:r>
      <w:r w:rsidR="00717AE8" w:rsidRPr="008F4BC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8F4BCC" w:rsidRPr="008F4BCC">
        <w:rPr>
          <w:rFonts w:ascii="Tw Cen MT" w:eastAsia="Tw Cen MT" w:hAnsi="Tw Cen MT" w:cs="Tw Cen MT"/>
          <w:b w:val="0"/>
          <w:bCs w:val="0"/>
          <w:sz w:val="18"/>
          <w:szCs w:val="18"/>
        </w:rPr>
        <w:t>found to</w:t>
      </w:r>
      <w:r w:rsidR="008F4BC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8F4BCC" w:rsidRPr="008F4BCC">
        <w:rPr>
          <w:rFonts w:ascii="Tw Cen MT" w:eastAsia="Tw Cen MT" w:hAnsi="Tw Cen MT" w:cs="Tw Cen MT"/>
          <w:b w:val="0"/>
          <w:bCs w:val="0"/>
          <w:sz w:val="18"/>
          <w:szCs w:val="18"/>
        </w:rPr>
        <w:t>trigger different assembly processes</w:t>
      </w:r>
      <w:r w:rsidR="00717AE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and </w:t>
      </w:r>
      <w:r w:rsidR="008F4BCC" w:rsidRPr="008F4BC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the two neutral CPs, </w:t>
      </w:r>
      <w:r w:rsidR="008F4BCC" w:rsidRPr="008F4BCC">
        <w:rPr>
          <w:rFonts w:ascii="Tw Cen MT" w:eastAsia="Tw Cen MT" w:hAnsi="Tw Cen MT" w:cs="Tw Cen MT"/>
          <w:bCs w:val="0"/>
          <w:sz w:val="18"/>
          <w:szCs w:val="18"/>
        </w:rPr>
        <w:t>1</w:t>
      </w:r>
      <w:r w:rsidR="008F4BCC" w:rsidRPr="008F4BC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and </w:t>
      </w:r>
      <w:r w:rsidR="008F4BCC" w:rsidRPr="008F4BCC">
        <w:rPr>
          <w:rFonts w:ascii="Tw Cen MT" w:eastAsia="Tw Cen MT" w:hAnsi="Tw Cen MT" w:cs="Tw Cen MT"/>
          <w:bCs w:val="0"/>
          <w:sz w:val="18"/>
          <w:szCs w:val="18"/>
        </w:rPr>
        <w:t>2</w:t>
      </w:r>
      <w:r w:rsidR="008F4BCC" w:rsidRPr="008F4BCC">
        <w:rPr>
          <w:rFonts w:ascii="Tw Cen MT" w:eastAsia="Tw Cen MT" w:hAnsi="Tw Cen MT" w:cs="Tw Cen MT"/>
          <w:b w:val="0"/>
          <w:bCs w:val="0"/>
          <w:sz w:val="18"/>
          <w:szCs w:val="18"/>
        </w:rPr>
        <w:t>, differ</w:t>
      </w:r>
      <w:r w:rsidR="00717AE8">
        <w:rPr>
          <w:rFonts w:ascii="Tw Cen MT" w:eastAsia="Tw Cen MT" w:hAnsi="Tw Cen MT" w:cs="Tw Cen MT"/>
          <w:b w:val="0"/>
          <w:bCs w:val="0"/>
          <w:sz w:val="18"/>
          <w:szCs w:val="18"/>
        </w:rPr>
        <w:t>ed</w:t>
      </w:r>
      <w:r w:rsidR="008F4BCC" w:rsidRPr="008F4BC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from each other in the coordination environment and framework, exhibit</w:t>
      </w:r>
      <w:r w:rsidR="00717AE8">
        <w:rPr>
          <w:rFonts w:ascii="Tw Cen MT" w:eastAsia="Tw Cen MT" w:hAnsi="Tw Cen MT" w:cs="Tw Cen MT"/>
          <w:b w:val="0"/>
          <w:bCs w:val="0"/>
          <w:sz w:val="18"/>
          <w:szCs w:val="18"/>
        </w:rPr>
        <w:t>ing</w:t>
      </w:r>
      <w:r w:rsidR="008F4BCC" w:rsidRPr="008F4BC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distinct adsorption behaviors toward </w:t>
      </w:r>
      <w:r w:rsidR="0055698C">
        <w:rPr>
          <w:rFonts w:ascii="Tw Cen MT" w:eastAsia="Tw Cen MT" w:hAnsi="Tw Cen MT" w:cs="Tw Cen MT"/>
          <w:b w:val="0"/>
          <w:bCs w:val="0"/>
          <w:sz w:val="18"/>
          <w:szCs w:val="18"/>
        </w:rPr>
        <w:t>MB and EBT</w:t>
      </w:r>
      <w:r w:rsidR="008F4BCC" w:rsidRPr="008F4BCC">
        <w:rPr>
          <w:rFonts w:ascii="Tw Cen MT" w:eastAsia="Tw Cen MT" w:hAnsi="Tw Cen MT" w:cs="Tw Cen MT"/>
          <w:b w:val="0"/>
          <w:bCs w:val="0"/>
          <w:sz w:val="18"/>
          <w:szCs w:val="18"/>
        </w:rPr>
        <w:t>.</w:t>
      </w:r>
      <w:r w:rsidR="008F4BCC" w:rsidRPr="00A81ACF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717AE8">
        <w:rPr>
          <w:rFonts w:ascii="Tw Cen MT" w:eastAsia="Tw Cen MT" w:hAnsi="Tw Cen MT" w:cs="Tw Cen MT"/>
          <w:b w:val="0"/>
          <w:bCs w:val="0"/>
          <w:sz w:val="18"/>
          <w:szCs w:val="18"/>
        </w:rPr>
        <w:t>The</w:t>
      </w:r>
      <w:r w:rsidR="0055698C" w:rsidRPr="007427A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pore dimensions and pore volume</w:t>
      </w:r>
      <w:r w:rsidR="0055698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717AE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were lower in </w:t>
      </w:r>
      <w:r w:rsidR="00717AE8" w:rsidRPr="00772E2D">
        <w:rPr>
          <w:rFonts w:ascii="Tw Cen MT" w:eastAsia="Tw Cen MT" w:hAnsi="Tw Cen MT" w:cs="Tw Cen MT"/>
          <w:bCs w:val="0"/>
          <w:sz w:val="18"/>
          <w:szCs w:val="18"/>
        </w:rPr>
        <w:t>1</w:t>
      </w:r>
      <w:r w:rsidR="00717AE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55698C">
        <w:rPr>
          <w:rFonts w:ascii="Tw Cen MT" w:eastAsia="Tw Cen MT" w:hAnsi="Tw Cen MT" w:cs="Tw Cen MT"/>
          <w:b w:val="0"/>
          <w:bCs w:val="0"/>
          <w:sz w:val="18"/>
          <w:szCs w:val="18"/>
        </w:rPr>
        <w:t>due to interpenetration</w:t>
      </w:r>
      <w:r w:rsidR="0055698C" w:rsidRPr="007427A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, </w:t>
      </w:r>
      <w:r w:rsidR="00717AE8">
        <w:rPr>
          <w:rFonts w:ascii="Tw Cen MT" w:eastAsia="Tw Cen MT" w:hAnsi="Tw Cen MT" w:cs="Tw Cen MT"/>
          <w:b w:val="0"/>
          <w:bCs w:val="0"/>
          <w:sz w:val="18"/>
          <w:szCs w:val="18"/>
        </w:rPr>
        <w:t>and this showed poor</w:t>
      </w:r>
      <w:r w:rsidR="00AE76A5">
        <w:rPr>
          <w:rFonts w:ascii="Tw Cen MT" w:eastAsia="Tw Cen MT" w:hAnsi="Tw Cen MT" w:cs="Tw Cen MT"/>
          <w:b w:val="0"/>
          <w:bCs w:val="0"/>
          <w:sz w:val="18"/>
          <w:szCs w:val="18"/>
        </w:rPr>
        <w:t>er</w:t>
      </w:r>
      <w:r w:rsidR="00717AE8" w:rsidRPr="007427A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</w:t>
      </w:r>
      <w:r w:rsidR="0055698C" w:rsidRPr="007427A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dye </w:t>
      </w:r>
      <w:r w:rsidR="00717AE8">
        <w:rPr>
          <w:rFonts w:ascii="Tw Cen MT" w:eastAsia="Tw Cen MT" w:hAnsi="Tw Cen MT" w:cs="Tw Cen MT"/>
          <w:b w:val="0"/>
          <w:bCs w:val="0"/>
          <w:sz w:val="18"/>
          <w:szCs w:val="18"/>
        </w:rPr>
        <w:t>uptake</w:t>
      </w:r>
      <w:r w:rsidR="0055698C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. </w:t>
      </w:r>
      <w:r w:rsidR="00717AE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In contrast, </w:t>
      </w:r>
      <w:r w:rsidR="000E6162" w:rsidRPr="000E6162">
        <w:rPr>
          <w:rFonts w:ascii="Tw Cen MT" w:eastAsia="Tw Cen MT" w:hAnsi="Tw Cen MT" w:cs="Tw Cen MT"/>
          <w:bCs w:val="0"/>
          <w:sz w:val="18"/>
          <w:szCs w:val="18"/>
        </w:rPr>
        <w:t>2</w:t>
      </w:r>
      <w:r w:rsidR="000E6162" w:rsidRPr="000E616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is a potent candidate for </w:t>
      </w:r>
      <w:r w:rsidR="00717AE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dye removal, </w:t>
      </w:r>
      <w:r w:rsidR="00AE76A5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and </w:t>
      </w:r>
      <w:r w:rsidR="00717AE8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it is selective for </w:t>
      </w:r>
      <w:r w:rsidR="000E6162" w:rsidRPr="000E616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EBT </w:t>
      </w:r>
      <w:r w:rsidR="00717AE8">
        <w:rPr>
          <w:rFonts w:ascii="Tw Cen MT" w:eastAsia="Tw Cen MT" w:hAnsi="Tw Cen MT" w:cs="Tw Cen MT"/>
          <w:b w:val="0"/>
          <w:bCs w:val="0"/>
          <w:sz w:val="18"/>
          <w:szCs w:val="18"/>
        </w:rPr>
        <w:t>over</w:t>
      </w:r>
      <w:r w:rsidR="000E6162" w:rsidRPr="000E6162">
        <w:rPr>
          <w:rFonts w:ascii="Tw Cen MT" w:eastAsia="Tw Cen MT" w:hAnsi="Tw Cen MT" w:cs="Tw Cen MT"/>
          <w:b w:val="0"/>
          <w:bCs w:val="0"/>
          <w:sz w:val="18"/>
          <w:szCs w:val="18"/>
        </w:rPr>
        <w:t xml:space="preserve"> MB.  </w:t>
      </w:r>
      <w:r w:rsidR="00A9710C">
        <w:rPr>
          <w:b w:val="0"/>
        </w:rPr>
        <w:br w:type="column"/>
      </w:r>
    </w:p>
    <w:p w14:paraId="2230DA31" w14:textId="77777777" w:rsidR="00AE3E37" w:rsidRDefault="00A9710C" w:rsidP="00E35317">
      <w:pPr>
        <w:pStyle w:val="Balk3"/>
        <w:ind w:left="102"/>
      </w:pPr>
      <w:r>
        <w:rPr>
          <w:color w:val="BF5A14"/>
        </w:rPr>
        <w:t>Image</w:t>
      </w:r>
    </w:p>
    <w:p w14:paraId="472F4033" w14:textId="77777777" w:rsidR="00AE3E37" w:rsidRDefault="00AE3E37">
      <w:pPr>
        <w:pStyle w:val="GvdeMetni"/>
        <w:spacing w:before="2"/>
        <w:rPr>
          <w:rFonts w:ascii="Arial"/>
          <w:b/>
          <w:sz w:val="16"/>
        </w:rPr>
      </w:pPr>
    </w:p>
    <w:tbl>
      <w:tblPr>
        <w:tblStyle w:val="TabloKlavuzu"/>
        <w:tblW w:w="469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3"/>
        <w:gridCol w:w="2292"/>
      </w:tblGrid>
      <w:tr w:rsidR="00EE51F8" w14:paraId="781E1DE4" w14:textId="77777777" w:rsidTr="00CC37A7">
        <w:trPr>
          <w:jc w:val="center"/>
        </w:trPr>
        <w:tc>
          <w:tcPr>
            <w:tcW w:w="2403" w:type="dxa"/>
            <w:vAlign w:val="center"/>
          </w:tcPr>
          <w:p w14:paraId="7ABEB96B" w14:textId="77777777" w:rsidR="001D26A9" w:rsidRDefault="001D26A9" w:rsidP="00EE51F8">
            <w:r w:rsidRPr="008A1456">
              <w:rPr>
                <w:noProof/>
              </w:rPr>
              <w:drawing>
                <wp:inline distT="0" distB="0" distL="0" distR="0" wp14:anchorId="4834480D" wp14:editId="18BCF5B0">
                  <wp:extent cx="1294411" cy="962241"/>
                  <wp:effectExtent l="0" t="0" r="1270" b="9525"/>
                  <wp:docPr id="2" name="Resim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C67AED31-3504-42FE-B8CB-8C86362E1F3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Resim 6">
                            <a:extLst>
                              <a:ext uri="{FF2B5EF4-FFF2-40B4-BE49-F238E27FC236}">
                                <a16:creationId xmlns:a16="http://schemas.microsoft.com/office/drawing/2014/main" id="{C67AED31-3504-42FE-B8CB-8C86362E1F3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305" r="18999"/>
                          <a:stretch/>
                        </pic:blipFill>
                        <pic:spPr>
                          <a:xfrm>
                            <a:off x="0" y="0"/>
                            <a:ext cx="1300084" cy="96645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92" w:type="dxa"/>
            <w:vAlign w:val="center"/>
          </w:tcPr>
          <w:p w14:paraId="01DC365C" w14:textId="77777777" w:rsidR="001D26A9" w:rsidRDefault="00EE51F8" w:rsidP="00EE51F8">
            <w:r w:rsidRPr="00EE51F8">
              <w:rPr>
                <w:noProof/>
              </w:rPr>
              <w:drawing>
                <wp:inline distT="0" distB="0" distL="0" distR="0" wp14:anchorId="242A280C" wp14:editId="004F164D">
                  <wp:extent cx="1225049" cy="1068779"/>
                  <wp:effectExtent l="0" t="0" r="0" b="0"/>
                  <wp:docPr id="4" name="Resim 4" descr="C:\Users\gunes\Desktop\tem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unes\Desktop\tem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1811" cy="1083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51F8" w14:paraId="2EBB525F" w14:textId="77777777" w:rsidTr="00CC37A7">
        <w:trPr>
          <w:jc w:val="center"/>
        </w:trPr>
        <w:tc>
          <w:tcPr>
            <w:tcW w:w="2403" w:type="dxa"/>
            <w:vAlign w:val="center"/>
          </w:tcPr>
          <w:p w14:paraId="366DB60F" w14:textId="77777777" w:rsidR="001D26A9" w:rsidRPr="0055698C" w:rsidRDefault="001D26A9" w:rsidP="00CC37A7">
            <w:pPr>
              <w:jc w:val="center"/>
              <w:rPr>
                <w:sz w:val="18"/>
                <w:szCs w:val="18"/>
              </w:rPr>
            </w:pPr>
            <w:r w:rsidRPr="0055698C">
              <w:rPr>
                <w:sz w:val="18"/>
                <w:szCs w:val="18"/>
              </w:rPr>
              <w:t>(</w:t>
            </w:r>
            <w:r w:rsidR="00113FDC" w:rsidRPr="0055698C">
              <w:rPr>
                <w:sz w:val="18"/>
                <w:szCs w:val="18"/>
              </w:rPr>
              <w:t>a</w:t>
            </w:r>
            <w:r w:rsidRPr="0055698C">
              <w:rPr>
                <w:sz w:val="18"/>
                <w:szCs w:val="18"/>
              </w:rPr>
              <w:t>)</w:t>
            </w:r>
          </w:p>
        </w:tc>
        <w:tc>
          <w:tcPr>
            <w:tcW w:w="2292" w:type="dxa"/>
            <w:vAlign w:val="center"/>
          </w:tcPr>
          <w:p w14:paraId="29EE1C2A" w14:textId="77777777" w:rsidR="001D26A9" w:rsidRPr="0055698C" w:rsidRDefault="001D26A9" w:rsidP="00CC37A7">
            <w:pPr>
              <w:jc w:val="center"/>
              <w:rPr>
                <w:sz w:val="18"/>
                <w:szCs w:val="18"/>
              </w:rPr>
            </w:pPr>
            <w:r w:rsidRPr="0055698C">
              <w:rPr>
                <w:sz w:val="18"/>
                <w:szCs w:val="18"/>
              </w:rPr>
              <w:t>(</w:t>
            </w:r>
            <w:r w:rsidR="00113FDC" w:rsidRPr="0055698C">
              <w:rPr>
                <w:sz w:val="18"/>
                <w:szCs w:val="18"/>
              </w:rPr>
              <w:t>b</w:t>
            </w:r>
            <w:r w:rsidRPr="0055698C">
              <w:rPr>
                <w:sz w:val="18"/>
                <w:szCs w:val="18"/>
              </w:rPr>
              <w:t>)</w:t>
            </w:r>
          </w:p>
        </w:tc>
      </w:tr>
    </w:tbl>
    <w:p w14:paraId="6353DB8E" w14:textId="77777777" w:rsidR="0055698C" w:rsidRDefault="00815D46" w:rsidP="00815D46">
      <w:pPr>
        <w:pStyle w:val="GvdeMetni"/>
        <w:spacing w:before="2"/>
        <w:rPr>
          <w:rFonts w:ascii="Calibri" w:eastAsia="Calibri" w:hAnsi="Calibri" w:cs="Calibri"/>
          <w:szCs w:val="22"/>
        </w:rPr>
      </w:pPr>
      <w:r w:rsidRPr="00C13614">
        <w:rPr>
          <w:rFonts w:ascii="Arial"/>
          <w:b/>
          <w:sz w:val="16"/>
        </w:rPr>
        <w:t>Figure 1.</w:t>
      </w:r>
      <w:r w:rsidRPr="00C13614">
        <w:t xml:space="preserve"> </w:t>
      </w:r>
      <w:r w:rsidR="00113FDC" w:rsidRPr="00CC37A7">
        <w:rPr>
          <w:rFonts w:ascii="Calibri" w:eastAsia="Calibri" w:hAnsi="Calibri" w:cs="Calibri"/>
          <w:b/>
          <w:szCs w:val="22"/>
        </w:rPr>
        <w:t>(a)</w:t>
      </w:r>
      <w:r w:rsidR="00113FDC" w:rsidRPr="00113FDC">
        <w:rPr>
          <w:rFonts w:ascii="Calibri" w:eastAsia="Calibri" w:hAnsi="Calibri" w:cs="Calibri"/>
          <w:szCs w:val="22"/>
        </w:rPr>
        <w:t xml:space="preserve"> View of the 3D framework in </w:t>
      </w:r>
      <w:r w:rsidR="00113FDC" w:rsidRPr="0055698C">
        <w:rPr>
          <w:rFonts w:ascii="Calibri" w:eastAsia="Calibri" w:hAnsi="Calibri" w:cs="Calibri"/>
          <w:b/>
          <w:szCs w:val="22"/>
        </w:rPr>
        <w:t>1</w:t>
      </w:r>
      <w:r w:rsidR="00113FDC" w:rsidRPr="00113FDC">
        <w:rPr>
          <w:rFonts w:ascii="Calibri" w:eastAsia="Calibri" w:hAnsi="Calibri" w:cs="Calibri"/>
          <w:szCs w:val="22"/>
        </w:rPr>
        <w:t xml:space="preserve"> and </w:t>
      </w:r>
      <w:r w:rsidR="00113FDC" w:rsidRPr="00CC37A7">
        <w:rPr>
          <w:rFonts w:ascii="Calibri" w:eastAsia="Calibri" w:hAnsi="Calibri" w:cs="Calibri"/>
          <w:b/>
          <w:szCs w:val="22"/>
        </w:rPr>
        <w:t>(b)</w:t>
      </w:r>
      <w:r w:rsidR="00113FDC" w:rsidRPr="00113FDC">
        <w:rPr>
          <w:rFonts w:ascii="Calibri" w:eastAsia="Calibri" w:hAnsi="Calibri" w:cs="Calibri"/>
          <w:szCs w:val="22"/>
        </w:rPr>
        <w:t xml:space="preserve"> the 2D framework in</w:t>
      </w:r>
      <w:r w:rsidR="0055698C">
        <w:rPr>
          <w:rFonts w:ascii="Calibri" w:eastAsia="Calibri" w:hAnsi="Calibri" w:cs="Calibri"/>
          <w:szCs w:val="22"/>
        </w:rPr>
        <w:t xml:space="preserve"> </w:t>
      </w:r>
      <w:r w:rsidR="0055698C" w:rsidRPr="0055698C">
        <w:rPr>
          <w:rFonts w:ascii="Calibri" w:eastAsia="Calibri" w:hAnsi="Calibri" w:cs="Calibri"/>
          <w:b/>
          <w:szCs w:val="22"/>
        </w:rPr>
        <w:t>2</w:t>
      </w:r>
    </w:p>
    <w:p w14:paraId="231AB6A5" w14:textId="77777777" w:rsidR="005973B9" w:rsidRDefault="00113FDC" w:rsidP="00815D46">
      <w:pPr>
        <w:pStyle w:val="GvdeMetni"/>
        <w:spacing w:before="2"/>
        <w:rPr>
          <w:rFonts w:ascii="Arial"/>
          <w:b/>
          <w:sz w:val="20"/>
        </w:rPr>
      </w:pPr>
      <w:r w:rsidRPr="00113FDC">
        <w:rPr>
          <w:rFonts w:ascii="Calibri" w:eastAsia="Calibri" w:hAnsi="Calibri" w:cs="Calibri"/>
          <w:szCs w:val="22"/>
        </w:rPr>
        <w:t xml:space="preserve"> </w:t>
      </w:r>
      <w:r w:rsidR="005973B9">
        <w:rPr>
          <w:rFonts w:ascii="Arial"/>
          <w:b/>
          <w:color w:val="BF5A14"/>
          <w:sz w:val="20"/>
        </w:rPr>
        <w:t xml:space="preserve">Recent Publications </w:t>
      </w:r>
    </w:p>
    <w:p w14:paraId="52DDAC89" w14:textId="77777777" w:rsidR="009C0F5D" w:rsidRDefault="009C0F5D" w:rsidP="009C0F5D">
      <w:pPr>
        <w:pStyle w:val="ListeParagraf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9C0F5D">
        <w:rPr>
          <w:sz w:val="18"/>
        </w:rPr>
        <w:t>Wang X, Zhao J,</w:t>
      </w:r>
      <w:r>
        <w:rPr>
          <w:sz w:val="18"/>
        </w:rPr>
        <w:t xml:space="preserve"> </w:t>
      </w:r>
      <w:r w:rsidRPr="009C0F5D">
        <w:rPr>
          <w:sz w:val="18"/>
        </w:rPr>
        <w:t>Le</w:t>
      </w:r>
      <w:r>
        <w:rPr>
          <w:sz w:val="18"/>
        </w:rPr>
        <w:t xml:space="preserve"> M</w:t>
      </w:r>
      <w:r w:rsidRPr="009C0F5D">
        <w:rPr>
          <w:sz w:val="18"/>
        </w:rPr>
        <w:t>,</w:t>
      </w:r>
      <w:r>
        <w:rPr>
          <w:sz w:val="18"/>
        </w:rPr>
        <w:t xml:space="preserve"> </w:t>
      </w:r>
      <w:r w:rsidRPr="009C0F5D">
        <w:rPr>
          <w:sz w:val="18"/>
        </w:rPr>
        <w:t>Lin</w:t>
      </w:r>
      <w:r>
        <w:rPr>
          <w:sz w:val="18"/>
        </w:rPr>
        <w:t xml:space="preserve"> H</w:t>
      </w:r>
      <w:r w:rsidRPr="009C0F5D">
        <w:rPr>
          <w:sz w:val="18"/>
        </w:rPr>
        <w:t>,</w:t>
      </w:r>
      <w:r>
        <w:rPr>
          <w:sz w:val="18"/>
        </w:rPr>
        <w:t xml:space="preserve"> </w:t>
      </w:r>
      <w:r w:rsidRPr="009C0F5D">
        <w:rPr>
          <w:sz w:val="18"/>
        </w:rPr>
        <w:t>Liu</w:t>
      </w:r>
      <w:r>
        <w:rPr>
          <w:sz w:val="18"/>
        </w:rPr>
        <w:t xml:space="preserve"> G,</w:t>
      </w:r>
      <w:r w:rsidRPr="009C0F5D">
        <w:rPr>
          <w:sz w:val="18"/>
        </w:rPr>
        <w:t xml:space="preserve"> Wang</w:t>
      </w:r>
      <w:r>
        <w:rPr>
          <w:sz w:val="18"/>
        </w:rPr>
        <w:t xml:space="preserve"> X (2016)</w:t>
      </w:r>
      <w:r w:rsidRPr="009C0F5D">
        <w:rPr>
          <w:sz w:val="18"/>
        </w:rPr>
        <w:t xml:space="preserve"> A series of bis(pyridyl)-bis(amide)-modulated metal-1,2-phenylenediacetate </w:t>
      </w:r>
      <w:r w:rsidRPr="005B7BF8">
        <w:rPr>
          <w:sz w:val="18"/>
        </w:rPr>
        <w:t>coordination polymers: construction and selective dye adsorption</w:t>
      </w:r>
      <w:r w:rsidR="00CC4BB2">
        <w:rPr>
          <w:sz w:val="18"/>
        </w:rPr>
        <w:t>.</w:t>
      </w:r>
      <w:r w:rsidRPr="005B7BF8">
        <w:rPr>
          <w:sz w:val="18"/>
        </w:rPr>
        <w:t xml:space="preserve"> CrystEngComm,</w:t>
      </w:r>
      <w:r w:rsidRPr="009C0F5D">
        <w:rPr>
          <w:sz w:val="18"/>
        </w:rPr>
        <w:t xml:space="preserve"> 18</w:t>
      </w:r>
      <w:r>
        <w:rPr>
          <w:sz w:val="18"/>
        </w:rPr>
        <w:t>:</w:t>
      </w:r>
      <w:r w:rsidRPr="009C0F5D">
        <w:rPr>
          <w:sz w:val="18"/>
        </w:rPr>
        <w:t>9316-9324</w:t>
      </w:r>
      <w:r>
        <w:rPr>
          <w:sz w:val="18"/>
        </w:rPr>
        <w:t>.</w:t>
      </w:r>
    </w:p>
    <w:p w14:paraId="1D30E062" w14:textId="77777777" w:rsidR="005973B9" w:rsidRPr="00FE0896" w:rsidRDefault="00FE0896" w:rsidP="00FE0896">
      <w:pPr>
        <w:pStyle w:val="ListeParagraf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 w:rsidRPr="00FE0896">
        <w:rPr>
          <w:sz w:val="18"/>
        </w:rPr>
        <w:t>Günay Sezer G, Arıcı M, Erucar I,</w:t>
      </w:r>
      <w:r>
        <w:rPr>
          <w:sz w:val="18"/>
        </w:rPr>
        <w:t xml:space="preserve"> </w:t>
      </w:r>
      <w:r w:rsidRPr="00FE0896">
        <w:rPr>
          <w:sz w:val="18"/>
        </w:rPr>
        <w:t>Yeşilel OZ,</w:t>
      </w:r>
      <w:r>
        <w:rPr>
          <w:sz w:val="18"/>
        </w:rPr>
        <w:t xml:space="preserve"> </w:t>
      </w:r>
      <w:r w:rsidRPr="00FE0896">
        <w:rPr>
          <w:sz w:val="18"/>
        </w:rPr>
        <w:t>Ucun Özel H, Gemici BT, Erer H (2017) Zinc(II) and cadmium(II) coordination polymers containing phenylenediacetate and 4,4′-azobis(pyridine) ligands: Syntheses, structures, dye adsorption properties and molecular dynamics simulations</w:t>
      </w:r>
      <w:r w:rsidR="00CC4BB2">
        <w:rPr>
          <w:sz w:val="18"/>
        </w:rPr>
        <w:t>.</w:t>
      </w:r>
      <w:r w:rsidRPr="00FE0896">
        <w:t xml:space="preserve"> </w:t>
      </w:r>
      <w:r w:rsidRPr="00FE0896">
        <w:rPr>
          <w:sz w:val="18"/>
        </w:rPr>
        <w:t>Journal of Solid State Chemistry 255:89–96</w:t>
      </w:r>
    </w:p>
    <w:p w14:paraId="771CD68E" w14:textId="77777777" w:rsidR="00FE0896" w:rsidRPr="00CC4BB2" w:rsidRDefault="00CC4BB2" w:rsidP="00CC4BB2">
      <w:pPr>
        <w:pStyle w:val="ListeParagraf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r>
        <w:rPr>
          <w:sz w:val="18"/>
        </w:rPr>
        <w:t>Bibi R, Wei L, Shen Q, Tian W, Oderinde O, Li N, Zhou J (2017) Effect</w:t>
      </w:r>
      <w:r w:rsidRPr="00CC4BB2">
        <w:rPr>
          <w:sz w:val="18"/>
        </w:rPr>
        <w:t xml:space="preserve"> of Amino Functionality on the Uptake of Cationic Dye by</w:t>
      </w:r>
      <w:r>
        <w:rPr>
          <w:sz w:val="18"/>
        </w:rPr>
        <w:t xml:space="preserve"> </w:t>
      </w:r>
      <w:r w:rsidRPr="00CC4BB2">
        <w:rPr>
          <w:sz w:val="18"/>
        </w:rPr>
        <w:t>Titanium-Based Metal Organic Frameworks</w:t>
      </w:r>
      <w:r>
        <w:rPr>
          <w:sz w:val="18"/>
        </w:rPr>
        <w:t xml:space="preserve">. Journal of Chemical Engineering Data, </w:t>
      </w:r>
      <w:r w:rsidRPr="00CC4BB2">
        <w:rPr>
          <w:sz w:val="18"/>
        </w:rPr>
        <w:t>62</w:t>
      </w:r>
      <w:r>
        <w:rPr>
          <w:sz w:val="18"/>
        </w:rPr>
        <w:t>:</w:t>
      </w:r>
      <w:r w:rsidRPr="00CC4BB2">
        <w:rPr>
          <w:sz w:val="18"/>
        </w:rPr>
        <w:t>1615−1622</w:t>
      </w:r>
    </w:p>
    <w:p w14:paraId="28600651" w14:textId="77777777" w:rsidR="000C5851" w:rsidRPr="000C5851" w:rsidRDefault="000C5851" w:rsidP="00E86039">
      <w:pPr>
        <w:pStyle w:val="ListeParagraf"/>
        <w:numPr>
          <w:ilvl w:val="0"/>
          <w:numId w:val="3"/>
        </w:numPr>
        <w:tabs>
          <w:tab w:val="left" w:pos="384"/>
        </w:tabs>
        <w:ind w:right="137"/>
      </w:pPr>
      <w:r w:rsidRPr="000C5851">
        <w:rPr>
          <w:sz w:val="18"/>
        </w:rPr>
        <w:t>Li CP, Zhou H, Wang S, Yuan HH, Zhang SZ, Du M (2017) A nanoporous Ag(I) coordination polymer for selective adsorption of carcinogenic dye Acid Red 26. Chemical Communications 53:4767</w:t>
      </w:r>
    </w:p>
    <w:p w14:paraId="06DF074E" w14:textId="77777777" w:rsidR="00AE3E37" w:rsidRPr="000C5851" w:rsidRDefault="008756E6" w:rsidP="00FB07AB">
      <w:pPr>
        <w:pStyle w:val="ListeParagraf"/>
        <w:numPr>
          <w:ilvl w:val="0"/>
          <w:numId w:val="3"/>
        </w:numPr>
        <w:tabs>
          <w:tab w:val="left" w:pos="384"/>
        </w:tabs>
        <w:ind w:right="137"/>
        <w:sectPr w:rsidR="00AE3E37" w:rsidRPr="000C5851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0C5851">
        <w:t xml:space="preserve"> </w:t>
      </w:r>
      <w:r w:rsidR="00CC4BB2" w:rsidRPr="00FB07AB">
        <w:rPr>
          <w:sz w:val="18"/>
        </w:rPr>
        <w:t>Li Y, Y</w:t>
      </w:r>
      <w:r w:rsidR="00FB07AB" w:rsidRPr="00FB07AB">
        <w:rPr>
          <w:sz w:val="18"/>
        </w:rPr>
        <w:t xml:space="preserve">uan HH, Li CC, Li J (2017) </w:t>
      </w:r>
      <w:r w:rsidR="00CC4BB2" w:rsidRPr="00FB07AB">
        <w:rPr>
          <w:sz w:val="18"/>
        </w:rPr>
        <w:t>A 2D Zn(II) metal-organic framework to show selective removal of Neutral Red (NR) from water</w:t>
      </w:r>
      <w:r w:rsidR="00FB07AB" w:rsidRPr="00FB07AB">
        <w:rPr>
          <w:sz w:val="18"/>
        </w:rPr>
        <w:t>. Inorganic Chemistry Communications 80: 36–40</w:t>
      </w:r>
    </w:p>
    <w:p w14:paraId="3527DF74" w14:textId="77777777" w:rsidR="00AE3E37" w:rsidRDefault="00AE3E37">
      <w:pPr>
        <w:pStyle w:val="GvdeMetni"/>
        <w:rPr>
          <w:rFonts w:ascii="Calibri"/>
          <w:sz w:val="20"/>
        </w:rPr>
      </w:pPr>
    </w:p>
    <w:p w14:paraId="55B42DBF" w14:textId="77777777" w:rsidR="00AE3E37" w:rsidRDefault="00292ED9">
      <w:pPr>
        <w:pStyle w:val="GvdeMetni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 wp14:anchorId="75173574" wp14:editId="166A86C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6BCDE4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7C4BD299" w14:textId="77777777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5B7BF8" w:rsidRPr="005B7BF8">
        <w:rPr>
          <w:rFonts w:ascii="Arial"/>
          <w:noProof/>
          <w:color w:val="BF5A14"/>
        </w:rPr>
        <w:drawing>
          <wp:inline distT="0" distB="0" distL="0" distR="0" wp14:anchorId="0FC2184E" wp14:editId="242B13CC">
            <wp:extent cx="626400" cy="763200"/>
            <wp:effectExtent l="0" t="0" r="2540" b="0"/>
            <wp:docPr id="1" name="Resim 1" descr="C:\Users\gunes\Desktop\IMG-20170720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unes\Desktop\IMG-20170720-WA001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438" t="8442" r="5371"/>
                    <a:stretch/>
                  </pic:blipFill>
                  <pic:spPr bwMode="auto">
                    <a:xfrm>
                      <a:off x="0" y="0"/>
                      <a:ext cx="626400" cy="76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</w:t>
      </w:r>
    </w:p>
    <w:p w14:paraId="03DB2C19" w14:textId="77777777" w:rsidR="0016056A" w:rsidRDefault="0016056A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G</w:t>
      </w:r>
      <w:r w:rsidR="00FB07AB">
        <w:rPr>
          <w:rFonts w:ascii="Arial"/>
          <w:sz w:val="14"/>
        </w:rPr>
        <w:t>ü</w:t>
      </w:r>
      <w:r>
        <w:rPr>
          <w:rFonts w:ascii="Arial"/>
          <w:sz w:val="14"/>
        </w:rPr>
        <w:t>ne</w:t>
      </w:r>
      <w:r w:rsidR="00FB07AB">
        <w:rPr>
          <w:rFonts w:ascii="Arial"/>
          <w:sz w:val="14"/>
        </w:rPr>
        <w:t>ş</w:t>
      </w:r>
      <w:r>
        <w:rPr>
          <w:rFonts w:ascii="Arial"/>
          <w:sz w:val="14"/>
        </w:rPr>
        <w:t xml:space="preserve"> G</w:t>
      </w:r>
      <w:r w:rsidR="00FB07AB">
        <w:rPr>
          <w:rFonts w:ascii="Arial"/>
          <w:sz w:val="14"/>
        </w:rPr>
        <w:t>ü</w:t>
      </w:r>
      <w:r>
        <w:rPr>
          <w:rFonts w:ascii="Arial"/>
          <w:sz w:val="14"/>
        </w:rPr>
        <w:t xml:space="preserve">nay Sezer </w:t>
      </w:r>
      <w:r w:rsidRPr="0016056A">
        <w:rPr>
          <w:rFonts w:ascii="Arial"/>
          <w:sz w:val="14"/>
        </w:rPr>
        <w:t>(198</w:t>
      </w:r>
      <w:r>
        <w:rPr>
          <w:rFonts w:ascii="Arial"/>
          <w:sz w:val="14"/>
        </w:rPr>
        <w:t>8</w:t>
      </w:r>
      <w:r w:rsidRPr="0016056A">
        <w:rPr>
          <w:rFonts w:ascii="Arial"/>
          <w:sz w:val="14"/>
        </w:rPr>
        <w:t>) obtained her B.S.</w:t>
      </w:r>
      <w:r w:rsidR="00717AE8">
        <w:rPr>
          <w:rFonts w:ascii="Arial"/>
          <w:sz w:val="14"/>
        </w:rPr>
        <w:t xml:space="preserve">, </w:t>
      </w:r>
      <w:r w:rsidRPr="0016056A">
        <w:rPr>
          <w:rFonts w:ascii="Arial"/>
          <w:sz w:val="14"/>
        </w:rPr>
        <w:t>M.Sc.</w:t>
      </w:r>
      <w:r w:rsidR="00D31DB1">
        <w:rPr>
          <w:rFonts w:ascii="Arial"/>
          <w:sz w:val="14"/>
        </w:rPr>
        <w:t xml:space="preserve"> and </w:t>
      </w:r>
      <w:r w:rsidR="00D31DB1" w:rsidRPr="0016056A">
        <w:rPr>
          <w:rFonts w:ascii="Arial"/>
          <w:sz w:val="14"/>
        </w:rPr>
        <w:t>Ph.D.</w:t>
      </w:r>
      <w:r w:rsidR="00D31DB1">
        <w:rPr>
          <w:rFonts w:ascii="Arial"/>
          <w:sz w:val="14"/>
        </w:rPr>
        <w:t xml:space="preserve"> </w:t>
      </w:r>
      <w:r w:rsidRPr="0016056A">
        <w:rPr>
          <w:rFonts w:ascii="Arial"/>
          <w:sz w:val="14"/>
        </w:rPr>
        <w:t xml:space="preserve">degrees </w:t>
      </w:r>
      <w:r w:rsidR="00717AE8">
        <w:rPr>
          <w:rFonts w:ascii="Arial"/>
          <w:sz w:val="14"/>
        </w:rPr>
        <w:t xml:space="preserve">from </w:t>
      </w:r>
      <w:r w:rsidR="00C13614">
        <w:rPr>
          <w:rFonts w:ascii="Arial"/>
          <w:sz w:val="14"/>
        </w:rPr>
        <w:t xml:space="preserve">the </w:t>
      </w:r>
      <w:r w:rsidR="00717AE8">
        <w:rPr>
          <w:rFonts w:ascii="Arial"/>
          <w:sz w:val="14"/>
        </w:rPr>
        <w:t>D</w:t>
      </w:r>
      <w:r w:rsidR="00717AE8" w:rsidRPr="0016056A">
        <w:rPr>
          <w:rFonts w:ascii="Arial"/>
          <w:sz w:val="14"/>
        </w:rPr>
        <w:t xml:space="preserve">epartment </w:t>
      </w:r>
      <w:r w:rsidR="00C13614" w:rsidRPr="0016056A">
        <w:rPr>
          <w:rFonts w:ascii="Arial"/>
          <w:sz w:val="14"/>
        </w:rPr>
        <w:t xml:space="preserve">of </w:t>
      </w:r>
      <w:r w:rsidR="00C13614">
        <w:rPr>
          <w:rFonts w:ascii="Arial"/>
          <w:sz w:val="14"/>
        </w:rPr>
        <w:t>Chemistry</w:t>
      </w:r>
      <w:r w:rsidR="00C13614" w:rsidRPr="0016056A">
        <w:rPr>
          <w:rFonts w:ascii="Arial"/>
          <w:sz w:val="14"/>
        </w:rPr>
        <w:t xml:space="preserve"> </w:t>
      </w:r>
      <w:r w:rsidR="00C13614">
        <w:rPr>
          <w:rFonts w:ascii="Arial"/>
          <w:sz w:val="14"/>
        </w:rPr>
        <w:t xml:space="preserve">at </w:t>
      </w:r>
      <w:r>
        <w:rPr>
          <w:rFonts w:ascii="Arial"/>
          <w:sz w:val="14"/>
        </w:rPr>
        <w:t xml:space="preserve">Eskisehir Osmangazi </w:t>
      </w:r>
      <w:r w:rsidRPr="0016056A">
        <w:rPr>
          <w:rFonts w:ascii="Arial"/>
          <w:sz w:val="14"/>
        </w:rPr>
        <w:t>University</w:t>
      </w:r>
      <w:r>
        <w:rPr>
          <w:rFonts w:ascii="Arial"/>
          <w:sz w:val="14"/>
        </w:rPr>
        <w:t xml:space="preserve"> </w:t>
      </w:r>
      <w:r w:rsidRPr="0016056A">
        <w:rPr>
          <w:rFonts w:ascii="Arial"/>
          <w:sz w:val="14"/>
        </w:rPr>
        <w:t>(Turkey), in 20</w:t>
      </w:r>
      <w:r>
        <w:rPr>
          <w:rFonts w:ascii="Arial"/>
          <w:sz w:val="14"/>
        </w:rPr>
        <w:t>10</w:t>
      </w:r>
      <w:r w:rsidR="00C13614">
        <w:rPr>
          <w:rFonts w:ascii="Arial"/>
          <w:sz w:val="14"/>
        </w:rPr>
        <w:t>,</w:t>
      </w:r>
      <w:r w:rsidRPr="0016056A">
        <w:rPr>
          <w:rFonts w:ascii="Arial"/>
          <w:sz w:val="14"/>
        </w:rPr>
        <w:t xml:space="preserve"> 20</w:t>
      </w:r>
      <w:r>
        <w:rPr>
          <w:rFonts w:ascii="Arial"/>
          <w:sz w:val="14"/>
        </w:rPr>
        <w:t>1</w:t>
      </w:r>
      <w:r w:rsidR="00FB07AB">
        <w:rPr>
          <w:rFonts w:ascii="Arial"/>
          <w:sz w:val="14"/>
        </w:rPr>
        <w:t xml:space="preserve">1 </w:t>
      </w:r>
      <w:r w:rsidR="00D31DB1">
        <w:rPr>
          <w:rFonts w:ascii="Arial"/>
          <w:sz w:val="14"/>
        </w:rPr>
        <w:t xml:space="preserve">and 2016, </w:t>
      </w:r>
      <w:r w:rsidRPr="0016056A">
        <w:rPr>
          <w:rFonts w:ascii="Arial"/>
          <w:sz w:val="14"/>
        </w:rPr>
        <w:t xml:space="preserve">respectively. She joined </w:t>
      </w:r>
      <w:r>
        <w:rPr>
          <w:rFonts w:ascii="Arial"/>
          <w:sz w:val="14"/>
        </w:rPr>
        <w:t xml:space="preserve">Bartin </w:t>
      </w:r>
      <w:r w:rsidRPr="0016056A">
        <w:rPr>
          <w:rFonts w:ascii="Arial"/>
          <w:sz w:val="14"/>
        </w:rPr>
        <w:t>University</w:t>
      </w:r>
      <w:r>
        <w:rPr>
          <w:rFonts w:ascii="Arial"/>
          <w:sz w:val="14"/>
        </w:rPr>
        <w:t xml:space="preserve"> </w:t>
      </w:r>
      <w:r w:rsidRPr="0016056A">
        <w:rPr>
          <w:rFonts w:ascii="Arial"/>
          <w:sz w:val="14"/>
        </w:rPr>
        <w:t>(Turkey) in 201</w:t>
      </w:r>
      <w:r>
        <w:rPr>
          <w:rFonts w:ascii="Arial"/>
          <w:sz w:val="14"/>
        </w:rPr>
        <w:t>3</w:t>
      </w:r>
      <w:r w:rsidRPr="0016056A">
        <w:rPr>
          <w:rFonts w:ascii="Arial"/>
          <w:sz w:val="14"/>
        </w:rPr>
        <w:t xml:space="preserve"> where she currently</w:t>
      </w:r>
      <w:r>
        <w:rPr>
          <w:rFonts w:ascii="Arial"/>
          <w:sz w:val="14"/>
        </w:rPr>
        <w:t xml:space="preserve"> </w:t>
      </w:r>
      <w:r w:rsidRPr="0016056A">
        <w:rPr>
          <w:rFonts w:ascii="Arial"/>
          <w:sz w:val="14"/>
        </w:rPr>
        <w:t xml:space="preserve">works as a </w:t>
      </w:r>
      <w:r>
        <w:rPr>
          <w:rFonts w:ascii="Arial"/>
          <w:sz w:val="14"/>
        </w:rPr>
        <w:t>Lecturer</w:t>
      </w:r>
      <w:r w:rsidRPr="0016056A">
        <w:rPr>
          <w:rFonts w:ascii="Arial"/>
          <w:sz w:val="14"/>
        </w:rPr>
        <w:t xml:space="preserve"> in the</w:t>
      </w:r>
      <w:r>
        <w:rPr>
          <w:rFonts w:ascii="Arial"/>
          <w:sz w:val="14"/>
        </w:rPr>
        <w:t xml:space="preserve"> </w:t>
      </w:r>
      <w:r w:rsidRPr="0016056A">
        <w:rPr>
          <w:rFonts w:ascii="Arial"/>
          <w:sz w:val="14"/>
        </w:rPr>
        <w:t>Vocational School of Health Services. Her research focuses on</w:t>
      </w:r>
      <w:r>
        <w:rPr>
          <w:rFonts w:ascii="Arial"/>
          <w:sz w:val="14"/>
        </w:rPr>
        <w:t xml:space="preserve"> </w:t>
      </w:r>
      <w:r w:rsidR="00AE76A5">
        <w:rPr>
          <w:rFonts w:ascii="Arial"/>
          <w:sz w:val="14"/>
        </w:rPr>
        <w:t xml:space="preserve">the </w:t>
      </w:r>
      <w:r w:rsidRPr="0016056A">
        <w:rPr>
          <w:rFonts w:ascii="Arial"/>
          <w:sz w:val="14"/>
        </w:rPr>
        <w:t>synthesis</w:t>
      </w:r>
      <w:r>
        <w:rPr>
          <w:rFonts w:ascii="Arial"/>
          <w:sz w:val="14"/>
        </w:rPr>
        <w:t xml:space="preserve"> </w:t>
      </w:r>
      <w:r w:rsidRPr="0016056A">
        <w:rPr>
          <w:rFonts w:ascii="Arial"/>
          <w:sz w:val="14"/>
        </w:rPr>
        <w:t xml:space="preserve">and </w:t>
      </w:r>
      <w:r>
        <w:rPr>
          <w:rFonts w:ascii="Arial"/>
          <w:sz w:val="14"/>
        </w:rPr>
        <w:t>applications</w:t>
      </w:r>
      <w:r w:rsidRPr="0016056A">
        <w:rPr>
          <w:rFonts w:ascii="Arial"/>
          <w:sz w:val="14"/>
        </w:rPr>
        <w:t xml:space="preserve"> of </w:t>
      </w:r>
      <w:r>
        <w:rPr>
          <w:rFonts w:ascii="Arial"/>
          <w:sz w:val="14"/>
        </w:rPr>
        <w:t>porous coordination networks</w:t>
      </w:r>
      <w:r w:rsidRPr="0016056A">
        <w:rPr>
          <w:rFonts w:ascii="Arial"/>
          <w:sz w:val="14"/>
        </w:rPr>
        <w:t>.</w:t>
      </w:r>
    </w:p>
    <w:p w14:paraId="0A377FF2" w14:textId="77777777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830239" w:rsidRPr="00830239">
        <w:rPr>
          <w:rFonts w:ascii="Arial"/>
          <w:sz w:val="14"/>
        </w:rPr>
        <w:t>ggunay</w:t>
      </w:r>
      <w:r w:rsidR="008756E6" w:rsidRPr="00830239">
        <w:rPr>
          <w:rFonts w:ascii="Arial"/>
          <w:sz w:val="14"/>
        </w:rPr>
        <w:t>@</w:t>
      </w:r>
      <w:r w:rsidR="00830239">
        <w:rPr>
          <w:rFonts w:ascii="Arial"/>
          <w:sz w:val="14"/>
        </w:rPr>
        <w:t>bartin.edu.tr</w:t>
      </w:r>
    </w:p>
    <w:p w14:paraId="0E34179F" w14:textId="77777777" w:rsidR="00AE3E37" w:rsidRDefault="00292ED9" w:rsidP="00E35317">
      <w:pPr>
        <w:pStyle w:val="GvdeMetni"/>
        <w:spacing w:before="2"/>
        <w:rPr>
          <w:rFonts w:ascii="Arial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3A33A13" wp14:editId="47F7B0E3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B5A99CE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" strokecolor="#004080" strokeweight=".5pt">
                <w10:wrap type="topAndBottom" anchorx="page"/>
              </v:line>
            </w:pict>
          </mc:Fallback>
        </mc:AlternateContent>
      </w:r>
    </w:p>
    <w:p w14:paraId="7F7AE4C8" w14:textId="77777777" w:rsidR="00AE3E37" w:rsidRDefault="00A9710C" w:rsidP="00CC37A7">
      <w:pPr>
        <w:spacing w:before="39"/>
        <w:ind w:left="100"/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 w:rsidRPr="00B21A57">
        <w:rPr>
          <w:rFonts w:ascii="Minion Pro"/>
          <w:b/>
          <w:sz w:val="20"/>
        </w:rPr>
        <w:t>Notes/Comments:</w:t>
      </w:r>
      <w:r w:rsidR="00CC37A7">
        <w:rPr>
          <w:rFonts w:ascii="Minion Pro"/>
          <w:b/>
          <w:sz w:val="20"/>
        </w:rPr>
        <w:t xml:space="preserve"> </w:t>
      </w:r>
      <w:r w:rsidR="00CC37A7" w:rsidRPr="00CC37A7">
        <w:rPr>
          <w:rFonts w:ascii="Arial"/>
          <w:sz w:val="14"/>
        </w:rPr>
        <w:t>The work was supported by The Scientific and Technological Research Council of Turkey (project no. 2209-A).</w:t>
      </w:r>
    </w:p>
    <w:p w14:paraId="28A7CB70" w14:textId="77777777" w:rsidR="00AE3E37" w:rsidRDefault="00AE3E37">
      <w:pPr>
        <w:pStyle w:val="GvdeMetni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068AD6" w14:textId="77777777" w:rsidR="006E206A" w:rsidRDefault="006E206A">
      <w:r>
        <w:separator/>
      </w:r>
    </w:p>
  </w:endnote>
  <w:endnote w:type="continuationSeparator" w:id="0">
    <w:p w14:paraId="447AFFE9" w14:textId="77777777" w:rsidR="006E206A" w:rsidRDefault="006E20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libri"/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Myriad Pro">
    <w:altName w:val="Segoe UI"/>
    <w:charset w:val="00"/>
    <w:family w:val="auto"/>
    <w:pitch w:val="variable"/>
    <w:sig w:usb0="20000287" w:usb1="00000001" w:usb2="00000000" w:usb3="00000000" w:csb0="0000019F" w:csb1="00000000"/>
  </w:font>
  <w:font w:name="Impact">
    <w:panose1 w:val="020B0806030902050204"/>
    <w:charset w:val="A2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1AF9B82" w14:textId="77777777" w:rsidR="00F4678A" w:rsidRDefault="00F4678A">
    <w:pPr>
      <w:pStyle w:val="GvdeMetni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F7386CB" wp14:editId="1E06E92C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9C4FAF" w14:textId="77777777" w:rsidR="00F4678A" w:rsidRPr="005B3A56" w:rsidRDefault="00F4678A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39A9E07D" w14:textId="77777777" w:rsidR="00F4678A" w:rsidRPr="005B3A56" w:rsidRDefault="00F4678A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7386C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K9UAyc/AgAAPAQA&#10;AA4AAAAAAAAAAAAAAAAALgIAAGRycy9lMm9Eb2MueG1sUEsBAi0AFAAGAAgAAAAhAGYLEIXhAAAA&#10;DAEAAA8AAAAAAAAAAAAAAAAAmQQAAGRycy9kb3ducmV2LnhtbFBLBQYAAAAABAAEAPMAAACnBQAA&#10;AAA=&#10;" filled="f" stroked="f">
              <v:textbox inset="0,0,0,0">
                <w:txbxContent>
                  <w:p w14:paraId="5A9C4FAF" w14:textId="77777777" w:rsidR="00F4678A" w:rsidRPr="005B3A56" w:rsidRDefault="00F4678A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39A9E07D" w14:textId="77777777" w:rsidR="00F4678A" w:rsidRPr="005B3A56" w:rsidRDefault="00F4678A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0A2C0525" wp14:editId="55CE0CD8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6B8A0C" w14:textId="77777777" w:rsidR="00F4678A" w:rsidRPr="005B3A56" w:rsidRDefault="00F4678A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169BF23C" w14:textId="77777777" w:rsidR="00F4678A" w:rsidRPr="005B3A56" w:rsidRDefault="00F4678A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A2C0525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" filled="f" stroked="f">
              <v:textbox inset="0,0,0,0">
                <w:txbxContent>
                  <w:p w14:paraId="766B8A0C" w14:textId="77777777" w:rsidR="00F4678A" w:rsidRPr="005B3A56" w:rsidRDefault="00F4678A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169BF23C" w14:textId="77777777" w:rsidR="00F4678A" w:rsidRPr="005B3A56" w:rsidRDefault="00F4678A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CCFA158" wp14:editId="246D95DF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E4D7095" w14:textId="77777777" w:rsidR="00F4678A" w:rsidRPr="005B3A56" w:rsidRDefault="00F4678A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1BE4BE80" w14:textId="77777777" w:rsidR="00F4678A" w:rsidRPr="005B3A56" w:rsidRDefault="00F4678A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CCFA158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" filled="f" stroked="f">
              <v:textbox inset="0,0,0,0">
                <w:txbxContent>
                  <w:p w14:paraId="1E4D7095" w14:textId="77777777" w:rsidR="00F4678A" w:rsidRPr="005B3A56" w:rsidRDefault="00F4678A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1BE4BE80" w14:textId="77777777" w:rsidR="00F4678A" w:rsidRPr="005B3A56" w:rsidRDefault="00F4678A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E99FF1" w14:textId="77777777" w:rsidR="006E206A" w:rsidRDefault="006E206A">
      <w:r>
        <w:separator/>
      </w:r>
    </w:p>
  </w:footnote>
  <w:footnote w:type="continuationSeparator" w:id="0">
    <w:p w14:paraId="507501A0" w14:textId="77777777" w:rsidR="006E206A" w:rsidRDefault="006E20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5B3728" w14:textId="77777777" w:rsidR="00F4678A" w:rsidRDefault="00F4678A">
    <w:pPr>
      <w:pStyle w:val="GvdeMetni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518A0E4" wp14:editId="3CE10593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1B4AE1" w14:textId="77777777" w:rsidR="00F4678A" w:rsidRPr="005B3A56" w:rsidRDefault="00F4678A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Furuta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18A0E4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" filled="f" stroked="f">
              <v:textbox inset="0,0,0,0">
                <w:txbxContent>
                  <w:p w14:paraId="1B1B4AE1" w14:textId="77777777" w:rsidR="00F4678A" w:rsidRPr="005B3A56" w:rsidRDefault="00F4678A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Furuta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1F9F9B77" wp14:editId="491BED83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2A8E67" w14:textId="77777777" w:rsidR="00F4678A" w:rsidRPr="005B3A56" w:rsidRDefault="00F4678A">
                          <w:pPr>
                            <w:pStyle w:val="GvdeMetni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4CA5BFDD" w14:textId="77777777" w:rsidR="00F4678A" w:rsidRPr="005B3A56" w:rsidRDefault="00F4678A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9F9B77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Bmrkv/QAIAAD0EAAAO&#10;AAAAAAAAAAAAAAAAAC4CAABkcnMvZTJvRG9jLnhtbFBLAQItABQABgAIAAAAIQC9kUAW3gAAAAoB&#10;AAAPAAAAAAAAAAAAAAAAAJoEAABkcnMvZG93bnJldi54bWxQSwUGAAAAAAQABADzAAAApQUAAAAA&#10;" filled="f" stroked="f">
              <v:textbox inset="0,0,0,0">
                <w:txbxContent>
                  <w:p w14:paraId="052A8E67" w14:textId="77777777" w:rsidR="00F4678A" w:rsidRPr="005B3A56" w:rsidRDefault="00F4678A">
                    <w:pPr>
                      <w:pStyle w:val="GvdeMetni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4CA5BFDD" w14:textId="77777777" w:rsidR="00F4678A" w:rsidRPr="005B3A56" w:rsidRDefault="00F4678A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27D03"/>
    <w:rsid w:val="00034215"/>
    <w:rsid w:val="000729EC"/>
    <w:rsid w:val="00096B0F"/>
    <w:rsid w:val="000C5851"/>
    <w:rsid w:val="000E2911"/>
    <w:rsid w:val="000E6162"/>
    <w:rsid w:val="00113FDC"/>
    <w:rsid w:val="001263DF"/>
    <w:rsid w:val="001555AB"/>
    <w:rsid w:val="0016056A"/>
    <w:rsid w:val="00167DF5"/>
    <w:rsid w:val="0017260C"/>
    <w:rsid w:val="001A1309"/>
    <w:rsid w:val="001C3BAD"/>
    <w:rsid w:val="001D26A9"/>
    <w:rsid w:val="001D6E6D"/>
    <w:rsid w:val="001D7D66"/>
    <w:rsid w:val="001E1243"/>
    <w:rsid w:val="001E4838"/>
    <w:rsid w:val="00267810"/>
    <w:rsid w:val="00287655"/>
    <w:rsid w:val="00292ED9"/>
    <w:rsid w:val="002E5796"/>
    <w:rsid w:val="00325FCB"/>
    <w:rsid w:val="003E77C3"/>
    <w:rsid w:val="00402008"/>
    <w:rsid w:val="00403DA4"/>
    <w:rsid w:val="00404E5B"/>
    <w:rsid w:val="00414F7B"/>
    <w:rsid w:val="004355DC"/>
    <w:rsid w:val="004457AA"/>
    <w:rsid w:val="004749B4"/>
    <w:rsid w:val="00494130"/>
    <w:rsid w:val="004B31AE"/>
    <w:rsid w:val="004F3523"/>
    <w:rsid w:val="00516E46"/>
    <w:rsid w:val="0055698C"/>
    <w:rsid w:val="005973B9"/>
    <w:rsid w:val="005B3A56"/>
    <w:rsid w:val="005B7BF8"/>
    <w:rsid w:val="005C51A7"/>
    <w:rsid w:val="006060CE"/>
    <w:rsid w:val="00632483"/>
    <w:rsid w:val="0063497F"/>
    <w:rsid w:val="00667BAD"/>
    <w:rsid w:val="00671B24"/>
    <w:rsid w:val="006E206A"/>
    <w:rsid w:val="006F654F"/>
    <w:rsid w:val="00717AE8"/>
    <w:rsid w:val="007427AC"/>
    <w:rsid w:val="00772E2D"/>
    <w:rsid w:val="007F4FF4"/>
    <w:rsid w:val="00815D46"/>
    <w:rsid w:val="00830239"/>
    <w:rsid w:val="00873DF0"/>
    <w:rsid w:val="008756E6"/>
    <w:rsid w:val="008A6F9D"/>
    <w:rsid w:val="008E110B"/>
    <w:rsid w:val="008F4BCC"/>
    <w:rsid w:val="00913447"/>
    <w:rsid w:val="009501D0"/>
    <w:rsid w:val="0095023E"/>
    <w:rsid w:val="00963668"/>
    <w:rsid w:val="009B2D44"/>
    <w:rsid w:val="009C0F5D"/>
    <w:rsid w:val="009E65C2"/>
    <w:rsid w:val="009F3841"/>
    <w:rsid w:val="00A017DE"/>
    <w:rsid w:val="00A07E82"/>
    <w:rsid w:val="00A11B7A"/>
    <w:rsid w:val="00A14825"/>
    <w:rsid w:val="00A175EF"/>
    <w:rsid w:val="00A23553"/>
    <w:rsid w:val="00A736F3"/>
    <w:rsid w:val="00A81ACF"/>
    <w:rsid w:val="00A9165D"/>
    <w:rsid w:val="00A9710C"/>
    <w:rsid w:val="00AC3750"/>
    <w:rsid w:val="00AC73A6"/>
    <w:rsid w:val="00AE3E37"/>
    <w:rsid w:val="00AE76A5"/>
    <w:rsid w:val="00AE77AC"/>
    <w:rsid w:val="00AE7E0E"/>
    <w:rsid w:val="00B21A57"/>
    <w:rsid w:val="00BA3CA5"/>
    <w:rsid w:val="00BC1C39"/>
    <w:rsid w:val="00BD09EA"/>
    <w:rsid w:val="00C067D3"/>
    <w:rsid w:val="00C133EE"/>
    <w:rsid w:val="00C13614"/>
    <w:rsid w:val="00C33602"/>
    <w:rsid w:val="00C36B6A"/>
    <w:rsid w:val="00C4089E"/>
    <w:rsid w:val="00C450BC"/>
    <w:rsid w:val="00C62A73"/>
    <w:rsid w:val="00C675F1"/>
    <w:rsid w:val="00CC37A7"/>
    <w:rsid w:val="00CC4BB2"/>
    <w:rsid w:val="00CD6F55"/>
    <w:rsid w:val="00CE21BE"/>
    <w:rsid w:val="00D31DB1"/>
    <w:rsid w:val="00D75AAC"/>
    <w:rsid w:val="00D84178"/>
    <w:rsid w:val="00DE3104"/>
    <w:rsid w:val="00E35317"/>
    <w:rsid w:val="00E41FAD"/>
    <w:rsid w:val="00E53E08"/>
    <w:rsid w:val="00E66B9D"/>
    <w:rsid w:val="00EE4F00"/>
    <w:rsid w:val="00EE51F8"/>
    <w:rsid w:val="00EE7092"/>
    <w:rsid w:val="00F334AB"/>
    <w:rsid w:val="00F4678A"/>
    <w:rsid w:val="00F72EEA"/>
    <w:rsid w:val="00F84CAE"/>
    <w:rsid w:val="00F94996"/>
    <w:rsid w:val="00FB07AB"/>
    <w:rsid w:val="00FC383B"/>
    <w:rsid w:val="00FD399B"/>
    <w:rsid w:val="00FD5B4E"/>
    <w:rsid w:val="00FE0896"/>
    <w:rsid w:val="00FF78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69AF731"/>
  <w15:docId w15:val="{1974B765-8F35-4758-A071-23F3383A7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Balk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Balk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Balk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uiPriority w:val="1"/>
    <w:qFormat/>
    <w:rsid w:val="00CD6F55"/>
    <w:rPr>
      <w:sz w:val="18"/>
      <w:szCs w:val="18"/>
    </w:rPr>
  </w:style>
  <w:style w:type="paragraph" w:styleId="ListeParagraf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stBilgi">
    <w:name w:val="header"/>
    <w:basedOn w:val="Normal"/>
    <w:link w:val="s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B3A56"/>
    <w:rPr>
      <w:rFonts w:ascii="Tw Cen MT" w:eastAsia="Tw Cen MT" w:hAnsi="Tw Cen MT" w:cs="Tw Cen MT"/>
    </w:rPr>
  </w:style>
  <w:style w:type="paragraph" w:styleId="AltBilgi">
    <w:name w:val="footer"/>
    <w:basedOn w:val="Normal"/>
    <w:link w:val="AltBilgi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B3A56"/>
    <w:rPr>
      <w:rFonts w:ascii="Tw Cen MT" w:eastAsia="Tw Cen MT" w:hAnsi="Tw Cen MT" w:cs="Tw Cen MT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8756E6"/>
    <w:rPr>
      <w:color w:val="0000FF" w:themeColor="hyperlink"/>
      <w:u w:val="single"/>
    </w:rPr>
  </w:style>
  <w:style w:type="character" w:customStyle="1" w:styleId="GvdeMetniChar">
    <w:name w:val="Gövde Metni Char"/>
    <w:basedOn w:val="VarsaylanParagrafYazTipi"/>
    <w:link w:val="GvdeMetni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830239"/>
    <w:rPr>
      <w:color w:val="808080"/>
      <w:shd w:val="clear" w:color="auto" w:fill="E6E6E6"/>
    </w:rPr>
  </w:style>
  <w:style w:type="table" w:styleId="TabloKlavuzu">
    <w:name w:val="Table Grid"/>
    <w:basedOn w:val="NormalTablo"/>
    <w:uiPriority w:val="39"/>
    <w:rsid w:val="001D26A9"/>
    <w:pPr>
      <w:widowControl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EE4F00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EE4F00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EE4F00"/>
    <w:rPr>
      <w:rFonts w:ascii="Tw Cen MT" w:eastAsia="Tw Cen MT" w:hAnsi="Tw Cen MT" w:cs="Tw Cen MT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EE4F00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EE4F00"/>
    <w:rPr>
      <w:rFonts w:ascii="Tw Cen MT" w:eastAsia="Tw Cen MT" w:hAnsi="Tw Cen MT" w:cs="Tw Cen M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eg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tif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697</Words>
  <Characters>3977</Characters>
  <Application>Microsoft Office Word</Application>
  <DocSecurity>0</DocSecurity>
  <Lines>33</Lines>
  <Paragraphs>9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gunes</cp:lastModifiedBy>
  <cp:revision>2</cp:revision>
  <dcterms:created xsi:type="dcterms:W3CDTF">2017-12-20T22:13:00Z</dcterms:created>
  <dcterms:modified xsi:type="dcterms:W3CDTF">2017-12-20T22:13:00Z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