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EBB" w:rsidRPr="00153EBB" w:rsidRDefault="00153EBB" w:rsidP="00153EBB">
      <w:pPr>
        <w:contextualSpacing/>
        <w:jc w:val="center"/>
        <w:rPr>
          <w:rFonts w:ascii="Minion Pro" w:eastAsia="Minion Pro" w:hAnsi="Minion Pro" w:cs="Minion Pro"/>
          <w:b/>
          <w:bCs/>
          <w:color w:val="337AB7"/>
          <w:sz w:val="36"/>
          <w:szCs w:val="36"/>
        </w:rPr>
      </w:pPr>
      <w:r w:rsidRPr="00153EBB">
        <w:rPr>
          <w:rFonts w:ascii="Minion Pro" w:eastAsia="Minion Pro" w:hAnsi="Minion Pro" w:cs="Minion Pro"/>
          <w:b/>
          <w:bCs/>
          <w:color w:val="337AB7"/>
          <w:sz w:val="36"/>
          <w:szCs w:val="36"/>
        </w:rPr>
        <w:t xml:space="preserve">New Drug-Loaded Phosphorus Dendrimers: Synthesis, Characterization and Biological Evaluation </w:t>
      </w:r>
    </w:p>
    <w:p w:rsidR="00153EBB" w:rsidRDefault="00153EBB" w:rsidP="00494130">
      <w:pPr>
        <w:pStyle w:val="Titre1"/>
        <w:spacing w:before="170"/>
        <w:ind w:left="0"/>
      </w:pPr>
    </w:p>
    <w:p w:rsidR="009E6E20" w:rsidRPr="009E6E20" w:rsidRDefault="009E6E20" w:rsidP="009E6E20">
      <w:pPr>
        <w:spacing w:line="240" w:lineRule="exact"/>
        <w:contextualSpacing/>
        <w:rPr>
          <w:rFonts w:ascii="Arial"/>
          <w:sz w:val="18"/>
          <w:szCs w:val="18"/>
        </w:rPr>
      </w:pPr>
      <w:r w:rsidRPr="009E6E20">
        <w:rPr>
          <w:rFonts w:ascii="Arial"/>
          <w:sz w:val="18"/>
          <w:szCs w:val="18"/>
        </w:rPr>
        <w:t>N</w:t>
      </w:r>
      <w:r>
        <w:rPr>
          <w:rFonts w:ascii="Arial"/>
          <w:sz w:val="18"/>
          <w:szCs w:val="18"/>
        </w:rPr>
        <w:t>abil</w:t>
      </w:r>
      <w:r w:rsidRPr="009E6E20">
        <w:rPr>
          <w:rFonts w:ascii="Arial"/>
          <w:sz w:val="18"/>
          <w:szCs w:val="18"/>
        </w:rPr>
        <w:t xml:space="preserve"> .El Brahmi, </w:t>
      </w:r>
      <w:proofErr w:type="spellStart"/>
      <w:r w:rsidRPr="009E6E20">
        <w:rPr>
          <w:rFonts w:ascii="Arial"/>
          <w:sz w:val="18"/>
          <w:szCs w:val="18"/>
        </w:rPr>
        <w:t>Euromed</w:t>
      </w:r>
      <w:proofErr w:type="spellEnd"/>
      <w:r w:rsidRPr="009E6E20">
        <w:rPr>
          <w:rFonts w:ascii="Arial"/>
          <w:sz w:val="18"/>
          <w:szCs w:val="18"/>
        </w:rPr>
        <w:t xml:space="preserve"> Research Institute, </w:t>
      </w:r>
      <w:proofErr w:type="spellStart"/>
      <w:r w:rsidRPr="009E6E20">
        <w:rPr>
          <w:rFonts w:ascii="Arial"/>
          <w:sz w:val="18"/>
          <w:szCs w:val="18"/>
        </w:rPr>
        <w:t>Euromed</w:t>
      </w:r>
      <w:proofErr w:type="spellEnd"/>
      <w:r w:rsidRPr="009E6E20">
        <w:rPr>
          <w:rFonts w:ascii="Arial"/>
          <w:sz w:val="18"/>
          <w:szCs w:val="18"/>
        </w:rPr>
        <w:t xml:space="preserve"> University of Fes (UEMF), Route de Meknes, 30000, F</w:t>
      </w:r>
      <w:r w:rsidRPr="009E6E20">
        <w:rPr>
          <w:rFonts w:ascii="Arial"/>
          <w:sz w:val="18"/>
          <w:szCs w:val="18"/>
        </w:rPr>
        <w:t>è</w:t>
      </w:r>
      <w:r w:rsidRPr="009E6E20">
        <w:rPr>
          <w:rFonts w:ascii="Arial"/>
          <w:sz w:val="18"/>
          <w:szCs w:val="18"/>
        </w:rPr>
        <w:t>s, Morocco.</w:t>
      </w:r>
    </w:p>
    <w:p w:rsidR="00AE3E37" w:rsidRDefault="00AE3E37">
      <w:pPr>
        <w:pStyle w:val="Corpsdetexte"/>
        <w:rPr>
          <w:rFonts w:ascii="Arial"/>
          <w:sz w:val="20"/>
        </w:rPr>
      </w:pPr>
    </w:p>
    <w:p w:rsidR="00AE3E37" w:rsidRDefault="00AE3E37">
      <w:pPr>
        <w:pStyle w:val="Corpsdetex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re3"/>
        <w:spacing w:before="147"/>
        <w:jc w:val="both"/>
        <w:rPr>
          <w:color w:val="BF5A14"/>
        </w:rPr>
      </w:pPr>
      <w:r>
        <w:rPr>
          <w:color w:val="BF5A14"/>
        </w:rPr>
        <w:lastRenderedPageBreak/>
        <w:t>Abstract</w:t>
      </w:r>
      <w:r w:rsidR="009E6E20">
        <w:rPr>
          <w:color w:val="BF5A14"/>
        </w:rPr>
        <w:t xml:space="preserve"> </w:t>
      </w:r>
    </w:p>
    <w:p w:rsidR="00B511EC" w:rsidRDefault="00B511EC">
      <w:pPr>
        <w:pStyle w:val="Titre3"/>
        <w:spacing w:before="147"/>
        <w:jc w:val="both"/>
        <w:rPr>
          <w:color w:val="BF5A14"/>
        </w:rPr>
      </w:pPr>
    </w:p>
    <w:p w:rsidR="00B511EC" w:rsidRPr="00B511EC" w:rsidRDefault="00B511EC" w:rsidP="00B511EC">
      <w:pPr>
        <w:spacing w:line="360" w:lineRule="auto"/>
        <w:jc w:val="both"/>
        <w:rPr>
          <w:sz w:val="18"/>
          <w:szCs w:val="18"/>
        </w:rPr>
      </w:pPr>
      <w:r w:rsidRPr="00B511EC">
        <w:rPr>
          <w:sz w:val="18"/>
          <w:szCs w:val="18"/>
        </w:rPr>
        <w:t xml:space="preserve">Dendrimers are monodisperse </w:t>
      </w:r>
      <w:proofErr w:type="spellStart"/>
      <w:r w:rsidRPr="00B511EC">
        <w:rPr>
          <w:sz w:val="18"/>
          <w:szCs w:val="18"/>
        </w:rPr>
        <w:t>nanosized</w:t>
      </w:r>
      <w:proofErr w:type="spellEnd"/>
      <w:r w:rsidRPr="00B511EC">
        <w:rPr>
          <w:sz w:val="18"/>
          <w:szCs w:val="18"/>
        </w:rPr>
        <w:t xml:space="preserve"> polymeric molecules composed of a large number of perfectly branched monomers. The versatile chemical composition of dendrimers strongly offers a variety of applications in different areas such as for instance: chemistry, catalysis, and medicine. Currently, the potential of using dendrimers as </w:t>
      </w:r>
      <w:proofErr w:type="spellStart"/>
      <w:r w:rsidRPr="00B511EC">
        <w:rPr>
          <w:sz w:val="18"/>
          <w:szCs w:val="18"/>
        </w:rPr>
        <w:t>nano</w:t>
      </w:r>
      <w:proofErr w:type="spellEnd"/>
      <w:r w:rsidRPr="00B511EC">
        <w:rPr>
          <w:sz w:val="18"/>
          <w:szCs w:val="18"/>
        </w:rPr>
        <w:t>-carriers for drug delivery is revolutionizing medicine by improving the efficiency and reducing the toxicity of various treatments [1].</w:t>
      </w:r>
    </w:p>
    <w:p w:rsidR="00B511EC" w:rsidRPr="00B511EC" w:rsidRDefault="00B511EC" w:rsidP="00B511EC">
      <w:pPr>
        <w:spacing w:line="360" w:lineRule="auto"/>
        <w:jc w:val="both"/>
        <w:rPr>
          <w:sz w:val="18"/>
          <w:szCs w:val="18"/>
        </w:rPr>
      </w:pPr>
      <w:r w:rsidRPr="00B511EC">
        <w:rPr>
          <w:sz w:val="18"/>
          <w:szCs w:val="18"/>
        </w:rPr>
        <w:t xml:space="preserve"> Dendrimers can form either covalent or non-covalent (encapsulation) bonds with bioactive molecules. In the case of covalent bond, drug can be directly attached to dendrimer or via a linker – cleavable or not - and the resulting drug-loaded dendrimer can act as a </w:t>
      </w:r>
      <w:proofErr w:type="spellStart"/>
      <w:r w:rsidRPr="00B511EC">
        <w:rPr>
          <w:sz w:val="18"/>
          <w:szCs w:val="18"/>
        </w:rPr>
        <w:t>nano</w:t>
      </w:r>
      <w:proofErr w:type="spellEnd"/>
      <w:r w:rsidRPr="00B511EC">
        <w:rPr>
          <w:sz w:val="18"/>
          <w:szCs w:val="18"/>
        </w:rPr>
        <w:t>-vehicle for drug transport and controlled release.</w:t>
      </w:r>
    </w:p>
    <w:p w:rsidR="00B511EC" w:rsidRPr="00B511EC" w:rsidRDefault="00B511EC" w:rsidP="00B511EC">
      <w:pPr>
        <w:spacing w:line="360" w:lineRule="auto"/>
        <w:jc w:val="both"/>
        <w:rPr>
          <w:sz w:val="18"/>
          <w:szCs w:val="18"/>
        </w:rPr>
      </w:pPr>
      <w:r w:rsidRPr="00B511EC">
        <w:rPr>
          <w:sz w:val="18"/>
          <w:szCs w:val="18"/>
        </w:rPr>
        <w:t xml:space="preserve">We will present the synthesis and characterization of original </w:t>
      </w:r>
      <w:proofErr w:type="spellStart"/>
      <w:r w:rsidRPr="00B511EC">
        <w:rPr>
          <w:sz w:val="18"/>
          <w:szCs w:val="18"/>
        </w:rPr>
        <w:t>functionalised</w:t>
      </w:r>
      <w:proofErr w:type="spellEnd"/>
      <w:r w:rsidRPr="00B511EC">
        <w:rPr>
          <w:sz w:val="18"/>
          <w:szCs w:val="18"/>
        </w:rPr>
        <w:t xml:space="preserve"> phosphorus dendrimers [2] (generations G1 to G3) containing various functional groups on their peripheries such as </w:t>
      </w:r>
      <w:proofErr w:type="spellStart"/>
      <w:r w:rsidRPr="00B511EC">
        <w:rPr>
          <w:sz w:val="18"/>
          <w:szCs w:val="18"/>
        </w:rPr>
        <w:t>arene</w:t>
      </w:r>
      <w:proofErr w:type="spellEnd"/>
      <w:r w:rsidRPr="00B511EC">
        <w:rPr>
          <w:sz w:val="18"/>
          <w:szCs w:val="18"/>
        </w:rPr>
        <w:t>-copper (II) and ethacrynic acid moieties. Also, we will report the studies of the very interesting cytotoxicity activities against different solid and liquid cancer cell lines of these new dendrimers.</w:t>
      </w:r>
    </w:p>
    <w:p w:rsidR="00B511EC" w:rsidRPr="00B511EC" w:rsidRDefault="00B511EC" w:rsidP="00B511EC">
      <w:pPr>
        <w:ind w:firstLine="708"/>
        <w:jc w:val="both"/>
        <w:rPr>
          <w:sz w:val="18"/>
          <w:szCs w:val="18"/>
        </w:rPr>
      </w:pPr>
    </w:p>
    <w:p w:rsidR="00B511EC" w:rsidRDefault="00B511EC">
      <w:pPr>
        <w:pStyle w:val="Titre3"/>
        <w:spacing w:before="147"/>
        <w:jc w:val="both"/>
      </w:pPr>
    </w:p>
    <w:p w:rsidR="00AE3E37" w:rsidRDefault="00A9710C" w:rsidP="009E6E20">
      <w:pPr>
        <w:pStyle w:val="Titre3"/>
        <w:spacing w:before="74"/>
      </w:pPr>
      <w:r>
        <w:rPr>
          <w:b w:val="0"/>
        </w:rPr>
        <w:br w:type="column"/>
      </w:r>
    </w:p>
    <w:p w:rsidR="00AE3E37" w:rsidRDefault="00CA1DB2">
      <w:pPr>
        <w:pStyle w:val="Corpsdetexte"/>
        <w:spacing w:before="2"/>
        <w:rPr>
          <w:rFonts w:ascii="Arial"/>
          <w:b/>
          <w:sz w:val="16"/>
        </w:rPr>
      </w:pPr>
      <w:r w:rsidRPr="008E0098">
        <w:rPr>
          <w:rFonts w:eastAsia="AdvOT999035f4" w:cs="Calibri"/>
          <w:noProof/>
          <w:lang w:val="fr-FR" w:eastAsia="fr-FR"/>
        </w:rPr>
        <w:drawing>
          <wp:anchor distT="0" distB="0" distL="114300" distR="114300" simplePos="0" relativeHeight="251660288" behindDoc="0" locked="0" layoutInCell="1" allowOverlap="1">
            <wp:simplePos x="0" y="0"/>
            <wp:positionH relativeFrom="column">
              <wp:posOffset>398780</wp:posOffset>
            </wp:positionH>
            <wp:positionV relativeFrom="paragraph">
              <wp:posOffset>-1905</wp:posOffset>
            </wp:positionV>
            <wp:extent cx="2590800" cy="1542415"/>
            <wp:effectExtent l="0" t="0" r="0" b="635"/>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90800" cy="154241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A1DB2" w:rsidRDefault="009E6E20" w:rsidP="005973B9">
      <w:pPr>
        <w:spacing w:line="204" w:lineRule="exact"/>
        <w:rPr>
          <w:rFonts w:ascii="Arial"/>
          <w:b/>
          <w:color w:val="BF5A14"/>
          <w:sz w:val="20"/>
        </w:rPr>
      </w:pPr>
      <w:r>
        <w:rPr>
          <w:rFonts w:ascii="Arial"/>
          <w:b/>
          <w:color w:val="BF5A14"/>
          <w:sz w:val="20"/>
        </w:rPr>
        <w:br/>
      </w: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Default="00CA1DB2" w:rsidP="005973B9">
      <w:pPr>
        <w:spacing w:line="204" w:lineRule="exact"/>
        <w:rPr>
          <w:rFonts w:ascii="Arial"/>
          <w:b/>
          <w:color w:val="BF5A14"/>
          <w:sz w:val="20"/>
        </w:rPr>
      </w:pPr>
    </w:p>
    <w:p w:rsidR="00CA1DB2" w:rsidRPr="00CA1DB2" w:rsidRDefault="00CA1DB2" w:rsidP="00CA1DB2">
      <w:pPr>
        <w:autoSpaceDE w:val="0"/>
        <w:autoSpaceDN w:val="0"/>
        <w:adjustRightInd w:val="0"/>
        <w:spacing w:after="60"/>
        <w:ind w:firstLine="708"/>
        <w:jc w:val="center"/>
        <w:rPr>
          <w:sz w:val="18"/>
          <w:szCs w:val="18"/>
        </w:rPr>
      </w:pPr>
      <w:r w:rsidRPr="00CA1DB2">
        <w:rPr>
          <w:sz w:val="18"/>
          <w:szCs w:val="18"/>
        </w:rPr>
        <w:t>Figure 1. 2D structural units of dendrimers for medicinal chemistry (G: Generation of dendrimers)</w:t>
      </w:r>
    </w:p>
    <w:p w:rsidR="00CA1DB2" w:rsidRDefault="00CA1DB2" w:rsidP="005973B9">
      <w:pPr>
        <w:spacing w:line="204" w:lineRule="exact"/>
        <w:rPr>
          <w:rFonts w:ascii="Arial"/>
          <w:b/>
          <w:color w:val="BF5A14"/>
          <w:sz w:val="20"/>
        </w:rPr>
      </w:pPr>
    </w:p>
    <w:p w:rsidR="005973B9" w:rsidRDefault="009E6E20" w:rsidP="005973B9">
      <w:pPr>
        <w:spacing w:line="204" w:lineRule="exact"/>
        <w:rPr>
          <w:rFonts w:ascii="Arial"/>
          <w:b/>
          <w:sz w:val="20"/>
        </w:rPr>
      </w:pPr>
      <w:r>
        <w:rPr>
          <w:rFonts w:ascii="Arial"/>
          <w:b/>
          <w:color w:val="BF5A14"/>
          <w:sz w:val="20"/>
        </w:rPr>
        <w:t>Recent Publications</w:t>
      </w:r>
    </w:p>
    <w:p w:rsidR="00B511EC" w:rsidRPr="004376A6" w:rsidRDefault="00B511EC" w:rsidP="00B511EC">
      <w:pPr>
        <w:pStyle w:val="Paragraphedeliste"/>
        <w:numPr>
          <w:ilvl w:val="0"/>
          <w:numId w:val="3"/>
        </w:numPr>
        <w:spacing w:line="240" w:lineRule="auto"/>
        <w:rPr>
          <w:rFonts w:ascii="Arial" w:hAnsi="Arial" w:cs="Arial"/>
          <w:b/>
          <w:sz w:val="20"/>
          <w:szCs w:val="20"/>
        </w:rPr>
      </w:pPr>
      <w:r w:rsidRPr="00B511EC">
        <w:rPr>
          <w:sz w:val="18"/>
        </w:rPr>
        <w:t xml:space="preserve">a) R. K. </w:t>
      </w:r>
      <w:proofErr w:type="spellStart"/>
      <w:r w:rsidRPr="00B511EC">
        <w:rPr>
          <w:sz w:val="18"/>
        </w:rPr>
        <w:t>Tekade</w:t>
      </w:r>
      <w:proofErr w:type="spellEnd"/>
      <w:r w:rsidRPr="00B511EC">
        <w:rPr>
          <w:sz w:val="18"/>
        </w:rPr>
        <w:t xml:space="preserve">, P. V. Kumar, N. K. Jain, Chem. Rev. 109, 2009, 49. b) S. H. Medina,  M. E. H. El-Sayed, Chem. Rev. 109, 2009, 3141. c) D. </w:t>
      </w:r>
      <w:proofErr w:type="spellStart"/>
      <w:r w:rsidRPr="00B511EC">
        <w:rPr>
          <w:sz w:val="18"/>
        </w:rPr>
        <w:t>Astruc</w:t>
      </w:r>
      <w:proofErr w:type="spellEnd"/>
      <w:r w:rsidRPr="00B511EC">
        <w:rPr>
          <w:sz w:val="18"/>
        </w:rPr>
        <w:t xml:space="preserve">, E. </w:t>
      </w:r>
      <w:proofErr w:type="spellStart"/>
      <w:r w:rsidRPr="00B511EC">
        <w:rPr>
          <w:sz w:val="18"/>
        </w:rPr>
        <w:t>Boisselier</w:t>
      </w:r>
      <w:proofErr w:type="spellEnd"/>
      <w:r w:rsidRPr="00B511EC">
        <w:rPr>
          <w:sz w:val="18"/>
        </w:rPr>
        <w:t xml:space="preserve">, C. Ornelas, Chem. Rev. 109, 2010, 1857. d) S. El </w:t>
      </w:r>
      <w:proofErr w:type="spellStart"/>
      <w:r w:rsidRPr="00B511EC">
        <w:rPr>
          <w:sz w:val="18"/>
        </w:rPr>
        <w:t>Kazzouli</w:t>
      </w:r>
      <w:proofErr w:type="spellEnd"/>
      <w:r w:rsidRPr="00B511EC">
        <w:rPr>
          <w:sz w:val="18"/>
        </w:rPr>
        <w:t xml:space="preserve">, N. El Brahmi, S. </w:t>
      </w:r>
      <w:proofErr w:type="spellStart"/>
      <w:r w:rsidRPr="00B511EC">
        <w:rPr>
          <w:sz w:val="18"/>
        </w:rPr>
        <w:t>Mignani</w:t>
      </w:r>
      <w:proofErr w:type="spellEnd"/>
      <w:r w:rsidRPr="00B511EC">
        <w:rPr>
          <w:sz w:val="18"/>
        </w:rPr>
        <w:t xml:space="preserve">, M. </w:t>
      </w:r>
      <w:proofErr w:type="spellStart"/>
      <w:r w:rsidRPr="00B511EC">
        <w:rPr>
          <w:sz w:val="18"/>
        </w:rPr>
        <w:t>Bousmina</w:t>
      </w:r>
      <w:proofErr w:type="spellEnd"/>
      <w:r w:rsidRPr="00B511EC">
        <w:rPr>
          <w:sz w:val="18"/>
        </w:rPr>
        <w:t xml:space="preserve">, M. </w:t>
      </w:r>
      <w:proofErr w:type="spellStart"/>
      <w:r w:rsidRPr="00B511EC">
        <w:rPr>
          <w:sz w:val="18"/>
        </w:rPr>
        <w:t>Zablocka</w:t>
      </w:r>
      <w:proofErr w:type="spellEnd"/>
      <w:r w:rsidRPr="00B511EC">
        <w:rPr>
          <w:sz w:val="18"/>
        </w:rPr>
        <w:t xml:space="preserve">, J-P. </w:t>
      </w:r>
      <w:proofErr w:type="spellStart"/>
      <w:r w:rsidRPr="00B511EC">
        <w:rPr>
          <w:sz w:val="18"/>
        </w:rPr>
        <w:t>Majoral</w:t>
      </w:r>
      <w:proofErr w:type="spellEnd"/>
      <w:r w:rsidRPr="00B511EC">
        <w:rPr>
          <w:sz w:val="18"/>
        </w:rPr>
        <w:t xml:space="preserve">, Current Med. Chem. 2012, under press. e) S. El </w:t>
      </w:r>
      <w:proofErr w:type="spellStart"/>
      <w:r w:rsidRPr="00B511EC">
        <w:rPr>
          <w:sz w:val="18"/>
        </w:rPr>
        <w:t>Kazzouli</w:t>
      </w:r>
      <w:proofErr w:type="spellEnd"/>
      <w:r w:rsidRPr="00B511EC">
        <w:rPr>
          <w:sz w:val="18"/>
        </w:rPr>
        <w:t xml:space="preserve">, S. </w:t>
      </w:r>
      <w:proofErr w:type="spellStart"/>
      <w:r w:rsidRPr="00B511EC">
        <w:rPr>
          <w:sz w:val="18"/>
        </w:rPr>
        <w:t>Mignani</w:t>
      </w:r>
      <w:proofErr w:type="spellEnd"/>
      <w:r w:rsidRPr="00B511EC">
        <w:rPr>
          <w:sz w:val="18"/>
        </w:rPr>
        <w:t xml:space="preserve">, M. </w:t>
      </w:r>
      <w:proofErr w:type="spellStart"/>
      <w:r w:rsidRPr="00B511EC">
        <w:rPr>
          <w:sz w:val="18"/>
        </w:rPr>
        <w:t>Bousmina</w:t>
      </w:r>
      <w:proofErr w:type="spellEnd"/>
      <w:r w:rsidRPr="00B511EC">
        <w:rPr>
          <w:sz w:val="18"/>
        </w:rPr>
        <w:t xml:space="preserve">, J-P. </w:t>
      </w:r>
      <w:proofErr w:type="spellStart"/>
      <w:r w:rsidRPr="00B511EC">
        <w:rPr>
          <w:sz w:val="18"/>
        </w:rPr>
        <w:t>Majoral</w:t>
      </w:r>
      <w:proofErr w:type="spellEnd"/>
      <w:r w:rsidRPr="00B511EC">
        <w:rPr>
          <w:sz w:val="18"/>
        </w:rPr>
        <w:t>, New J. Chem. 2012, 36, 227.</w:t>
      </w:r>
    </w:p>
    <w:p w:rsidR="00E93E93" w:rsidRPr="00A531C8" w:rsidRDefault="00B511EC" w:rsidP="005973B9">
      <w:pPr>
        <w:pStyle w:val="Paragraphedeliste"/>
        <w:numPr>
          <w:ilvl w:val="0"/>
          <w:numId w:val="3"/>
        </w:numPr>
        <w:tabs>
          <w:tab w:val="left" w:pos="384"/>
        </w:tabs>
        <w:spacing w:line="216" w:lineRule="exact"/>
        <w:ind w:right="138" w:hanging="283"/>
        <w:rPr>
          <w:sz w:val="18"/>
          <w:lang w:val="fr-FR"/>
        </w:rPr>
      </w:pPr>
      <w:r w:rsidRPr="00A531C8">
        <w:rPr>
          <w:sz w:val="18"/>
          <w:lang w:val="fr-FR"/>
        </w:rPr>
        <w:t xml:space="preserve">a) S. </w:t>
      </w:r>
      <w:proofErr w:type="spellStart"/>
      <w:r w:rsidRPr="00A531C8">
        <w:rPr>
          <w:sz w:val="18"/>
          <w:lang w:val="fr-FR"/>
        </w:rPr>
        <w:t>Mignani</w:t>
      </w:r>
      <w:proofErr w:type="spellEnd"/>
      <w:r w:rsidRPr="00A531C8">
        <w:rPr>
          <w:sz w:val="18"/>
          <w:lang w:val="fr-FR"/>
        </w:rPr>
        <w:t xml:space="preserve">, N. El Brahmi, L. Eloy, J. Poupon, V. Nicolas, A. Steinmetz, S. El </w:t>
      </w:r>
      <w:proofErr w:type="spellStart"/>
      <w:r w:rsidRPr="00A531C8">
        <w:rPr>
          <w:sz w:val="18"/>
          <w:lang w:val="fr-FR"/>
        </w:rPr>
        <w:t>Kazzouli</w:t>
      </w:r>
      <w:proofErr w:type="spellEnd"/>
      <w:r w:rsidRPr="00A531C8">
        <w:rPr>
          <w:sz w:val="18"/>
          <w:lang w:val="fr-FR"/>
        </w:rPr>
        <w:t xml:space="preserve">, M. </w:t>
      </w:r>
      <w:proofErr w:type="spellStart"/>
      <w:r w:rsidRPr="00A531C8">
        <w:rPr>
          <w:sz w:val="18"/>
          <w:lang w:val="fr-FR"/>
        </w:rPr>
        <w:t>Bousmina</w:t>
      </w:r>
      <w:proofErr w:type="spellEnd"/>
      <w:r w:rsidRPr="00A531C8">
        <w:rPr>
          <w:sz w:val="18"/>
          <w:lang w:val="fr-FR"/>
        </w:rPr>
        <w:t>, M. Blanchard-</w:t>
      </w:r>
      <w:proofErr w:type="spellStart"/>
      <w:r w:rsidRPr="00A531C8">
        <w:rPr>
          <w:sz w:val="18"/>
          <w:lang w:val="fr-FR"/>
        </w:rPr>
        <w:t>Desce</w:t>
      </w:r>
      <w:proofErr w:type="spellEnd"/>
      <w:r w:rsidRPr="00A531C8">
        <w:rPr>
          <w:sz w:val="18"/>
          <w:lang w:val="fr-FR"/>
        </w:rPr>
        <w:t xml:space="preserve">, A. M. </w:t>
      </w:r>
      <w:proofErr w:type="spellStart"/>
      <w:r w:rsidRPr="00A531C8">
        <w:rPr>
          <w:sz w:val="18"/>
          <w:lang w:val="fr-FR"/>
        </w:rPr>
        <w:t>Caminade</w:t>
      </w:r>
      <w:proofErr w:type="spellEnd"/>
      <w:r w:rsidRPr="00A531C8">
        <w:rPr>
          <w:sz w:val="18"/>
          <w:lang w:val="fr-FR"/>
        </w:rPr>
        <w:t xml:space="preserve">, J. P. Majoral, T. </w:t>
      </w:r>
      <w:proofErr w:type="spellStart"/>
      <w:r w:rsidRPr="00A531C8">
        <w:rPr>
          <w:sz w:val="18"/>
          <w:lang w:val="fr-FR"/>
        </w:rPr>
        <w:t>Cresteil</w:t>
      </w:r>
      <w:proofErr w:type="spellEnd"/>
      <w:r w:rsidRPr="00A531C8">
        <w:rPr>
          <w:sz w:val="18"/>
          <w:lang w:val="fr-FR"/>
        </w:rPr>
        <w:t xml:space="preserve">. </w:t>
      </w:r>
      <w:proofErr w:type="spellStart"/>
      <w:r w:rsidRPr="00A531C8">
        <w:rPr>
          <w:sz w:val="18"/>
          <w:lang w:val="fr-FR"/>
        </w:rPr>
        <w:t>European</w:t>
      </w:r>
      <w:proofErr w:type="spellEnd"/>
      <w:r w:rsidRPr="00A531C8">
        <w:rPr>
          <w:sz w:val="18"/>
          <w:lang w:val="fr-FR"/>
        </w:rPr>
        <w:t xml:space="preserve"> Journal of </w:t>
      </w:r>
      <w:proofErr w:type="spellStart"/>
      <w:r w:rsidRPr="00A531C8">
        <w:rPr>
          <w:sz w:val="18"/>
          <w:lang w:val="fr-FR"/>
        </w:rPr>
        <w:t>Medicinal</w:t>
      </w:r>
      <w:proofErr w:type="spellEnd"/>
      <w:r w:rsidRPr="00A531C8">
        <w:rPr>
          <w:sz w:val="18"/>
          <w:lang w:val="fr-FR"/>
        </w:rPr>
        <w:t xml:space="preserve"> </w:t>
      </w:r>
      <w:proofErr w:type="spellStart"/>
      <w:r w:rsidRPr="00A531C8">
        <w:rPr>
          <w:sz w:val="18"/>
          <w:lang w:val="fr-FR"/>
        </w:rPr>
        <w:t>Chemistry</w:t>
      </w:r>
      <w:proofErr w:type="spellEnd"/>
      <w:r w:rsidRPr="00A531C8">
        <w:rPr>
          <w:sz w:val="18"/>
          <w:lang w:val="fr-FR"/>
        </w:rPr>
        <w:t xml:space="preserve">, 2017, 132, 142-156. b) N. El Brahmi, S. El </w:t>
      </w:r>
      <w:proofErr w:type="spellStart"/>
      <w:r w:rsidRPr="00A531C8">
        <w:rPr>
          <w:sz w:val="18"/>
          <w:lang w:val="fr-FR"/>
        </w:rPr>
        <w:t>Kazzouli</w:t>
      </w:r>
      <w:proofErr w:type="spellEnd"/>
      <w:r w:rsidRPr="00A531C8">
        <w:rPr>
          <w:sz w:val="18"/>
          <w:lang w:val="fr-FR"/>
        </w:rPr>
        <w:t xml:space="preserve">, S. </w:t>
      </w:r>
      <w:proofErr w:type="spellStart"/>
      <w:r w:rsidRPr="00A531C8">
        <w:rPr>
          <w:sz w:val="18"/>
          <w:lang w:val="fr-FR"/>
        </w:rPr>
        <w:t>Mignani</w:t>
      </w:r>
      <w:proofErr w:type="spellEnd"/>
      <w:r w:rsidRPr="00A531C8">
        <w:rPr>
          <w:sz w:val="18"/>
          <w:lang w:val="fr-FR"/>
        </w:rPr>
        <w:t xml:space="preserve">, R. Laurent, S. </w:t>
      </w:r>
      <w:proofErr w:type="spellStart"/>
      <w:r w:rsidRPr="00A531C8">
        <w:rPr>
          <w:sz w:val="18"/>
          <w:lang w:val="fr-FR"/>
        </w:rPr>
        <w:t>Ladeira</w:t>
      </w:r>
      <w:proofErr w:type="spellEnd"/>
      <w:r w:rsidRPr="00A531C8">
        <w:rPr>
          <w:sz w:val="18"/>
          <w:lang w:val="fr-FR"/>
        </w:rPr>
        <w:t xml:space="preserve">, A. M. </w:t>
      </w:r>
      <w:proofErr w:type="spellStart"/>
      <w:r w:rsidRPr="00A531C8">
        <w:rPr>
          <w:sz w:val="18"/>
          <w:lang w:val="fr-FR"/>
        </w:rPr>
        <w:t>Caminade</w:t>
      </w:r>
      <w:proofErr w:type="spellEnd"/>
      <w:r w:rsidRPr="00A531C8">
        <w:rPr>
          <w:sz w:val="18"/>
          <w:lang w:val="fr-FR"/>
        </w:rPr>
        <w:t xml:space="preserve">, M. </w:t>
      </w:r>
      <w:proofErr w:type="spellStart"/>
      <w:r w:rsidRPr="00A531C8">
        <w:rPr>
          <w:sz w:val="18"/>
          <w:lang w:val="fr-FR"/>
        </w:rPr>
        <w:t>Bousmina</w:t>
      </w:r>
      <w:proofErr w:type="spellEnd"/>
      <w:r w:rsidRPr="00A531C8">
        <w:rPr>
          <w:sz w:val="18"/>
          <w:lang w:val="fr-FR"/>
        </w:rPr>
        <w:t xml:space="preserve">, J. P. Majoral. </w:t>
      </w:r>
      <w:proofErr w:type="spellStart"/>
      <w:r w:rsidRPr="00A531C8">
        <w:rPr>
          <w:sz w:val="18"/>
          <w:lang w:val="fr-FR"/>
        </w:rPr>
        <w:t>Tetrahedron</w:t>
      </w:r>
      <w:proofErr w:type="spellEnd"/>
      <w:r w:rsidRPr="00A531C8">
        <w:rPr>
          <w:sz w:val="18"/>
          <w:lang w:val="fr-FR"/>
        </w:rPr>
        <w:t xml:space="preserve">, 2017, 73, 1331-1341. c) S. </w:t>
      </w:r>
      <w:proofErr w:type="spellStart"/>
      <w:r w:rsidRPr="00A531C8">
        <w:rPr>
          <w:sz w:val="18"/>
          <w:lang w:val="fr-FR"/>
        </w:rPr>
        <w:t>Mignani</w:t>
      </w:r>
      <w:proofErr w:type="spellEnd"/>
      <w:r w:rsidRPr="00A531C8">
        <w:rPr>
          <w:sz w:val="18"/>
          <w:lang w:val="fr-FR"/>
        </w:rPr>
        <w:t xml:space="preserve">, N. El Brahmi, S. El </w:t>
      </w:r>
      <w:proofErr w:type="spellStart"/>
      <w:r w:rsidRPr="00A531C8">
        <w:rPr>
          <w:sz w:val="18"/>
          <w:lang w:val="fr-FR"/>
        </w:rPr>
        <w:t>Kazzouli</w:t>
      </w:r>
      <w:proofErr w:type="spellEnd"/>
      <w:r w:rsidRPr="00A531C8">
        <w:rPr>
          <w:sz w:val="18"/>
          <w:lang w:val="fr-FR"/>
        </w:rPr>
        <w:t xml:space="preserve">, L. Eloy, D. </w:t>
      </w:r>
      <w:proofErr w:type="spellStart"/>
      <w:r w:rsidRPr="00A531C8">
        <w:rPr>
          <w:sz w:val="18"/>
          <w:lang w:val="fr-FR"/>
        </w:rPr>
        <w:t>Courillaud</w:t>
      </w:r>
      <w:proofErr w:type="spellEnd"/>
      <w:r w:rsidRPr="00A531C8">
        <w:rPr>
          <w:sz w:val="18"/>
          <w:lang w:val="fr-FR"/>
        </w:rPr>
        <w:t xml:space="preserve">, J. Caron, M. M. </w:t>
      </w:r>
      <w:proofErr w:type="spellStart"/>
      <w:r w:rsidRPr="00A531C8">
        <w:rPr>
          <w:sz w:val="18"/>
          <w:lang w:val="fr-FR"/>
        </w:rPr>
        <w:t>Bousmina</w:t>
      </w:r>
      <w:proofErr w:type="spellEnd"/>
      <w:r w:rsidRPr="00A531C8">
        <w:rPr>
          <w:sz w:val="18"/>
          <w:lang w:val="fr-FR"/>
        </w:rPr>
        <w:t xml:space="preserve">, A.M. </w:t>
      </w:r>
      <w:proofErr w:type="spellStart"/>
      <w:r w:rsidRPr="00A531C8">
        <w:rPr>
          <w:sz w:val="18"/>
          <w:lang w:val="fr-FR"/>
        </w:rPr>
        <w:t>Caminade</w:t>
      </w:r>
      <w:proofErr w:type="spellEnd"/>
      <w:r w:rsidRPr="00A531C8">
        <w:rPr>
          <w:sz w:val="18"/>
          <w:lang w:val="fr-FR"/>
        </w:rPr>
        <w:t xml:space="preserve">, T. </w:t>
      </w:r>
      <w:proofErr w:type="spellStart"/>
      <w:r w:rsidRPr="00A531C8">
        <w:rPr>
          <w:sz w:val="18"/>
          <w:lang w:val="fr-FR"/>
        </w:rPr>
        <w:t>Cresteil</w:t>
      </w:r>
      <w:proofErr w:type="spellEnd"/>
      <w:r w:rsidRPr="00A531C8">
        <w:rPr>
          <w:sz w:val="18"/>
          <w:lang w:val="fr-FR"/>
        </w:rPr>
        <w:t xml:space="preserve">, J.P. Majoral. </w:t>
      </w:r>
      <w:proofErr w:type="spellStart"/>
      <w:r w:rsidRPr="00A531C8">
        <w:rPr>
          <w:sz w:val="18"/>
          <w:lang w:val="fr-FR"/>
        </w:rPr>
        <w:t>European</w:t>
      </w:r>
      <w:proofErr w:type="spellEnd"/>
      <w:r w:rsidRPr="00A531C8">
        <w:rPr>
          <w:sz w:val="18"/>
          <w:lang w:val="fr-FR"/>
        </w:rPr>
        <w:t xml:space="preserve"> Journal of </w:t>
      </w:r>
      <w:proofErr w:type="spellStart"/>
      <w:r w:rsidRPr="00A531C8">
        <w:rPr>
          <w:sz w:val="18"/>
          <w:lang w:val="fr-FR"/>
        </w:rPr>
        <w:t>Medicinal</w:t>
      </w:r>
      <w:proofErr w:type="spellEnd"/>
      <w:r w:rsidRPr="00A531C8">
        <w:rPr>
          <w:sz w:val="18"/>
          <w:lang w:val="fr-FR"/>
        </w:rPr>
        <w:t xml:space="preserve"> </w:t>
      </w:r>
      <w:proofErr w:type="spellStart"/>
      <w:r w:rsidRPr="00A531C8">
        <w:rPr>
          <w:sz w:val="18"/>
          <w:lang w:val="fr-FR"/>
        </w:rPr>
        <w:t>Chemistry</w:t>
      </w:r>
      <w:proofErr w:type="spellEnd"/>
      <w:r w:rsidRPr="00A531C8">
        <w:rPr>
          <w:sz w:val="18"/>
          <w:lang w:val="fr-FR"/>
        </w:rPr>
        <w:t xml:space="preserve">, 2016, 122, 21, 656-673. d) N. El Brahmi, S. El </w:t>
      </w:r>
      <w:proofErr w:type="spellStart"/>
      <w:r w:rsidRPr="00A531C8">
        <w:rPr>
          <w:sz w:val="18"/>
          <w:lang w:val="fr-FR"/>
        </w:rPr>
        <w:t>Kazzouli</w:t>
      </w:r>
      <w:proofErr w:type="spellEnd"/>
      <w:r w:rsidRPr="00A531C8">
        <w:rPr>
          <w:sz w:val="18"/>
          <w:lang w:val="fr-FR"/>
        </w:rPr>
        <w:t xml:space="preserve">, S. </w:t>
      </w:r>
      <w:proofErr w:type="spellStart"/>
      <w:r w:rsidRPr="00A531C8">
        <w:rPr>
          <w:sz w:val="18"/>
          <w:lang w:val="fr-FR"/>
        </w:rPr>
        <w:t>Mignani</w:t>
      </w:r>
      <w:proofErr w:type="spellEnd"/>
      <w:r w:rsidRPr="00A531C8">
        <w:rPr>
          <w:sz w:val="18"/>
          <w:lang w:val="fr-FR"/>
        </w:rPr>
        <w:t xml:space="preserve">, E. M. </w:t>
      </w:r>
      <w:proofErr w:type="spellStart"/>
      <w:r w:rsidRPr="00A531C8">
        <w:rPr>
          <w:sz w:val="18"/>
          <w:lang w:val="fr-FR"/>
        </w:rPr>
        <w:t>Essassi</w:t>
      </w:r>
      <w:proofErr w:type="spellEnd"/>
      <w:r w:rsidRPr="00A531C8">
        <w:rPr>
          <w:sz w:val="18"/>
          <w:lang w:val="fr-FR"/>
        </w:rPr>
        <w:t xml:space="preserve">, G. Aubert, R. Laurent, A. M. </w:t>
      </w:r>
      <w:proofErr w:type="spellStart"/>
      <w:r w:rsidRPr="00A531C8">
        <w:rPr>
          <w:sz w:val="18"/>
          <w:lang w:val="fr-FR"/>
        </w:rPr>
        <w:t>Caminade</w:t>
      </w:r>
      <w:proofErr w:type="spellEnd"/>
      <w:r w:rsidRPr="00A531C8">
        <w:rPr>
          <w:sz w:val="18"/>
          <w:lang w:val="fr-FR"/>
        </w:rPr>
        <w:t xml:space="preserve">, M. </w:t>
      </w:r>
      <w:proofErr w:type="spellStart"/>
      <w:r w:rsidRPr="00A531C8">
        <w:rPr>
          <w:sz w:val="18"/>
          <w:lang w:val="fr-FR"/>
        </w:rPr>
        <w:t>Bousmina</w:t>
      </w:r>
      <w:proofErr w:type="spellEnd"/>
      <w:r w:rsidRPr="00A531C8">
        <w:rPr>
          <w:sz w:val="18"/>
          <w:lang w:val="fr-FR"/>
        </w:rPr>
        <w:t xml:space="preserve">, T. </w:t>
      </w:r>
      <w:proofErr w:type="spellStart"/>
      <w:r w:rsidRPr="00A531C8">
        <w:rPr>
          <w:sz w:val="18"/>
          <w:lang w:val="fr-FR"/>
        </w:rPr>
        <w:t>Cresteil</w:t>
      </w:r>
      <w:proofErr w:type="spellEnd"/>
      <w:r w:rsidRPr="00A531C8">
        <w:rPr>
          <w:sz w:val="18"/>
          <w:lang w:val="fr-FR"/>
        </w:rPr>
        <w:t xml:space="preserve">, J-P. Majoral. Mol. </w:t>
      </w:r>
      <w:proofErr w:type="spellStart"/>
      <w:r w:rsidRPr="00A531C8">
        <w:rPr>
          <w:sz w:val="18"/>
          <w:lang w:val="fr-FR"/>
        </w:rPr>
        <w:t>Pharmaceutics</w:t>
      </w:r>
      <w:proofErr w:type="spellEnd"/>
      <w:r w:rsidRPr="00A531C8">
        <w:rPr>
          <w:sz w:val="18"/>
          <w:lang w:val="fr-FR"/>
        </w:rPr>
        <w:t xml:space="preserve">. 2013, 10, 1459-1464. e) M. </w:t>
      </w:r>
      <w:proofErr w:type="spellStart"/>
      <w:r w:rsidRPr="00A531C8">
        <w:rPr>
          <w:sz w:val="18"/>
          <w:lang w:val="fr-FR"/>
        </w:rPr>
        <w:t>Hayder</w:t>
      </w:r>
      <w:proofErr w:type="spellEnd"/>
      <w:r w:rsidRPr="00A531C8">
        <w:rPr>
          <w:sz w:val="18"/>
          <w:lang w:val="fr-FR"/>
        </w:rPr>
        <w:t xml:space="preserve">, M. </w:t>
      </w:r>
      <w:proofErr w:type="spellStart"/>
      <w:r w:rsidRPr="00A531C8">
        <w:rPr>
          <w:sz w:val="18"/>
          <w:lang w:val="fr-FR"/>
        </w:rPr>
        <w:t>Poupot</w:t>
      </w:r>
      <w:proofErr w:type="spellEnd"/>
      <w:r w:rsidRPr="00A531C8">
        <w:rPr>
          <w:sz w:val="18"/>
          <w:lang w:val="fr-FR"/>
        </w:rPr>
        <w:t xml:space="preserve">, M. Baron, D. </w:t>
      </w:r>
      <w:proofErr w:type="spellStart"/>
      <w:r w:rsidRPr="00A531C8">
        <w:rPr>
          <w:sz w:val="18"/>
          <w:lang w:val="fr-FR"/>
        </w:rPr>
        <w:t>Nigon</w:t>
      </w:r>
      <w:proofErr w:type="spellEnd"/>
      <w:r w:rsidRPr="00A531C8">
        <w:rPr>
          <w:sz w:val="18"/>
          <w:lang w:val="fr-FR"/>
        </w:rPr>
        <w:t xml:space="preserve">, C. O. </w:t>
      </w:r>
      <w:proofErr w:type="spellStart"/>
      <w:r w:rsidRPr="00A531C8">
        <w:rPr>
          <w:sz w:val="18"/>
          <w:lang w:val="fr-FR"/>
        </w:rPr>
        <w:t>Turrin</w:t>
      </w:r>
      <w:proofErr w:type="spellEnd"/>
      <w:r w:rsidRPr="00A531C8">
        <w:rPr>
          <w:sz w:val="18"/>
          <w:lang w:val="fr-FR"/>
        </w:rPr>
        <w:t xml:space="preserve">, A. M. </w:t>
      </w:r>
      <w:proofErr w:type="spellStart"/>
      <w:r w:rsidRPr="00A531C8">
        <w:rPr>
          <w:sz w:val="18"/>
          <w:lang w:val="fr-FR"/>
        </w:rPr>
        <w:t>Caminade</w:t>
      </w:r>
      <w:proofErr w:type="spellEnd"/>
      <w:r w:rsidRPr="00A531C8">
        <w:rPr>
          <w:sz w:val="18"/>
          <w:lang w:val="fr-FR"/>
        </w:rPr>
        <w:t xml:space="preserve">, J. P. Majoral, A. R. </w:t>
      </w:r>
      <w:proofErr w:type="spellStart"/>
      <w:r w:rsidRPr="00A531C8">
        <w:rPr>
          <w:sz w:val="18"/>
          <w:lang w:val="fr-FR"/>
        </w:rPr>
        <w:t>Eisenberg</w:t>
      </w:r>
      <w:proofErr w:type="spellEnd"/>
      <w:r w:rsidRPr="00A531C8">
        <w:rPr>
          <w:sz w:val="18"/>
          <w:lang w:val="fr-FR"/>
        </w:rPr>
        <w:t xml:space="preserve">, J. J. Fournie, A. </w:t>
      </w:r>
      <w:proofErr w:type="spellStart"/>
      <w:r w:rsidRPr="00A531C8">
        <w:rPr>
          <w:sz w:val="18"/>
          <w:lang w:val="fr-FR"/>
        </w:rPr>
        <w:t>Cantagrel</w:t>
      </w:r>
      <w:proofErr w:type="spellEnd"/>
      <w:r w:rsidRPr="00A531C8">
        <w:rPr>
          <w:sz w:val="18"/>
          <w:lang w:val="fr-FR"/>
        </w:rPr>
        <w:t xml:space="preserve">, Science </w:t>
      </w:r>
      <w:proofErr w:type="spellStart"/>
      <w:r w:rsidRPr="00A531C8">
        <w:rPr>
          <w:sz w:val="18"/>
          <w:lang w:val="fr-FR"/>
        </w:rPr>
        <w:t>Translational</w:t>
      </w:r>
      <w:proofErr w:type="spellEnd"/>
      <w:r w:rsidRPr="00A531C8">
        <w:rPr>
          <w:sz w:val="18"/>
          <w:lang w:val="fr-FR"/>
        </w:rPr>
        <w:t xml:space="preserve"> </w:t>
      </w:r>
      <w:proofErr w:type="spellStart"/>
      <w:r w:rsidRPr="00A531C8">
        <w:rPr>
          <w:sz w:val="18"/>
          <w:lang w:val="fr-FR"/>
        </w:rPr>
        <w:t>Medicine</w:t>
      </w:r>
      <w:proofErr w:type="spellEnd"/>
      <w:r w:rsidRPr="00A531C8">
        <w:rPr>
          <w:sz w:val="18"/>
          <w:lang w:val="fr-FR"/>
        </w:rPr>
        <w:t>, 3(81), 2011, 81ra35</w:t>
      </w:r>
    </w:p>
    <w:p w:rsidR="00AE3E37" w:rsidRPr="00A531C8" w:rsidRDefault="008756E6">
      <w:pPr>
        <w:spacing w:line="200" w:lineRule="exact"/>
        <w:jc w:val="both"/>
        <w:rPr>
          <w:rFonts w:ascii="Calibri" w:hAnsi="Calibri"/>
          <w:lang w:val="fr-FR"/>
        </w:rPr>
        <w:sectPr w:rsidR="00AE3E37" w:rsidRPr="00A531C8">
          <w:type w:val="continuous"/>
          <w:pgSz w:w="11910" w:h="16840"/>
          <w:pgMar w:top="1740" w:right="600" w:bottom="840" w:left="620" w:header="720" w:footer="720" w:gutter="0"/>
          <w:cols w:num="2" w:space="720" w:equalWidth="0">
            <w:col w:w="5214" w:space="138"/>
            <w:col w:w="5338"/>
          </w:cols>
        </w:sectPr>
      </w:pPr>
      <w:r w:rsidRPr="00A531C8">
        <w:rPr>
          <w:rFonts w:ascii="Calibri" w:hAnsi="Calibri"/>
          <w:lang w:val="fr-FR"/>
        </w:rPr>
        <w:t xml:space="preserve">   </w:t>
      </w:r>
    </w:p>
    <w:p w:rsidR="00AE3E37" w:rsidRPr="00A531C8" w:rsidRDefault="00AE3E37">
      <w:pPr>
        <w:pStyle w:val="Corpsdetexte"/>
        <w:rPr>
          <w:rFonts w:ascii="Calibri"/>
          <w:sz w:val="20"/>
          <w:lang w:val="fr-FR"/>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14:anchorId="5A7D2C35" wp14:editId="0F15E5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DD087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B511EC" w:rsidP="00153EBB">
      <w:pPr>
        <w:spacing w:before="92"/>
        <w:ind w:right="4234"/>
        <w:rPr>
          <w:rFonts w:ascii="Arial"/>
        </w:rPr>
      </w:pPr>
      <w:r w:rsidRPr="00153EBB">
        <w:rPr>
          <w:noProof/>
          <w:lang w:val="fr-FR" w:eastAsia="fr-FR"/>
        </w:rPr>
        <w:drawing>
          <wp:anchor distT="0" distB="0" distL="114300" distR="114300" simplePos="0" relativeHeight="251661824" behindDoc="0" locked="0" layoutInCell="1" allowOverlap="1" wp14:anchorId="2CBDF29C" wp14:editId="0E111D52">
            <wp:simplePos x="0" y="0"/>
            <wp:positionH relativeFrom="column">
              <wp:posOffset>110301</wp:posOffset>
            </wp:positionH>
            <wp:positionV relativeFrom="paragraph">
              <wp:posOffset>62898</wp:posOffset>
            </wp:positionV>
            <wp:extent cx="521970" cy="654685"/>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3910" r="5041"/>
                    <a:stretch/>
                  </pic:blipFill>
                  <pic:spPr bwMode="auto">
                    <a:xfrm>
                      <a:off x="0" y="0"/>
                      <a:ext cx="521970" cy="6546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p>
    <w:p w:rsidR="00B511EC" w:rsidRDefault="00B511EC" w:rsidP="00153EBB">
      <w:pPr>
        <w:pStyle w:val="08ArticleText"/>
        <w:rPr>
          <w:rFonts w:ascii="Arial" w:eastAsia="Tw Cen MT" w:hAnsi="Tw Cen MT" w:cs="Tw Cen MT"/>
          <w:spacing w:val="0"/>
          <w:sz w:val="14"/>
          <w:szCs w:val="22"/>
          <w:lang w:val="en-US" w:eastAsia="en-US"/>
        </w:rPr>
      </w:pPr>
    </w:p>
    <w:p w:rsidR="00B511EC" w:rsidRDefault="00B511EC" w:rsidP="00153EBB">
      <w:pPr>
        <w:pStyle w:val="08ArticleText"/>
        <w:rPr>
          <w:rFonts w:ascii="Arial" w:eastAsia="Tw Cen MT" w:hAnsi="Tw Cen MT" w:cs="Tw Cen MT"/>
          <w:spacing w:val="0"/>
          <w:sz w:val="14"/>
          <w:szCs w:val="22"/>
          <w:lang w:val="en-US" w:eastAsia="en-US"/>
        </w:rPr>
      </w:pPr>
    </w:p>
    <w:p w:rsidR="00B511EC" w:rsidRDefault="00B511EC" w:rsidP="00153EBB">
      <w:pPr>
        <w:pStyle w:val="08ArticleText"/>
        <w:rPr>
          <w:rFonts w:ascii="Arial" w:eastAsia="Tw Cen MT" w:hAnsi="Tw Cen MT" w:cs="Tw Cen MT"/>
          <w:spacing w:val="0"/>
          <w:sz w:val="14"/>
          <w:szCs w:val="22"/>
          <w:lang w:val="en-US" w:eastAsia="en-US"/>
        </w:rPr>
      </w:pPr>
    </w:p>
    <w:p w:rsidR="00B511EC" w:rsidRDefault="00B511EC" w:rsidP="00153EBB">
      <w:pPr>
        <w:pStyle w:val="08ArticleText"/>
        <w:rPr>
          <w:rFonts w:ascii="Arial" w:eastAsia="Tw Cen MT" w:hAnsi="Tw Cen MT" w:cs="Tw Cen MT"/>
          <w:spacing w:val="0"/>
          <w:sz w:val="14"/>
          <w:szCs w:val="22"/>
          <w:lang w:val="en-US" w:eastAsia="en-US"/>
        </w:rPr>
      </w:pPr>
    </w:p>
    <w:p w:rsidR="00153EBB" w:rsidRPr="00153EBB" w:rsidRDefault="00153EBB" w:rsidP="00153EBB">
      <w:pPr>
        <w:pStyle w:val="08ArticleText"/>
        <w:rPr>
          <w:rFonts w:ascii="Arial" w:eastAsia="Tw Cen MT" w:hAnsi="Tw Cen MT" w:cs="Tw Cen MT"/>
          <w:spacing w:val="0"/>
          <w:sz w:val="14"/>
          <w:szCs w:val="22"/>
          <w:lang w:val="en-US" w:eastAsia="en-US"/>
        </w:rPr>
      </w:pPr>
      <w:r w:rsidRPr="00153EBB">
        <w:rPr>
          <w:rFonts w:ascii="Arial" w:eastAsia="Tw Cen MT" w:hAnsi="Tw Cen MT" w:cs="Tw Cen MT"/>
          <w:spacing w:val="0"/>
          <w:sz w:val="14"/>
          <w:szCs w:val="22"/>
          <w:lang w:val="en-US" w:eastAsia="en-US"/>
        </w:rPr>
        <w:t xml:space="preserve">Nabil El Brahmi was born in </w:t>
      </w:r>
      <w:proofErr w:type="spellStart"/>
      <w:r w:rsidRPr="00153EBB">
        <w:rPr>
          <w:rFonts w:ascii="Arial" w:eastAsia="Tw Cen MT" w:hAnsi="Tw Cen MT" w:cs="Tw Cen MT"/>
          <w:spacing w:val="0"/>
          <w:sz w:val="14"/>
          <w:szCs w:val="22"/>
          <w:lang w:val="en-US" w:eastAsia="en-US"/>
        </w:rPr>
        <w:t>Taounate</w:t>
      </w:r>
      <w:proofErr w:type="spellEnd"/>
      <w:r w:rsidRPr="00153EBB">
        <w:rPr>
          <w:rFonts w:ascii="Arial" w:eastAsia="Tw Cen MT" w:hAnsi="Tw Cen MT" w:cs="Tw Cen MT"/>
          <w:spacing w:val="0"/>
          <w:sz w:val="14"/>
          <w:szCs w:val="22"/>
          <w:lang w:val="en-US" w:eastAsia="en-US"/>
        </w:rPr>
        <w:t xml:space="preserve"> (Morocco). He obtained in 2007 his M.Sc. in pharmaceutical chemistry from the University Mohamed V (Rabat, Morocco). In 2013, he received his </w:t>
      </w:r>
      <w:proofErr w:type="spellStart"/>
      <w:r w:rsidRPr="00153EBB">
        <w:rPr>
          <w:rFonts w:ascii="Arial" w:eastAsia="Tw Cen MT" w:hAnsi="Tw Cen MT" w:cs="Tw Cen MT"/>
          <w:spacing w:val="0"/>
          <w:sz w:val="14"/>
          <w:szCs w:val="22"/>
          <w:lang w:val="en-US" w:eastAsia="en-US"/>
        </w:rPr>
        <w:t>Ph.D</w:t>
      </w:r>
      <w:proofErr w:type="spellEnd"/>
      <w:r w:rsidRPr="00153EBB">
        <w:rPr>
          <w:rFonts w:ascii="Arial" w:eastAsia="Tw Cen MT" w:hAnsi="Tw Cen MT" w:cs="Tw Cen MT"/>
          <w:spacing w:val="0"/>
          <w:sz w:val="14"/>
          <w:szCs w:val="22"/>
          <w:lang w:val="en-US" w:eastAsia="en-US"/>
        </w:rPr>
        <w:t xml:space="preserve"> in organic chemistry from the same University in collaboration with the </w:t>
      </w:r>
      <w:proofErr w:type="spellStart"/>
      <w:r w:rsidRPr="00153EBB">
        <w:rPr>
          <w:rFonts w:ascii="Arial" w:eastAsia="Tw Cen MT" w:hAnsi="Tw Cen MT" w:cs="Tw Cen MT"/>
          <w:spacing w:val="0"/>
          <w:sz w:val="14"/>
          <w:szCs w:val="22"/>
          <w:lang w:val="en-US" w:eastAsia="en-US"/>
        </w:rPr>
        <w:t>Laboratoire</w:t>
      </w:r>
      <w:proofErr w:type="spellEnd"/>
      <w:r w:rsidRPr="00153EBB">
        <w:rPr>
          <w:rFonts w:ascii="Arial" w:eastAsia="Tw Cen MT" w:hAnsi="Tw Cen MT" w:cs="Tw Cen MT"/>
          <w:spacing w:val="0"/>
          <w:sz w:val="14"/>
          <w:szCs w:val="22"/>
          <w:lang w:val="en-US" w:eastAsia="en-US"/>
        </w:rPr>
        <w:t xml:space="preserve"> de </w:t>
      </w:r>
      <w:proofErr w:type="spellStart"/>
      <w:r w:rsidRPr="00153EBB">
        <w:rPr>
          <w:rFonts w:ascii="Arial" w:eastAsia="Tw Cen MT" w:hAnsi="Tw Cen MT" w:cs="Tw Cen MT"/>
          <w:spacing w:val="0"/>
          <w:sz w:val="14"/>
          <w:szCs w:val="22"/>
          <w:lang w:val="en-US" w:eastAsia="en-US"/>
        </w:rPr>
        <w:t>Chimie</w:t>
      </w:r>
      <w:proofErr w:type="spellEnd"/>
      <w:r w:rsidRPr="00153EBB">
        <w:rPr>
          <w:rFonts w:ascii="Arial" w:eastAsia="Tw Cen MT" w:hAnsi="Tw Cen MT" w:cs="Tw Cen MT"/>
          <w:spacing w:val="0"/>
          <w:sz w:val="14"/>
          <w:szCs w:val="22"/>
          <w:lang w:val="en-US" w:eastAsia="en-US"/>
        </w:rPr>
        <w:t xml:space="preserve"> de Coordination (LCC) at CNRS of Toulouse (France). From May 2013 to January 2014, he worked as a postdoctoral fellow at the Euro-Mediterranean University of Fes, Morocco (UEMF) in collaboration with the LCC. In 2014 he was appointed Assistant Professor at the UEMF. His current research interests are the synthesis of bioactive molecules and drug delivery.</w:t>
      </w:r>
    </w:p>
    <w:p w:rsidR="00153EBB" w:rsidRPr="00153EBB" w:rsidRDefault="00153EBB">
      <w:pPr>
        <w:spacing w:before="41" w:line="154" w:lineRule="exact"/>
        <w:ind w:left="213" w:right="231"/>
        <w:jc w:val="both"/>
        <w:rPr>
          <w:rFonts w:ascii="Arial"/>
          <w:sz w:val="14"/>
          <w:lang w:val="en-GB"/>
        </w:rPr>
      </w:pPr>
    </w:p>
    <w:p w:rsidR="00A531C8" w:rsidRDefault="00A9710C" w:rsidP="00CA1DB2">
      <w:pPr>
        <w:spacing w:before="62"/>
        <w:ind w:left="4217" w:right="4235"/>
        <w:jc w:val="center"/>
        <w:rPr>
          <w:rStyle w:val="Lienhypertexte"/>
          <w:rFonts w:ascii="Arial"/>
          <w:sz w:val="14"/>
        </w:rPr>
      </w:pPr>
      <w:r>
        <w:rPr>
          <w:rFonts w:ascii="Arial"/>
          <w:sz w:val="14"/>
        </w:rPr>
        <w:t xml:space="preserve">Email: </w:t>
      </w:r>
      <w:hyperlink r:id="rId11" w:history="1">
        <w:r w:rsidR="00E93E93" w:rsidRPr="00E913A2">
          <w:rPr>
            <w:rStyle w:val="Lienhypertexte"/>
            <w:rFonts w:ascii="Arial"/>
            <w:sz w:val="14"/>
          </w:rPr>
          <w:t>n.elbrahmi@ueuromed.org</w:t>
        </w:r>
      </w:hyperlink>
    </w:p>
    <w:bookmarkStart w:id="0" w:name="_GoBack"/>
    <w:bookmarkEnd w:id="0"/>
    <w:p w:rsidR="00AE3E37" w:rsidRPr="00CA1DB2" w:rsidRDefault="00292ED9" w:rsidP="00CA1DB2">
      <w:pPr>
        <w:spacing w:before="62"/>
        <w:ind w:left="4217" w:right="4235"/>
        <w:jc w:val="center"/>
        <w:rPr>
          <w:rFonts w:ascii="Arial"/>
          <w:sz w:val="14"/>
        </w:rPr>
        <w:sectPr w:rsidR="00AE3E37" w:rsidRPr="00CA1DB2">
          <w:type w:val="continuous"/>
          <w:pgSz w:w="11910" w:h="16840"/>
          <w:pgMar w:top="1740" w:right="600" w:bottom="840" w:left="620" w:header="720" w:footer="720" w:gutter="0"/>
          <w:cols w:space="720"/>
        </w:sectPr>
      </w:pPr>
      <w:r>
        <w:rPr>
          <w:noProof/>
          <w:lang w:val="fr-FR" w:eastAsia="fr-FR"/>
        </w:rPr>
        <mc:AlternateContent>
          <mc:Choice Requires="wps">
            <w:drawing>
              <wp:anchor distT="0" distB="0" distL="0" distR="0" simplePos="0" relativeHeight="251656704" behindDoc="0" locked="0" layoutInCell="1" allowOverlap="1" wp14:anchorId="7D7831A4" wp14:editId="071566A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7BE33" id="Line 3"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C1C" w:rsidRDefault="00794C1C">
      <w:r>
        <w:separator/>
      </w:r>
    </w:p>
  </w:endnote>
  <w:endnote w:type="continuationSeparator" w:id="0">
    <w:p w:rsidR="00794C1C" w:rsidRDefault="00794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999035f4">
    <w:altName w:val="Microsoft YaHei"/>
    <w:panose1 w:val="00000000000000000000"/>
    <w:charset w:val="86"/>
    <w:family w:val="auto"/>
    <w:notTrueType/>
    <w:pitch w:val="default"/>
    <w:sig w:usb0="00000003" w:usb1="080F0000" w:usb2="00000010" w:usb3="00000000" w:csb0="0006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14:anchorId="7F24FBB4" wp14:editId="48D927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24FBB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14:anchorId="4DC92309" wp14:editId="3851E5D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C92309"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14:anchorId="38EB2D37" wp14:editId="3132751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B2D3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C1C" w:rsidRDefault="00794C1C">
      <w:r>
        <w:separator/>
      </w:r>
    </w:p>
  </w:footnote>
  <w:footnote w:type="continuationSeparator" w:id="0">
    <w:p w:rsidR="00794C1C" w:rsidRDefault="00794C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14:anchorId="1338B060" wp14:editId="00D30E1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153EBB" w:rsidRDefault="00A9710C">
                          <w:pPr>
                            <w:spacing w:before="2" w:line="249" w:lineRule="auto"/>
                            <w:ind w:left="156" w:right="18" w:hanging="137"/>
                            <w:rPr>
                              <w:rFonts w:ascii="Arial"/>
                              <w:color w:val="FFFFFF" w:themeColor="background1"/>
                              <w:sz w:val="14"/>
                              <w:lang w:val="fr-FR"/>
                            </w:rPr>
                          </w:pPr>
                          <w:r w:rsidRPr="00153EBB">
                            <w:rPr>
                              <w:rFonts w:ascii="Arial"/>
                              <w:color w:val="FFFFFF" w:themeColor="background1"/>
                              <w:sz w:val="14"/>
                              <w:lang w:val="fr-FR"/>
                            </w:rPr>
                            <w:t xml:space="preserve">T Furuta et </w:t>
                          </w:r>
                          <w:proofErr w:type="gramStart"/>
                          <w:r w:rsidRPr="00153EBB">
                            <w:rPr>
                              <w:rFonts w:ascii="Arial"/>
                              <w:color w:val="FFFFFF" w:themeColor="background1"/>
                              <w:sz w:val="14"/>
                              <w:lang w:val="fr-FR"/>
                            </w:rPr>
                            <w:t>al.,</w:t>
                          </w:r>
                          <w:proofErr w:type="gramEnd"/>
                          <w:r w:rsidRPr="00153EBB">
                            <w:rPr>
                              <w:rFonts w:ascii="Arial"/>
                              <w:color w:val="FFFFFF" w:themeColor="background1"/>
                              <w:sz w:val="14"/>
                              <w:lang w:val="fr-FR"/>
                            </w:rPr>
                            <w:t xml:space="preserve"> J </w:t>
                          </w:r>
                          <w:proofErr w:type="spellStart"/>
                          <w:r w:rsidRPr="00153EBB">
                            <w:rPr>
                              <w:rFonts w:ascii="Arial"/>
                              <w:color w:val="FFFFFF" w:themeColor="background1"/>
                              <w:sz w:val="14"/>
                              <w:lang w:val="fr-FR"/>
                            </w:rPr>
                            <w:t>Pai</w:t>
                          </w:r>
                          <w:proofErr w:type="spellEnd"/>
                          <w:r w:rsidRPr="00153EBB">
                            <w:rPr>
                              <w:rFonts w:ascii="Arial"/>
                              <w:color w:val="FFFFFF" w:themeColor="background1"/>
                              <w:sz w:val="14"/>
                              <w:lang w:val="fr-FR"/>
                            </w:rPr>
                            <w:t xml:space="preserve"> n Relief 2016, 5:3(</w:t>
                          </w:r>
                          <w:proofErr w:type="spellStart"/>
                          <w:r w:rsidRPr="00153EBB">
                            <w:rPr>
                              <w:rFonts w:ascii="Arial"/>
                              <w:color w:val="FFFFFF" w:themeColor="background1"/>
                              <w:sz w:val="14"/>
                              <w:lang w:val="fr-FR"/>
                            </w:rPr>
                            <w:t>Suppl</w:t>
                          </w:r>
                          <w:proofErr w:type="spellEnd"/>
                          <w:r w:rsidRPr="00153EBB">
                            <w:rPr>
                              <w:rFonts w:ascii="Arial"/>
                              <w:color w:val="FFFFFF" w:themeColor="background1"/>
                              <w:sz w:val="14"/>
                              <w:lang w:val="fr-FR"/>
                            </w:rPr>
                            <w:t xml:space="preserve">) </w:t>
                          </w:r>
                          <w:hyperlink r:id="rId1">
                            <w:r w:rsidRPr="00153EBB">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38B06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153EBB" w:rsidRDefault="00A9710C">
                    <w:pPr>
                      <w:spacing w:before="2" w:line="249" w:lineRule="auto"/>
                      <w:ind w:left="156" w:right="18" w:hanging="137"/>
                      <w:rPr>
                        <w:rFonts w:ascii="Arial"/>
                        <w:color w:val="FFFFFF" w:themeColor="background1"/>
                        <w:sz w:val="14"/>
                        <w:lang w:val="fr-FR"/>
                      </w:rPr>
                    </w:pPr>
                    <w:r w:rsidRPr="00153EBB">
                      <w:rPr>
                        <w:rFonts w:ascii="Arial"/>
                        <w:color w:val="FFFFFF" w:themeColor="background1"/>
                        <w:sz w:val="14"/>
                        <w:lang w:val="fr-FR"/>
                      </w:rPr>
                      <w:t xml:space="preserve">T Furuta et </w:t>
                    </w:r>
                    <w:proofErr w:type="gramStart"/>
                    <w:r w:rsidRPr="00153EBB">
                      <w:rPr>
                        <w:rFonts w:ascii="Arial"/>
                        <w:color w:val="FFFFFF" w:themeColor="background1"/>
                        <w:sz w:val="14"/>
                        <w:lang w:val="fr-FR"/>
                      </w:rPr>
                      <w:t>al.,</w:t>
                    </w:r>
                    <w:proofErr w:type="gramEnd"/>
                    <w:r w:rsidRPr="00153EBB">
                      <w:rPr>
                        <w:rFonts w:ascii="Arial"/>
                        <w:color w:val="FFFFFF" w:themeColor="background1"/>
                        <w:sz w:val="14"/>
                        <w:lang w:val="fr-FR"/>
                      </w:rPr>
                      <w:t xml:space="preserve"> J </w:t>
                    </w:r>
                    <w:proofErr w:type="spellStart"/>
                    <w:r w:rsidRPr="00153EBB">
                      <w:rPr>
                        <w:rFonts w:ascii="Arial"/>
                        <w:color w:val="FFFFFF" w:themeColor="background1"/>
                        <w:sz w:val="14"/>
                        <w:lang w:val="fr-FR"/>
                      </w:rPr>
                      <w:t>Pai</w:t>
                    </w:r>
                    <w:proofErr w:type="spellEnd"/>
                    <w:r w:rsidRPr="00153EBB">
                      <w:rPr>
                        <w:rFonts w:ascii="Arial"/>
                        <w:color w:val="FFFFFF" w:themeColor="background1"/>
                        <w:sz w:val="14"/>
                        <w:lang w:val="fr-FR"/>
                      </w:rPr>
                      <w:t xml:space="preserve"> n Relief 2016, 5:3(</w:t>
                    </w:r>
                    <w:proofErr w:type="spellStart"/>
                    <w:r w:rsidRPr="00153EBB">
                      <w:rPr>
                        <w:rFonts w:ascii="Arial"/>
                        <w:color w:val="FFFFFF" w:themeColor="background1"/>
                        <w:sz w:val="14"/>
                        <w:lang w:val="fr-FR"/>
                      </w:rPr>
                      <w:t>Suppl</w:t>
                    </w:r>
                    <w:proofErr w:type="spellEnd"/>
                    <w:r w:rsidRPr="00153EBB">
                      <w:rPr>
                        <w:rFonts w:ascii="Arial"/>
                        <w:color w:val="FFFFFF" w:themeColor="background1"/>
                        <w:sz w:val="14"/>
                        <w:lang w:val="fr-FR"/>
                      </w:rPr>
                      <w:t xml:space="preserve">) </w:t>
                    </w:r>
                    <w:hyperlink r:id="rId2">
                      <w:r w:rsidRPr="00153EBB">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14:anchorId="3BCF8F0C" wp14:editId="24AF964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F8F0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53EBB"/>
    <w:rsid w:val="00292ED9"/>
    <w:rsid w:val="002E741E"/>
    <w:rsid w:val="00404E5B"/>
    <w:rsid w:val="00414F7B"/>
    <w:rsid w:val="004355DC"/>
    <w:rsid w:val="004749B4"/>
    <w:rsid w:val="00494130"/>
    <w:rsid w:val="004F3523"/>
    <w:rsid w:val="005973B9"/>
    <w:rsid w:val="005B3A56"/>
    <w:rsid w:val="006060CE"/>
    <w:rsid w:val="0063497F"/>
    <w:rsid w:val="00794C1C"/>
    <w:rsid w:val="00873DF0"/>
    <w:rsid w:val="008756E6"/>
    <w:rsid w:val="009B2D44"/>
    <w:rsid w:val="009E6E20"/>
    <w:rsid w:val="00A07E82"/>
    <w:rsid w:val="00A531C8"/>
    <w:rsid w:val="00A9710C"/>
    <w:rsid w:val="00AE3E37"/>
    <w:rsid w:val="00B21A57"/>
    <w:rsid w:val="00B511EC"/>
    <w:rsid w:val="00C33602"/>
    <w:rsid w:val="00CA1DB2"/>
    <w:rsid w:val="00CD6F55"/>
    <w:rsid w:val="00DA2F32"/>
    <w:rsid w:val="00DE3104"/>
    <w:rsid w:val="00E42653"/>
    <w:rsid w:val="00E93E9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7BB8007-2B24-4ACC-9F39-4F13F962D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08ArticleText">
    <w:name w:val="08 Article Text"/>
    <w:link w:val="08ArticleTextCar"/>
    <w:qFormat/>
    <w:rsid w:val="00153EBB"/>
    <w:pPr>
      <w:tabs>
        <w:tab w:val="left" w:pos="198"/>
      </w:tabs>
      <w:spacing w:line="230" w:lineRule="exact"/>
      <w:jc w:val="both"/>
    </w:pPr>
    <w:rPr>
      <w:rFonts w:ascii="Times New Roman" w:eastAsia="Times New Roman" w:hAnsi="Times New Roman" w:cs="Times New Roman"/>
      <w:spacing w:val="4"/>
      <w:sz w:val="18"/>
      <w:szCs w:val="18"/>
      <w:lang w:val="en-GB" w:eastAsia="en-GB"/>
    </w:rPr>
  </w:style>
  <w:style w:type="character" w:customStyle="1" w:styleId="08ArticleTextCar">
    <w:name w:val="08 Article Text Car"/>
    <w:link w:val="08ArticleText"/>
    <w:rsid w:val="00153EBB"/>
    <w:rPr>
      <w:rFonts w:ascii="Times New Roman" w:eastAsia="Times New Roman" w:hAnsi="Times New Roman" w:cs="Times New Roman"/>
      <w:spacing w:val="4"/>
      <w:sz w:val="18"/>
      <w:szCs w:val="18"/>
      <w:lang w:val="en-GB" w:eastAsia="en-GB"/>
    </w:rPr>
  </w:style>
  <w:style w:type="paragraph" w:customStyle="1" w:styleId="Els-Affiliation">
    <w:name w:val="Els-Affiliation"/>
    <w:rsid w:val="009E6E20"/>
    <w:pPr>
      <w:widowControl/>
      <w:spacing w:after="120" w:line="220" w:lineRule="exact"/>
      <w:jc w:val="center"/>
    </w:pPr>
    <w:rPr>
      <w:rFonts w:ascii="Times New Roman" w:eastAsia="Times New Roman" w:hAnsi="Times New Roman" w:cs="Times New Roman"/>
      <w:i/>
      <w:noProof/>
      <w:sz w:val="1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elbrahmi@ueuromed.org" TargetMode="Externa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563</Words>
  <Characters>3097</Characters>
  <Application>Microsoft Office Word</Application>
  <DocSecurity>0</DocSecurity>
  <Lines>25</Lines>
  <Paragraphs>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Nabil El Brahmi</cp:lastModifiedBy>
  <cp:revision>4</cp:revision>
  <dcterms:created xsi:type="dcterms:W3CDTF">2017-11-19T17:44:00Z</dcterms:created>
  <dcterms:modified xsi:type="dcterms:W3CDTF">2017-11-20T08:35:00Z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