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5DDE" w:rsidRPr="00E1400D" w:rsidRDefault="006A5DDE" w:rsidP="006A5DDE">
      <w:pPr>
        <w:shd w:val="clear" w:color="auto" w:fill="FFFFFF"/>
        <w:spacing w:line="360" w:lineRule="atLeast"/>
        <w:jc w:val="center"/>
        <w:textAlignment w:val="baseline"/>
        <w:outlineLvl w:val="0"/>
        <w:rPr>
          <w:rFonts w:ascii="Minion Pro" w:eastAsia="Times New Roman" w:hAnsi="Minion Pro" w:cs="Times New Roman"/>
          <w:color w:val="000000"/>
          <w:kern w:val="36"/>
          <w:sz w:val="36"/>
          <w:szCs w:val="36"/>
          <w:lang w:eastAsia="fr-FR"/>
        </w:rPr>
      </w:pPr>
      <w:r w:rsidRPr="00E1400D">
        <w:rPr>
          <w:rFonts w:ascii="Minion Pro" w:eastAsia="Times New Roman" w:hAnsi="Minion Pro" w:cs="Times New Roman"/>
          <w:color w:val="000000"/>
          <w:kern w:val="36"/>
          <w:sz w:val="36"/>
          <w:szCs w:val="36"/>
          <w:lang w:eastAsia="fr-FR"/>
        </w:rPr>
        <w:t>COMPOSITE ION EXCHANGE MATERIALS FOR WATER PROCESSING</w:t>
      </w:r>
    </w:p>
    <w:p w:rsidR="006A5DDE" w:rsidRPr="006A5DDE" w:rsidRDefault="006A5DDE" w:rsidP="006A5DDE">
      <w:pPr>
        <w:autoSpaceDE w:val="0"/>
        <w:autoSpaceDN w:val="0"/>
        <w:spacing w:before="120"/>
        <w:rPr>
          <w:rFonts w:asciiTheme="minorBidi" w:eastAsia="Times New Roman" w:hAnsiTheme="minorBidi" w:cstheme="minorBidi"/>
          <w:color w:val="000000"/>
          <w:lang w:val="fr-FR" w:eastAsia="fr-FR"/>
        </w:rPr>
      </w:pPr>
      <w:r w:rsidRPr="003A0D5C">
        <w:rPr>
          <w:rFonts w:asciiTheme="minorBidi" w:eastAsia="SimSun" w:hAnsiTheme="minorBidi" w:cstheme="minorBidi"/>
          <w:lang w:val="fr-FR"/>
        </w:rPr>
        <w:t>MAGHCHICHE ABDELHAK</w:t>
      </w:r>
      <w:r w:rsidRPr="003A0D5C">
        <w:rPr>
          <w:rFonts w:asciiTheme="minorBidi" w:eastAsia="SimSun" w:hAnsiTheme="minorBidi" w:cstheme="minorBidi"/>
          <w:b/>
          <w:bCs/>
          <w:lang w:val="fr-FR"/>
        </w:rPr>
        <w:t>,</w:t>
      </w:r>
      <w:r w:rsidRPr="003A0D5C">
        <w:rPr>
          <w:rFonts w:asciiTheme="minorBidi" w:eastAsia="SimSun" w:hAnsiTheme="minorBidi" w:cstheme="minorBidi"/>
          <w:sz w:val="18"/>
          <w:szCs w:val="18"/>
          <w:lang w:val="fr-FR"/>
        </w:rPr>
        <w:t xml:space="preserve"> </w:t>
      </w:r>
      <w:r w:rsidRPr="006A5DDE">
        <w:rPr>
          <w:rFonts w:asciiTheme="minorBidi" w:eastAsia="SimSun" w:hAnsiTheme="minorBidi" w:cstheme="minorBidi"/>
          <w:lang w:val="fr-FR"/>
        </w:rPr>
        <w:t>Département de Pharmacie, Faculté de Médecine, université de Batna</w:t>
      </w:r>
      <w:r w:rsidRPr="006A5DDE">
        <w:rPr>
          <w:rFonts w:asciiTheme="minorBidi" w:eastAsia="Times New Roman" w:hAnsiTheme="minorBidi" w:cstheme="minorBidi"/>
          <w:color w:val="000000"/>
          <w:lang w:val="fr-FR" w:eastAsia="fr-FR"/>
        </w:rPr>
        <w:t xml:space="preserve"> -Algeria</w:t>
      </w:r>
    </w:p>
    <w:p w:rsidR="005973B9" w:rsidRPr="006A5DDE" w:rsidRDefault="005973B9" w:rsidP="005973B9">
      <w:pPr>
        <w:pStyle w:val="Corpsdetexte"/>
        <w:spacing w:before="73" w:line="198" w:lineRule="exact"/>
        <w:ind w:left="100" w:right="5987"/>
        <w:rPr>
          <w:rFonts w:ascii="Arial"/>
          <w:lang w:val="fr-FR"/>
        </w:rPr>
      </w:pPr>
    </w:p>
    <w:p w:rsidR="00AE3E37" w:rsidRPr="006A5DDE" w:rsidRDefault="00AE3E37">
      <w:pPr>
        <w:pStyle w:val="Corpsdetexte"/>
        <w:rPr>
          <w:rFonts w:ascii="Arial"/>
          <w:sz w:val="20"/>
          <w:lang w:val="fr-FR"/>
        </w:rPr>
      </w:pPr>
    </w:p>
    <w:p w:rsidR="00AE3E37" w:rsidRPr="006A5DDE" w:rsidRDefault="00AE3E37">
      <w:pPr>
        <w:pStyle w:val="Corpsdetexte"/>
        <w:spacing w:before="3"/>
        <w:rPr>
          <w:rFonts w:ascii="Arial"/>
          <w:sz w:val="21"/>
          <w:lang w:val="fr-FR"/>
        </w:rPr>
      </w:pPr>
    </w:p>
    <w:p w:rsidR="00AE3E37" w:rsidRPr="006A5DDE" w:rsidRDefault="00AE3E37">
      <w:pPr>
        <w:rPr>
          <w:rFonts w:ascii="Arial"/>
          <w:sz w:val="21"/>
          <w:lang w:val="fr-FR"/>
        </w:rPr>
        <w:sectPr w:rsidR="00AE3E37" w:rsidRPr="006A5DDE">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rPr>
          <w:color w:val="BF5A14"/>
        </w:rPr>
      </w:pPr>
      <w:r>
        <w:rPr>
          <w:color w:val="BF5A14"/>
        </w:rPr>
        <w:t>Abstract</w:t>
      </w:r>
      <w:r w:rsidR="00404E5B">
        <w:rPr>
          <w:color w:val="BF5A14"/>
        </w:rPr>
        <w:t xml:space="preserve"> </w:t>
      </w:r>
    </w:p>
    <w:p w:rsidR="00997843" w:rsidRDefault="00997843">
      <w:pPr>
        <w:pStyle w:val="Titre3"/>
        <w:spacing w:before="147"/>
        <w:jc w:val="both"/>
      </w:pPr>
    </w:p>
    <w:p w:rsidR="00997843" w:rsidRPr="00997843" w:rsidRDefault="00997843" w:rsidP="00997843">
      <w:pPr>
        <w:spacing w:after="60" w:line="360" w:lineRule="auto"/>
        <w:jc w:val="both"/>
        <w:outlineLvl w:val="1"/>
        <w:rPr>
          <w:rFonts w:eastAsia="Times New Roman" w:cs="Times New Roman"/>
          <w:color w:val="000000" w:themeColor="text1"/>
          <w:sz w:val="18"/>
          <w:szCs w:val="18"/>
        </w:rPr>
      </w:pPr>
      <w:r w:rsidRPr="00997843">
        <w:rPr>
          <w:rFonts w:eastAsia="Times New Roman" w:cs="Times New Roman"/>
          <w:color w:val="000000" w:themeColor="text1"/>
          <w:sz w:val="18"/>
          <w:szCs w:val="18"/>
        </w:rPr>
        <w:t>Insoluble resins offer several advantages in preparation processes, the chemical, photochemical and thermal mechanical properties of composites are largely affected by matrix properties.</w:t>
      </w:r>
    </w:p>
    <w:p w:rsidR="00997843" w:rsidRPr="00997843" w:rsidRDefault="00997843" w:rsidP="00997843">
      <w:pPr>
        <w:spacing w:line="360" w:lineRule="auto"/>
        <w:jc w:val="both"/>
        <w:rPr>
          <w:rFonts w:eastAsia="Times New Roman" w:cs="Times New Roman"/>
          <w:color w:val="000000" w:themeColor="text1"/>
          <w:sz w:val="18"/>
          <w:szCs w:val="18"/>
        </w:rPr>
      </w:pPr>
      <w:r w:rsidRPr="00997843">
        <w:rPr>
          <w:rFonts w:eastAsia="Times New Roman" w:cs="Times New Roman"/>
          <w:color w:val="000000" w:themeColor="text1"/>
          <w:sz w:val="18"/>
          <w:szCs w:val="18"/>
        </w:rPr>
        <w:t>The known ion exchange composites are natural or synthetic mineral "zeolites", others are organic "ion exchange resins". The scientific study of the latter has undergone a colossal development; but remain to be promoted for their applications in the field of water treatment.</w:t>
      </w:r>
    </w:p>
    <w:p w:rsidR="00997843" w:rsidRPr="00997843" w:rsidRDefault="00997843" w:rsidP="00997843">
      <w:pPr>
        <w:spacing w:line="360" w:lineRule="auto"/>
        <w:jc w:val="both"/>
        <w:rPr>
          <w:rFonts w:eastAsia="Times New Roman" w:cs="Times New Roman"/>
          <w:color w:val="000000" w:themeColor="text1"/>
          <w:sz w:val="18"/>
          <w:szCs w:val="18"/>
        </w:rPr>
      </w:pPr>
      <w:r w:rsidRPr="00997843">
        <w:rPr>
          <w:rFonts w:eastAsia="Times New Roman" w:cs="Times New Roman"/>
          <w:color w:val="000000" w:themeColor="text1"/>
          <w:sz w:val="18"/>
          <w:szCs w:val="18"/>
        </w:rPr>
        <w:t>The goal of the work is gaining access to a unique multifunctional process for fine and hyperfine separations. The composite material prepared from an inert support on which oligomers with a polystyrene sulfonated ion exchange capacity (PSS) are adsorbed and incorporated into its structure. In this way, the suspensoids and salts dissolved in the water will be filtered and separated.</w:t>
      </w:r>
    </w:p>
    <w:p w:rsidR="00997843" w:rsidRPr="00997843" w:rsidRDefault="00997843" w:rsidP="00997843">
      <w:pPr>
        <w:spacing w:line="360" w:lineRule="auto"/>
        <w:jc w:val="both"/>
        <w:rPr>
          <w:rFonts w:eastAsia="Times New Roman" w:cs="Times New Roman"/>
          <w:color w:val="000000" w:themeColor="text1"/>
          <w:sz w:val="18"/>
          <w:szCs w:val="18"/>
          <w:lang w:val="en" w:eastAsia="fr-FR"/>
        </w:rPr>
      </w:pPr>
      <w:r w:rsidRPr="00997843">
        <w:rPr>
          <w:rFonts w:eastAsia="Times New Roman" w:cs="Times New Roman"/>
          <w:color w:val="000000" w:themeColor="text1"/>
          <w:sz w:val="18"/>
          <w:szCs w:val="18"/>
          <w:lang w:val="en" w:eastAsia="fr-FR"/>
        </w:rPr>
        <w:t>To characterize these composites, some tests were made like crystallinity rate, IR, thermal analysis, morphological structure and absorbent properties.</w:t>
      </w:r>
    </w:p>
    <w:p w:rsidR="00997843" w:rsidRPr="00997843" w:rsidRDefault="00997843" w:rsidP="00997843">
      <w:pPr>
        <w:spacing w:line="360" w:lineRule="auto"/>
        <w:jc w:val="both"/>
        <w:rPr>
          <w:rFonts w:eastAsia="Times New Roman" w:cs="Times New Roman"/>
          <w:sz w:val="18"/>
          <w:szCs w:val="18"/>
          <w:lang w:eastAsia="fr-FR"/>
        </w:rPr>
      </w:pPr>
      <w:r w:rsidRPr="00997843">
        <w:rPr>
          <w:rFonts w:eastAsia="Times New Roman" w:cs="Times New Roman"/>
          <w:color w:val="000000" w:themeColor="text1"/>
          <w:sz w:val="18"/>
          <w:szCs w:val="18"/>
          <w:lang w:val="en" w:eastAsia="fr-FR"/>
        </w:rPr>
        <w:t>The</w:t>
      </w:r>
      <w:r w:rsidRPr="00997843">
        <w:rPr>
          <w:rFonts w:eastAsia="Times New Roman" w:cs="Times New Roman"/>
          <w:color w:val="000000" w:themeColor="text1"/>
          <w:sz w:val="18"/>
          <w:szCs w:val="18"/>
          <w:lang w:val="en-GB" w:eastAsia="fr-FR"/>
        </w:rPr>
        <w:t xml:space="preserve"> proposed new composites were </w:t>
      </w:r>
      <w:r w:rsidRPr="00997843">
        <w:rPr>
          <w:sz w:val="18"/>
          <w:szCs w:val="18"/>
        </w:rPr>
        <w:t>of high capacity, wide applicability, wide versatility and low cost.</w:t>
      </w:r>
    </w:p>
    <w:p w:rsidR="00AE3E37" w:rsidRDefault="00A9710C">
      <w:pPr>
        <w:pStyle w:val="Titre3"/>
        <w:spacing w:before="74"/>
      </w:pPr>
      <w:r>
        <w:rPr>
          <w:b w:val="0"/>
        </w:rPr>
        <w:br w:type="column"/>
      </w:r>
      <w:r>
        <w:rPr>
          <w:color w:val="BF5A14"/>
        </w:rPr>
        <w:t>Image</w:t>
      </w:r>
    </w:p>
    <w:p w:rsidR="003A0D5C" w:rsidRDefault="003A0D5C" w:rsidP="00704C6E">
      <w:pPr>
        <w:pStyle w:val="Corpsdetexte"/>
        <w:spacing w:before="2"/>
        <w:jc w:val="center"/>
        <w:rPr>
          <w:rFonts w:ascii="Arial"/>
          <w:b/>
          <w:sz w:val="16"/>
        </w:rPr>
      </w:pPr>
      <w:r w:rsidRPr="000A685E">
        <w:rPr>
          <w:noProof/>
          <w:lang w:eastAsia="fr-FR"/>
        </w:rPr>
        <w:drawing>
          <wp:inline distT="0" distB="0" distL="0" distR="0">
            <wp:extent cx="1756800" cy="720000"/>
            <wp:effectExtent l="0" t="0" r="0" b="444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cstate="print">
                      <a:lum bright="-54000" contrast="72000"/>
                      <a:extLst>
                        <a:ext uri="{28A0092B-C50C-407E-A947-70E740481C1C}">
                          <a14:useLocalDpi xmlns:a14="http://schemas.microsoft.com/office/drawing/2010/main" val="0"/>
                        </a:ext>
                      </a:extLst>
                    </a:blip>
                    <a:srcRect/>
                    <a:stretch>
                      <a:fillRect/>
                    </a:stretch>
                  </pic:blipFill>
                  <pic:spPr bwMode="auto">
                    <a:xfrm>
                      <a:off x="0" y="0"/>
                      <a:ext cx="1756800" cy="720000"/>
                    </a:xfrm>
                    <a:prstGeom prst="rect">
                      <a:avLst/>
                    </a:prstGeom>
                    <a:noFill/>
                    <a:ln>
                      <a:noFill/>
                    </a:ln>
                  </pic:spPr>
                </pic:pic>
              </a:graphicData>
            </a:graphic>
          </wp:inline>
        </w:drawing>
      </w:r>
    </w:p>
    <w:p w:rsidR="00704C6E" w:rsidRDefault="003A0D5C" w:rsidP="001B7017">
      <w:pPr>
        <w:pStyle w:val="Corpsdetexte"/>
        <w:spacing w:before="2"/>
        <w:rPr>
          <w:rFonts w:ascii="Arial"/>
          <w:b/>
          <w:sz w:val="22"/>
          <w:szCs w:val="22"/>
        </w:rPr>
      </w:pPr>
      <w:r w:rsidRPr="001B7017">
        <w:rPr>
          <w:rFonts w:ascii="Arial"/>
          <w:b/>
          <w:sz w:val="22"/>
          <w:szCs w:val="22"/>
        </w:rPr>
        <w:t xml:space="preserve">     </w:t>
      </w:r>
    </w:p>
    <w:p w:rsidR="00AE3E37" w:rsidRPr="003903AA" w:rsidRDefault="003A0D5C" w:rsidP="001B7017">
      <w:pPr>
        <w:pStyle w:val="Corpsdetexte"/>
        <w:spacing w:before="2"/>
        <w:rPr>
          <w:b/>
        </w:rPr>
      </w:pPr>
      <w:bookmarkStart w:id="0" w:name="_GoBack"/>
      <w:bookmarkEnd w:id="0"/>
      <w:r w:rsidRPr="001B7017">
        <w:rPr>
          <w:b/>
        </w:rPr>
        <w:t xml:space="preserve">Figure 1: </w:t>
      </w:r>
      <w:r w:rsidR="001B7017" w:rsidRPr="003903AA">
        <w:rPr>
          <w:rFonts w:eastAsia="PalatinoLinotype-Roman" w:cs="PalatinoLinotype-Roman"/>
        </w:rPr>
        <w:t xml:space="preserve">FTIR Spectrum of </w:t>
      </w:r>
      <w:r w:rsidR="00EE009A" w:rsidRPr="00EE009A">
        <w:rPr>
          <w:rFonts w:eastAsia="PalatinoLinotype-Roman" w:cs="PalatinoLinotype-Roman"/>
        </w:rPr>
        <w:t>sulfonated polystyrene</w:t>
      </w:r>
    </w:p>
    <w:p w:rsidR="005973B9" w:rsidRDefault="005973B9" w:rsidP="005973B9">
      <w:pPr>
        <w:spacing w:line="204" w:lineRule="exact"/>
        <w:rPr>
          <w:rFonts w:ascii="Arial"/>
          <w:b/>
          <w:sz w:val="20"/>
        </w:rPr>
      </w:pPr>
      <w:r>
        <w:rPr>
          <w:rFonts w:ascii="Arial"/>
          <w:b/>
          <w:color w:val="BF5A14"/>
          <w:sz w:val="20"/>
        </w:rPr>
        <w:br/>
        <w:t xml:space="preserve">Recent Publications </w:t>
      </w:r>
    </w:p>
    <w:p w:rsidR="00ED37DE" w:rsidRPr="00ED37DE" w:rsidRDefault="00ED37DE" w:rsidP="005973B9">
      <w:pPr>
        <w:pStyle w:val="Paragraphedeliste"/>
        <w:numPr>
          <w:ilvl w:val="0"/>
          <w:numId w:val="3"/>
        </w:numPr>
        <w:tabs>
          <w:tab w:val="left" w:pos="384"/>
        </w:tabs>
        <w:spacing w:before="103" w:line="216" w:lineRule="exact"/>
        <w:ind w:right="138" w:hanging="283"/>
        <w:rPr>
          <w:rFonts w:asciiTheme="minorHAnsi" w:hAnsiTheme="minorHAnsi"/>
          <w:sz w:val="18"/>
          <w:szCs w:val="18"/>
        </w:rPr>
      </w:pPr>
      <w:r w:rsidRPr="00ED37DE">
        <w:rPr>
          <w:rFonts w:asciiTheme="minorHAnsi" w:hAnsiTheme="minorHAnsi" w:cs="Arial"/>
          <w:color w:val="222222"/>
          <w:sz w:val="18"/>
          <w:szCs w:val="18"/>
          <w:shd w:val="clear" w:color="auto" w:fill="FFFFFF"/>
        </w:rPr>
        <w:t>Naushad, M. (2009). Inorganic and composite ion exchange materials and their applications. </w:t>
      </w:r>
      <w:r w:rsidRPr="00ED37DE">
        <w:rPr>
          <w:rFonts w:asciiTheme="minorHAnsi" w:hAnsiTheme="minorHAnsi" w:cs="Arial"/>
          <w:i/>
          <w:iCs/>
          <w:color w:val="222222"/>
          <w:sz w:val="18"/>
          <w:szCs w:val="18"/>
          <w:shd w:val="clear" w:color="auto" w:fill="FFFFFF"/>
        </w:rPr>
        <w:t>Ion Exchange Lett</w:t>
      </w:r>
      <w:r w:rsidRPr="00ED37DE">
        <w:rPr>
          <w:rFonts w:asciiTheme="minorHAnsi" w:hAnsiTheme="minorHAnsi" w:cs="Arial"/>
          <w:color w:val="222222"/>
          <w:sz w:val="18"/>
          <w:szCs w:val="18"/>
          <w:shd w:val="clear" w:color="auto" w:fill="FFFFFF"/>
        </w:rPr>
        <w:t>, </w:t>
      </w:r>
      <w:r w:rsidRPr="00ED37DE">
        <w:rPr>
          <w:rFonts w:asciiTheme="minorHAnsi" w:hAnsiTheme="minorHAnsi" w:cs="Arial"/>
          <w:i/>
          <w:iCs/>
          <w:color w:val="222222"/>
          <w:sz w:val="18"/>
          <w:szCs w:val="18"/>
          <w:shd w:val="clear" w:color="auto" w:fill="FFFFFF"/>
        </w:rPr>
        <w:t>2</w:t>
      </w:r>
      <w:r w:rsidRPr="00ED37DE">
        <w:rPr>
          <w:rFonts w:asciiTheme="minorHAnsi" w:hAnsiTheme="minorHAnsi" w:cs="Arial"/>
          <w:color w:val="222222"/>
          <w:sz w:val="18"/>
          <w:szCs w:val="18"/>
          <w:shd w:val="clear" w:color="auto" w:fill="FFFFFF"/>
        </w:rPr>
        <w:t>, 1-14.</w:t>
      </w:r>
    </w:p>
    <w:p w:rsidR="006B3302" w:rsidRPr="006B3302" w:rsidRDefault="006B3302" w:rsidP="005973B9">
      <w:pPr>
        <w:pStyle w:val="Paragraphedeliste"/>
        <w:numPr>
          <w:ilvl w:val="0"/>
          <w:numId w:val="3"/>
        </w:numPr>
        <w:tabs>
          <w:tab w:val="left" w:pos="384"/>
        </w:tabs>
        <w:spacing w:line="216" w:lineRule="exact"/>
        <w:ind w:right="137" w:hanging="283"/>
        <w:rPr>
          <w:rFonts w:asciiTheme="minorHAnsi" w:hAnsiTheme="minorHAnsi"/>
          <w:sz w:val="18"/>
        </w:rPr>
      </w:pPr>
      <w:r w:rsidRPr="006B3302">
        <w:rPr>
          <w:rFonts w:asciiTheme="minorHAnsi" w:hAnsiTheme="minorHAnsi" w:cs="Arial"/>
          <w:color w:val="222222"/>
          <w:sz w:val="18"/>
          <w:szCs w:val="18"/>
          <w:shd w:val="clear" w:color="auto" w:fill="FFFFFF"/>
          <w:lang w:val="fr-FR"/>
        </w:rPr>
        <w:t xml:space="preserve">Landim, A. S., Rodrigues Filho, G., &amp; de Assunção, R. M. N. (2007). </w:t>
      </w:r>
      <w:r w:rsidRPr="006B3302">
        <w:rPr>
          <w:rFonts w:asciiTheme="minorHAnsi" w:hAnsiTheme="minorHAnsi" w:cs="Arial"/>
          <w:color w:val="222222"/>
          <w:sz w:val="18"/>
          <w:szCs w:val="18"/>
          <w:shd w:val="clear" w:color="auto" w:fill="FFFFFF"/>
        </w:rPr>
        <w:t>Use of polystyrene sulfonate produced from waste plastic cups as an auxiliary agent of coagulation, flocculation and flotation for water and wastewater treatment in Municipal Department of Water and Wastewater in Uberlândia</w:t>
      </w:r>
      <w:r w:rsidRPr="006B3302">
        <w:rPr>
          <w:rFonts w:asciiTheme="minorHAnsi" w:hAnsiTheme="minorHAnsi" w:cs="Arial"/>
          <w:color w:val="222222"/>
          <w:sz w:val="20"/>
          <w:szCs w:val="20"/>
          <w:shd w:val="clear" w:color="auto" w:fill="FFFFFF"/>
        </w:rPr>
        <w:t>-MG, Brazil. </w:t>
      </w:r>
      <w:r w:rsidRPr="006B3302">
        <w:rPr>
          <w:rFonts w:asciiTheme="minorHAnsi" w:hAnsiTheme="minorHAnsi" w:cs="Arial"/>
          <w:i/>
          <w:iCs/>
          <w:color w:val="222222"/>
          <w:sz w:val="20"/>
          <w:szCs w:val="20"/>
          <w:shd w:val="clear" w:color="auto" w:fill="FFFFFF"/>
        </w:rPr>
        <w:t>Polymer Bulletin</w:t>
      </w:r>
      <w:r w:rsidRPr="006B3302">
        <w:rPr>
          <w:rFonts w:asciiTheme="minorHAnsi" w:hAnsiTheme="minorHAnsi" w:cs="Arial"/>
          <w:color w:val="222222"/>
          <w:sz w:val="20"/>
          <w:szCs w:val="20"/>
          <w:shd w:val="clear" w:color="auto" w:fill="FFFFFF"/>
        </w:rPr>
        <w:t>, </w:t>
      </w:r>
      <w:r w:rsidRPr="006B3302">
        <w:rPr>
          <w:rFonts w:asciiTheme="minorHAnsi" w:hAnsiTheme="minorHAnsi" w:cs="Arial"/>
          <w:i/>
          <w:iCs/>
          <w:color w:val="222222"/>
          <w:sz w:val="20"/>
          <w:szCs w:val="20"/>
          <w:shd w:val="clear" w:color="auto" w:fill="FFFFFF"/>
        </w:rPr>
        <w:t>58</w:t>
      </w:r>
      <w:r w:rsidRPr="006B3302">
        <w:rPr>
          <w:rFonts w:asciiTheme="minorHAnsi" w:hAnsiTheme="minorHAnsi" w:cs="Arial"/>
          <w:color w:val="222222"/>
          <w:sz w:val="20"/>
          <w:szCs w:val="20"/>
          <w:shd w:val="clear" w:color="auto" w:fill="FFFFFF"/>
        </w:rPr>
        <w:t>(2), 457-463.</w:t>
      </w:r>
    </w:p>
    <w:p w:rsidR="003E1127" w:rsidRPr="003E1127" w:rsidRDefault="003E1127" w:rsidP="005973B9">
      <w:pPr>
        <w:pStyle w:val="Paragraphedeliste"/>
        <w:numPr>
          <w:ilvl w:val="0"/>
          <w:numId w:val="3"/>
        </w:numPr>
        <w:tabs>
          <w:tab w:val="left" w:pos="384"/>
        </w:tabs>
        <w:spacing w:line="216" w:lineRule="exact"/>
        <w:ind w:right="137" w:hanging="283"/>
        <w:rPr>
          <w:rFonts w:asciiTheme="minorHAnsi" w:hAnsiTheme="minorHAnsi"/>
          <w:sz w:val="18"/>
          <w:szCs w:val="18"/>
        </w:rPr>
      </w:pPr>
      <w:r w:rsidRPr="003E1127">
        <w:rPr>
          <w:rFonts w:asciiTheme="minorHAnsi" w:hAnsiTheme="minorHAnsi" w:cs="Arial"/>
          <w:color w:val="222222"/>
          <w:sz w:val="18"/>
          <w:szCs w:val="18"/>
          <w:shd w:val="clear" w:color="auto" w:fill="FFFFFF"/>
        </w:rPr>
        <w:t>Al-Sabagh, A. M., Moustafa, Y. M., Hamdy, A., Killa, H. M., Ghanem, R. T. M., &amp; Morsi, R. E. (2017). Preparation and characterization of sulfonated polystyrene/magnetite nanocomposites for organic dye adsorption. </w:t>
      </w:r>
      <w:r w:rsidRPr="003E1127">
        <w:rPr>
          <w:rFonts w:asciiTheme="minorHAnsi" w:hAnsiTheme="minorHAnsi" w:cs="Arial"/>
          <w:i/>
          <w:iCs/>
          <w:color w:val="222222"/>
          <w:sz w:val="18"/>
          <w:szCs w:val="18"/>
          <w:shd w:val="clear" w:color="auto" w:fill="FFFFFF"/>
        </w:rPr>
        <w:t>Egyptian Journal of Petroleum</w:t>
      </w:r>
      <w:r w:rsidRPr="003E1127">
        <w:rPr>
          <w:rFonts w:asciiTheme="minorHAnsi" w:hAnsiTheme="minorHAnsi" w:cs="Arial"/>
          <w:color w:val="222222"/>
          <w:sz w:val="18"/>
          <w:szCs w:val="18"/>
          <w:shd w:val="clear" w:color="auto" w:fill="FFFFFF"/>
        </w:rPr>
        <w:t>.</w:t>
      </w:r>
    </w:p>
    <w:p w:rsidR="004608B0" w:rsidRPr="004608B0" w:rsidRDefault="004608B0" w:rsidP="005973B9">
      <w:pPr>
        <w:pStyle w:val="Paragraphedeliste"/>
        <w:numPr>
          <w:ilvl w:val="0"/>
          <w:numId w:val="3"/>
        </w:numPr>
        <w:tabs>
          <w:tab w:val="left" w:pos="384"/>
        </w:tabs>
        <w:spacing w:before="92" w:line="218" w:lineRule="exact"/>
        <w:ind w:hanging="283"/>
        <w:rPr>
          <w:rFonts w:asciiTheme="minorHAnsi" w:hAnsiTheme="minorHAnsi"/>
          <w:sz w:val="18"/>
          <w:szCs w:val="18"/>
        </w:rPr>
      </w:pPr>
      <w:r w:rsidRPr="004608B0">
        <w:rPr>
          <w:rFonts w:asciiTheme="minorHAnsi" w:hAnsiTheme="minorHAnsi" w:cs="Arial"/>
          <w:color w:val="222222"/>
          <w:sz w:val="18"/>
          <w:szCs w:val="18"/>
          <w:shd w:val="clear" w:color="auto" w:fill="FFFFFF"/>
        </w:rPr>
        <w:t>Bekri-Abbes, I., Bayoudh, S., &amp; Baklouti, M. (2007). A technique for purifying wastewater with polymeric flocculantproduced from waste plastic. </w:t>
      </w:r>
      <w:r w:rsidRPr="004608B0">
        <w:rPr>
          <w:rFonts w:asciiTheme="minorHAnsi" w:hAnsiTheme="minorHAnsi" w:cs="Arial"/>
          <w:i/>
          <w:iCs/>
          <w:color w:val="222222"/>
          <w:sz w:val="18"/>
          <w:szCs w:val="18"/>
          <w:shd w:val="clear" w:color="auto" w:fill="FFFFFF"/>
        </w:rPr>
        <w:t>Desalination</w:t>
      </w:r>
      <w:r w:rsidRPr="004608B0">
        <w:rPr>
          <w:rFonts w:asciiTheme="minorHAnsi" w:hAnsiTheme="minorHAnsi" w:cs="Arial"/>
          <w:color w:val="222222"/>
          <w:sz w:val="18"/>
          <w:szCs w:val="18"/>
          <w:shd w:val="clear" w:color="auto" w:fill="FFFFFF"/>
        </w:rPr>
        <w:t>, </w:t>
      </w:r>
      <w:r w:rsidRPr="004608B0">
        <w:rPr>
          <w:rFonts w:asciiTheme="minorHAnsi" w:hAnsiTheme="minorHAnsi" w:cs="Arial"/>
          <w:i/>
          <w:iCs/>
          <w:color w:val="222222"/>
          <w:sz w:val="18"/>
          <w:szCs w:val="18"/>
          <w:shd w:val="clear" w:color="auto" w:fill="FFFFFF"/>
        </w:rPr>
        <w:t>204</w:t>
      </w:r>
      <w:r w:rsidRPr="004608B0">
        <w:rPr>
          <w:rFonts w:asciiTheme="minorHAnsi" w:hAnsiTheme="minorHAnsi" w:cs="Arial"/>
          <w:color w:val="222222"/>
          <w:sz w:val="18"/>
          <w:szCs w:val="18"/>
          <w:shd w:val="clear" w:color="auto" w:fill="FFFFFF"/>
        </w:rPr>
        <w:t>(1-3), 198-203.</w:t>
      </w:r>
    </w:p>
    <w:p w:rsidR="004608B0" w:rsidRPr="00C7248A" w:rsidRDefault="00C7248A" w:rsidP="005973B9">
      <w:pPr>
        <w:pStyle w:val="Paragraphedeliste"/>
        <w:numPr>
          <w:ilvl w:val="0"/>
          <w:numId w:val="3"/>
        </w:numPr>
        <w:tabs>
          <w:tab w:val="left" w:pos="384"/>
        </w:tabs>
        <w:spacing w:before="92" w:line="218" w:lineRule="exact"/>
        <w:ind w:hanging="283"/>
        <w:rPr>
          <w:rFonts w:asciiTheme="minorHAnsi" w:hAnsiTheme="minorHAnsi"/>
          <w:sz w:val="18"/>
          <w:szCs w:val="18"/>
        </w:rPr>
      </w:pPr>
      <w:r w:rsidRPr="00C7248A">
        <w:rPr>
          <w:rFonts w:asciiTheme="minorHAnsi" w:hAnsiTheme="minorHAnsi" w:cs="Arial"/>
          <w:color w:val="222222"/>
          <w:sz w:val="18"/>
          <w:szCs w:val="18"/>
          <w:shd w:val="clear" w:color="auto" w:fill="FFFFFF"/>
        </w:rPr>
        <w:t>Luqman, M., Lee, J. W., Moon, K. K., &amp; Yoo, Y. T. (2011). Sulfonated polystyrene-based ionic polymer–metal composite (IPMC) actuator. </w:t>
      </w:r>
      <w:r w:rsidRPr="00C7248A">
        <w:rPr>
          <w:rFonts w:asciiTheme="minorHAnsi" w:hAnsiTheme="minorHAnsi" w:cs="Arial"/>
          <w:i/>
          <w:iCs/>
          <w:color w:val="222222"/>
          <w:sz w:val="18"/>
          <w:szCs w:val="18"/>
          <w:shd w:val="clear" w:color="auto" w:fill="FFFFFF"/>
        </w:rPr>
        <w:t>Journal of Industrial and Engineering Chemistry</w:t>
      </w:r>
      <w:r w:rsidRPr="00C7248A">
        <w:rPr>
          <w:rFonts w:asciiTheme="minorHAnsi" w:hAnsiTheme="minorHAnsi" w:cs="Arial"/>
          <w:color w:val="222222"/>
          <w:sz w:val="18"/>
          <w:szCs w:val="18"/>
          <w:shd w:val="clear" w:color="auto" w:fill="FFFFFF"/>
        </w:rPr>
        <w:t>, </w:t>
      </w:r>
      <w:r w:rsidRPr="00C7248A">
        <w:rPr>
          <w:rFonts w:asciiTheme="minorHAnsi" w:hAnsiTheme="minorHAnsi" w:cs="Arial"/>
          <w:i/>
          <w:iCs/>
          <w:color w:val="222222"/>
          <w:sz w:val="18"/>
          <w:szCs w:val="18"/>
          <w:shd w:val="clear" w:color="auto" w:fill="FFFFFF"/>
        </w:rPr>
        <w:t>17</w:t>
      </w:r>
      <w:r w:rsidRPr="00C7248A">
        <w:rPr>
          <w:rFonts w:asciiTheme="minorHAnsi" w:hAnsiTheme="minorHAnsi" w:cs="Arial"/>
          <w:color w:val="222222"/>
          <w:sz w:val="18"/>
          <w:szCs w:val="18"/>
          <w:shd w:val="clear" w:color="auto" w:fill="FFFFFF"/>
        </w:rPr>
        <w:t>(1), 49-55.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97C11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F2130" w:rsidRDefault="008756E6" w:rsidP="00404E5B">
      <w:pPr>
        <w:spacing w:before="92"/>
        <w:ind w:right="4234"/>
        <w:rPr>
          <w:noProof/>
        </w:rPr>
      </w:pPr>
      <w:r>
        <w:rPr>
          <w:noProof/>
        </w:rPr>
        <w:t xml:space="preserve">              </w:t>
      </w: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rsidR="00CC42EA" w:rsidRDefault="00CC42EA" w:rsidP="00404E5B">
      <w:pPr>
        <w:spacing w:before="92"/>
        <w:ind w:right="4234"/>
        <w:rPr>
          <w:rFonts w:ascii="Arial"/>
        </w:rPr>
      </w:pPr>
    </w:p>
    <w:p w:rsidR="00CC42EA" w:rsidRDefault="00CC42EA" w:rsidP="00CC42EA">
      <w:pPr>
        <w:rPr>
          <w:sz w:val="14"/>
          <w:szCs w:val="14"/>
        </w:rPr>
      </w:pPr>
      <w:r w:rsidRPr="00663607">
        <w:rPr>
          <w:sz w:val="14"/>
          <w:szCs w:val="14"/>
        </w:rPr>
        <w:t xml:space="preserve"> Dr. Abdelhak Maghchiche. He holds a PhD degree in analytical &amp;physical chemistry from Mentouri Constantine University, Algeria. He is a Lecturer at Batna University, Algeria. He teaches analytical chemistry for pharmacy. Dr. Maghchiche has more than 10 years of experience in preparation of Bio composite from fibers and different polymers and biopolymers. He has carried out a great deal of research and technical survey work, and has performed several studies, in the area mentioned above. He published papers, researches, in different languages and he participate at many nationals and international conferences and congress.</w:t>
      </w:r>
    </w:p>
    <w:p w:rsidR="00CC42EA" w:rsidRPr="00663607" w:rsidRDefault="00CC42EA" w:rsidP="00CC42EA">
      <w:pPr>
        <w:rPr>
          <w:sz w:val="14"/>
          <w:szCs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CB7413" w:rsidRPr="00402B29">
          <w:rPr>
            <w:rStyle w:val="Lienhypertexte"/>
            <w:rFonts w:ascii="Arial"/>
            <w:sz w:val="14"/>
          </w:rPr>
          <w:t>amaghchiche@yahoo.fr</w:t>
        </w:r>
      </w:hyperlink>
    </w:p>
    <w:p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2BF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867" w:rsidRDefault="00654867">
      <w:r>
        <w:separator/>
      </w:r>
    </w:p>
  </w:endnote>
  <w:endnote w:type="continuationSeparator" w:id="0">
    <w:p w:rsidR="00654867" w:rsidRDefault="0065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alatinoLinotype-Roman">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867" w:rsidRDefault="00654867">
      <w:r>
        <w:separator/>
      </w:r>
    </w:p>
  </w:footnote>
  <w:footnote w:type="continuationSeparator" w:id="0">
    <w:p w:rsidR="00654867" w:rsidRDefault="00654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97843" w:rsidRDefault="00A9710C">
                          <w:pPr>
                            <w:spacing w:before="2" w:line="249" w:lineRule="auto"/>
                            <w:ind w:left="156" w:right="18" w:hanging="137"/>
                            <w:rPr>
                              <w:rFonts w:ascii="Arial"/>
                              <w:color w:val="FFFFFF" w:themeColor="background1"/>
                              <w:sz w:val="14"/>
                              <w:lang w:val="fr-FR"/>
                            </w:rPr>
                          </w:pPr>
                          <w:r w:rsidRPr="00997843">
                            <w:rPr>
                              <w:rFonts w:ascii="Arial"/>
                              <w:color w:val="FFFFFF" w:themeColor="background1"/>
                              <w:sz w:val="14"/>
                              <w:lang w:val="fr-FR"/>
                            </w:rPr>
                            <w:t xml:space="preserve">T Furuta et al., J Pai n Relief 2016, </w:t>
                          </w:r>
                          <w:proofErr w:type="gramStart"/>
                          <w:r w:rsidRPr="00997843">
                            <w:rPr>
                              <w:rFonts w:ascii="Arial"/>
                              <w:color w:val="FFFFFF" w:themeColor="background1"/>
                              <w:sz w:val="14"/>
                              <w:lang w:val="fr-FR"/>
                            </w:rPr>
                            <w:t>5:</w:t>
                          </w:r>
                          <w:proofErr w:type="gramEnd"/>
                          <w:r w:rsidRPr="00997843">
                            <w:rPr>
                              <w:rFonts w:ascii="Arial"/>
                              <w:color w:val="FFFFFF" w:themeColor="background1"/>
                              <w:sz w:val="14"/>
                              <w:lang w:val="fr-FR"/>
                            </w:rPr>
                            <w:t>3(</w:t>
                          </w:r>
                          <w:proofErr w:type="spellStart"/>
                          <w:r w:rsidRPr="00997843">
                            <w:rPr>
                              <w:rFonts w:ascii="Arial"/>
                              <w:color w:val="FFFFFF" w:themeColor="background1"/>
                              <w:sz w:val="14"/>
                              <w:lang w:val="fr-FR"/>
                            </w:rPr>
                            <w:t>Suppl</w:t>
                          </w:r>
                          <w:proofErr w:type="spellEnd"/>
                          <w:r w:rsidRPr="00997843">
                            <w:rPr>
                              <w:rFonts w:ascii="Arial"/>
                              <w:color w:val="FFFFFF" w:themeColor="background1"/>
                              <w:sz w:val="14"/>
                              <w:lang w:val="fr-FR"/>
                            </w:rPr>
                            <w:t xml:space="preserve">) </w:t>
                          </w:r>
                          <w:r w:rsidR="00654867">
                            <w:fldChar w:fldCharType="begin"/>
                          </w:r>
                          <w:r w:rsidR="00654867" w:rsidRPr="00704C6E">
                            <w:rPr>
                              <w:lang w:val="fr-FR"/>
                            </w:rPr>
                            <w:instrText xml:space="preserve"> HYPERLINK "http://dx.doi.org/10.4172/2167-0846.C1.006" \h </w:instrText>
                          </w:r>
                          <w:r w:rsidR="00654867">
                            <w:fldChar w:fldCharType="separate"/>
                          </w:r>
                          <w:r w:rsidRPr="00997843">
                            <w:rPr>
                              <w:rFonts w:ascii="Arial"/>
                              <w:color w:val="FFFFFF" w:themeColor="background1"/>
                              <w:sz w:val="14"/>
                              <w:lang w:val="fr-FR"/>
                            </w:rPr>
                            <w:t>http://dx.doi.org/10.4172/2167-0846.C1.006</w:t>
                          </w:r>
                          <w:r w:rsidR="00654867">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97843" w:rsidRDefault="00A9710C">
                    <w:pPr>
                      <w:spacing w:before="2" w:line="249" w:lineRule="auto"/>
                      <w:ind w:left="156" w:right="18" w:hanging="137"/>
                      <w:rPr>
                        <w:rFonts w:ascii="Arial"/>
                        <w:color w:val="FFFFFF" w:themeColor="background1"/>
                        <w:sz w:val="14"/>
                        <w:lang w:val="fr-FR"/>
                      </w:rPr>
                    </w:pPr>
                    <w:r w:rsidRPr="00997843">
                      <w:rPr>
                        <w:rFonts w:ascii="Arial"/>
                        <w:color w:val="FFFFFF" w:themeColor="background1"/>
                        <w:sz w:val="14"/>
                        <w:lang w:val="fr-FR"/>
                      </w:rPr>
                      <w:t xml:space="preserve">T Furuta et al., J Pai n Relief 2016, </w:t>
                    </w:r>
                    <w:proofErr w:type="gramStart"/>
                    <w:r w:rsidRPr="00997843">
                      <w:rPr>
                        <w:rFonts w:ascii="Arial"/>
                        <w:color w:val="FFFFFF" w:themeColor="background1"/>
                        <w:sz w:val="14"/>
                        <w:lang w:val="fr-FR"/>
                      </w:rPr>
                      <w:t>5:</w:t>
                    </w:r>
                    <w:proofErr w:type="gramEnd"/>
                    <w:r w:rsidRPr="00997843">
                      <w:rPr>
                        <w:rFonts w:ascii="Arial"/>
                        <w:color w:val="FFFFFF" w:themeColor="background1"/>
                        <w:sz w:val="14"/>
                        <w:lang w:val="fr-FR"/>
                      </w:rPr>
                      <w:t>3(</w:t>
                    </w:r>
                    <w:proofErr w:type="spellStart"/>
                    <w:r w:rsidRPr="00997843">
                      <w:rPr>
                        <w:rFonts w:ascii="Arial"/>
                        <w:color w:val="FFFFFF" w:themeColor="background1"/>
                        <w:sz w:val="14"/>
                        <w:lang w:val="fr-FR"/>
                      </w:rPr>
                      <w:t>Suppl</w:t>
                    </w:r>
                    <w:proofErr w:type="spellEnd"/>
                    <w:r w:rsidRPr="00997843">
                      <w:rPr>
                        <w:rFonts w:ascii="Arial"/>
                        <w:color w:val="FFFFFF" w:themeColor="background1"/>
                        <w:sz w:val="14"/>
                        <w:lang w:val="fr-FR"/>
                      </w:rPr>
                      <w:t xml:space="preserve">) </w:t>
                    </w:r>
                    <w:r w:rsidR="00654867">
                      <w:fldChar w:fldCharType="begin"/>
                    </w:r>
                    <w:r w:rsidR="00654867" w:rsidRPr="00704C6E">
                      <w:rPr>
                        <w:lang w:val="fr-FR"/>
                      </w:rPr>
                      <w:instrText xml:space="preserve"> HYPERLINK "http://dx.doi.org/10.4172/2167-0846.C1.006" \h </w:instrText>
                    </w:r>
                    <w:r w:rsidR="00654867">
                      <w:fldChar w:fldCharType="separate"/>
                    </w:r>
                    <w:r w:rsidRPr="00997843">
                      <w:rPr>
                        <w:rFonts w:ascii="Arial"/>
                        <w:color w:val="FFFFFF" w:themeColor="background1"/>
                        <w:sz w:val="14"/>
                        <w:lang w:val="fr-FR"/>
                      </w:rPr>
                      <w:t>http://dx.doi.org/10.4172/2167-0846.C1.006</w:t>
                    </w:r>
                    <w:r w:rsidR="00654867">
                      <w:rPr>
                        <w:rFonts w:ascii="Arial"/>
                        <w:color w:val="FFFFFF" w:themeColor="background1"/>
                        <w:sz w:val="14"/>
                        <w:lang w:val="fr-FR"/>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4908"/>
    <w:rsid w:val="000E2911"/>
    <w:rsid w:val="001263DF"/>
    <w:rsid w:val="001B7017"/>
    <w:rsid w:val="00292ED9"/>
    <w:rsid w:val="003903AA"/>
    <w:rsid w:val="003A0D5C"/>
    <w:rsid w:val="003E1127"/>
    <w:rsid w:val="00404E5B"/>
    <w:rsid w:val="00414F7B"/>
    <w:rsid w:val="004355DC"/>
    <w:rsid w:val="004608B0"/>
    <w:rsid w:val="004679DC"/>
    <w:rsid w:val="004749B4"/>
    <w:rsid w:val="00494130"/>
    <w:rsid w:val="004F3523"/>
    <w:rsid w:val="005973B9"/>
    <w:rsid w:val="005B3A56"/>
    <w:rsid w:val="006060CE"/>
    <w:rsid w:val="0063497F"/>
    <w:rsid w:val="00654867"/>
    <w:rsid w:val="006A5DDE"/>
    <w:rsid w:val="006B3302"/>
    <w:rsid w:val="00704C6E"/>
    <w:rsid w:val="00873DF0"/>
    <w:rsid w:val="008756E6"/>
    <w:rsid w:val="00997843"/>
    <w:rsid w:val="009B2D44"/>
    <w:rsid w:val="00A07E82"/>
    <w:rsid w:val="00A9710C"/>
    <w:rsid w:val="00AE3E37"/>
    <w:rsid w:val="00B21A57"/>
    <w:rsid w:val="00C33602"/>
    <w:rsid w:val="00C7248A"/>
    <w:rsid w:val="00CB7413"/>
    <w:rsid w:val="00CC42EA"/>
    <w:rsid w:val="00CD6F55"/>
    <w:rsid w:val="00D6336E"/>
    <w:rsid w:val="00DE3104"/>
    <w:rsid w:val="00ED37DE"/>
    <w:rsid w:val="00EE009A"/>
    <w:rsid w:val="00F72EEA"/>
    <w:rsid w:val="00F84CAE"/>
    <w:rsid w:val="00FA2B96"/>
    <w:rsid w:val="00FF213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0434B2"/>
  <w15:docId w15:val="{67C34118-D527-4A6B-8E88-4A53CFB4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C7248A"/>
    <w:rPr>
      <w:color w:val="808080"/>
      <w:shd w:val="clear" w:color="auto" w:fill="E6E6E6"/>
    </w:rPr>
  </w:style>
  <w:style w:type="paragraph" w:customStyle="1" w:styleId="Default">
    <w:name w:val="Default"/>
    <w:rsid w:val="00CC42EA"/>
    <w:pPr>
      <w:widowControl/>
      <w:autoSpaceDE w:val="0"/>
      <w:autoSpaceDN w:val="0"/>
      <w:adjustRightInd w:val="0"/>
    </w:pPr>
    <w:rPr>
      <w:rFonts w:ascii="Calibri" w:hAnsi="Calibri" w:cs="Calibri"/>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maghchiche@yahoo.fr"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488</Words>
  <Characters>2686</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Maghchiche Abdelhak</cp:lastModifiedBy>
  <cp:revision>14</cp:revision>
  <dcterms:created xsi:type="dcterms:W3CDTF">2017-11-15T21:58:00Z</dcterms:created>
  <dcterms:modified xsi:type="dcterms:W3CDTF">2017-11-16T13:12:00Z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