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796BA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796BAB">
        <w:rPr>
          <w:rFonts w:ascii="Times New Roman" w:eastAsia="Times New Roman" w:hAnsi="Times New Roman" w:cs="Times New Roman"/>
          <w:i/>
          <w:noProof/>
          <w:sz w:val="25"/>
          <w:szCs w:val="25"/>
          <w:lang w:val="en-US"/>
        </w:rPr>
        <w:drawing>
          <wp:inline distT="0" distB="0" distL="0" distR="0" wp14:anchorId="2B3AE87A" wp14:editId="0DF54CCA">
            <wp:extent cx="826885" cy="914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men-444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6885" cy="914400"/>
                    </a:xfrm>
                    <a:prstGeom prst="rect">
                      <a:avLst/>
                    </a:prstGeom>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4A0988" w:rsidRDefault="00FC37DB" w:rsidP="004A0988">
      <w:pPr>
        <w:pStyle w:val="Heading2"/>
        <w:rPr>
          <w:rFonts w:eastAsia="Times New Roman"/>
          <w:b/>
          <w:lang w:eastAsia="en-IN"/>
        </w:rPr>
      </w:pPr>
      <w:r w:rsidRPr="004A0988">
        <w:rPr>
          <w:rFonts w:eastAsia="Times New Roman"/>
          <w:b/>
          <w:lang w:eastAsia="en-IN"/>
        </w:rPr>
        <w:t>Title of the Abstract:</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Author Name:</w:t>
      </w:r>
      <w:r w:rsidR="00796BAB">
        <w:rPr>
          <w:rFonts w:ascii="Times New Roman" w:eastAsia="Times New Roman" w:hAnsi="Times New Roman" w:cs="Times New Roman"/>
          <w:i/>
          <w:color w:val="0070C0"/>
          <w:sz w:val="25"/>
          <w:szCs w:val="25"/>
          <w:lang w:eastAsia="en-IN"/>
        </w:rPr>
        <w:t xml:space="preserve"> Momen S.A. Abdelaty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796BAB">
        <w:rPr>
          <w:rFonts w:ascii="Times New Roman" w:eastAsia="Times New Roman" w:hAnsi="Times New Roman" w:cs="Times New Roman"/>
          <w:i/>
          <w:color w:val="0070C0"/>
          <w:sz w:val="25"/>
          <w:szCs w:val="25"/>
          <w:lang w:eastAsia="en-IN"/>
        </w:rPr>
        <w:t xml:space="preserve"> Assistant Professor</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796BAB">
        <w:rPr>
          <w:rFonts w:ascii="Times New Roman" w:eastAsia="Times New Roman" w:hAnsi="Times New Roman" w:cs="Times New Roman"/>
          <w:i/>
          <w:color w:val="0070C0"/>
          <w:sz w:val="25"/>
          <w:szCs w:val="25"/>
          <w:lang w:eastAsia="en-IN"/>
        </w:rPr>
        <w:t xml:space="preserve"> Al-</w:t>
      </w:r>
      <w:proofErr w:type="spellStart"/>
      <w:r w:rsidR="00796BAB">
        <w:rPr>
          <w:rFonts w:ascii="Times New Roman" w:eastAsia="Times New Roman" w:hAnsi="Times New Roman" w:cs="Times New Roman"/>
          <w:i/>
          <w:color w:val="0070C0"/>
          <w:sz w:val="25"/>
          <w:szCs w:val="25"/>
          <w:lang w:eastAsia="en-IN"/>
        </w:rPr>
        <w:t>Azhar</w:t>
      </w:r>
      <w:proofErr w:type="spellEnd"/>
      <w:r w:rsidR="00796BAB">
        <w:rPr>
          <w:rFonts w:ascii="Times New Roman" w:eastAsia="Times New Roman" w:hAnsi="Times New Roman" w:cs="Times New Roman"/>
          <w:i/>
          <w:color w:val="0070C0"/>
          <w:sz w:val="25"/>
          <w:szCs w:val="25"/>
          <w:lang w:eastAsia="en-IN"/>
        </w:rPr>
        <w:t xml:space="preserve"> University </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r w:rsidR="00796BAB">
        <w:rPr>
          <w:rFonts w:ascii="Times New Roman" w:eastAsia="Times New Roman" w:hAnsi="Times New Roman" w:cs="Times New Roman"/>
          <w:i/>
          <w:color w:val="0070C0"/>
          <w:sz w:val="25"/>
          <w:szCs w:val="25"/>
          <w:lang w:eastAsia="en-IN"/>
        </w:rPr>
        <w:t>Egypt</w:t>
      </w:r>
      <w:r w:rsidR="006829C9" w:rsidRPr="004A0988">
        <w:rPr>
          <w:rFonts w:ascii="Times New Roman" w:eastAsia="Times New Roman" w:hAnsi="Times New Roman" w:cs="Times New Roman"/>
          <w:i/>
          <w:color w:val="0070C0"/>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171EBD" w:rsidRDefault="006829C9" w:rsidP="004A0988">
      <w:pPr>
        <w:pStyle w:val="Heading1"/>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p>
    <w:p w:rsidR="00FC37DB" w:rsidRPr="00796BAB" w:rsidRDefault="00FA1EFD" w:rsidP="00FC37DB">
      <w:pPr>
        <w:spacing w:after="0" w:line="240" w:lineRule="auto"/>
        <w:jc w:val="both"/>
        <w:rPr>
          <w:rFonts w:ascii="Times New Roman" w:eastAsia="Times New Roman" w:hAnsi="Times New Roman" w:cs="Times New Roman"/>
          <w:sz w:val="25"/>
          <w:szCs w:val="25"/>
          <w:lang w:val="en-GB" w:eastAsia="en-IN"/>
        </w:rPr>
      </w:pPr>
      <w:r>
        <w:rPr>
          <w:rFonts w:ascii="Times New Roman" w:eastAsia="Times New Roman" w:hAnsi="Times New Roman" w:cs="Times New Roman"/>
          <w:noProof/>
          <w:sz w:val="25"/>
          <w:szCs w:val="25"/>
          <w:lang w:val="en-US"/>
        </w:rPr>
        <w:drawing>
          <wp:anchor distT="0" distB="0" distL="114300" distR="114300" simplePos="0" relativeHeight="251658240" behindDoc="0" locked="0" layoutInCell="1" allowOverlap="1">
            <wp:simplePos x="0" y="0"/>
            <wp:positionH relativeFrom="margin">
              <wp:posOffset>3883660</wp:posOffset>
            </wp:positionH>
            <wp:positionV relativeFrom="margin">
              <wp:posOffset>3587750</wp:posOffset>
            </wp:positionV>
            <wp:extent cx="1784985" cy="1463040"/>
            <wp:effectExtent l="0" t="0" r="5715" b="3810"/>
            <wp:wrapSquare wrapText="bothSides"/>
            <wp:docPr id="4" name="Picture 4" descr="E:\Momen\vib-vib manuscribts - Copy\Functional Environmental polymers based on Poly (NIPAAm-co-AA-co-VA) for amino acid post polymerization\graphical abstract 11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omen\vib-vib manuscribts - Copy\Functional Environmental polymers based on Poly (NIPAAm-co-AA-co-VA) for amino acid post polymerization\graphical abstract 1111.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84985" cy="1463040"/>
                    </a:xfrm>
                    <a:prstGeom prst="rect">
                      <a:avLst/>
                    </a:prstGeom>
                    <a:noFill/>
                    <a:ln>
                      <a:noFill/>
                    </a:ln>
                  </pic:spPr>
                </pic:pic>
              </a:graphicData>
            </a:graphic>
          </wp:anchor>
        </w:drawing>
      </w:r>
      <w:r w:rsidR="00796BAB" w:rsidRPr="00796BAB">
        <w:rPr>
          <w:rFonts w:ascii="Times New Roman" w:eastAsia="Times New Roman" w:hAnsi="Times New Roman" w:cs="Times New Roman"/>
          <w:sz w:val="25"/>
          <w:szCs w:val="25"/>
          <w:lang w:eastAsia="en-IN"/>
        </w:rPr>
        <w:t>For the improvement of poly (N-</w:t>
      </w:r>
      <w:proofErr w:type="spellStart"/>
      <w:r w:rsidR="00796BAB" w:rsidRPr="00796BAB">
        <w:rPr>
          <w:rFonts w:ascii="Times New Roman" w:eastAsia="Times New Roman" w:hAnsi="Times New Roman" w:cs="Times New Roman"/>
          <w:sz w:val="25"/>
          <w:szCs w:val="25"/>
          <w:lang w:eastAsia="en-IN"/>
        </w:rPr>
        <w:t>isopropylacrylamide</w:t>
      </w:r>
      <w:proofErr w:type="spellEnd"/>
      <w:r w:rsidR="00796BAB" w:rsidRPr="00796BAB">
        <w:rPr>
          <w:rFonts w:ascii="Times New Roman" w:eastAsia="Times New Roman" w:hAnsi="Times New Roman" w:cs="Times New Roman"/>
          <w:sz w:val="25"/>
          <w:szCs w:val="25"/>
          <w:lang w:eastAsia="en-IN"/>
        </w:rPr>
        <w:t xml:space="preserve">) properties, new series of poly (N- </w:t>
      </w:r>
      <w:proofErr w:type="spellStart"/>
      <w:r w:rsidR="00796BAB" w:rsidRPr="00796BAB">
        <w:rPr>
          <w:rFonts w:ascii="Times New Roman" w:eastAsia="Times New Roman" w:hAnsi="Times New Roman" w:cs="Times New Roman"/>
          <w:sz w:val="25"/>
          <w:szCs w:val="25"/>
          <w:lang w:eastAsia="en-IN"/>
        </w:rPr>
        <w:t>isopropylacrylamide</w:t>
      </w:r>
      <w:proofErr w:type="spellEnd"/>
      <w:r w:rsidR="00796BAB" w:rsidRPr="00796BAB">
        <w:rPr>
          <w:rFonts w:ascii="Times New Roman" w:eastAsia="Times New Roman" w:hAnsi="Times New Roman" w:cs="Times New Roman"/>
          <w:sz w:val="25"/>
          <w:szCs w:val="25"/>
          <w:lang w:eastAsia="en-IN"/>
        </w:rPr>
        <w:t xml:space="preserve">-Co-acrylic acid-Co-vanillin acrylate) terpolymer was fabricated with molar concentrations 5, 10, 15 </w:t>
      </w:r>
      <w:proofErr w:type="spellStart"/>
      <w:r w:rsidR="00796BAB" w:rsidRPr="00796BAB">
        <w:rPr>
          <w:rFonts w:ascii="Times New Roman" w:eastAsia="Times New Roman" w:hAnsi="Times New Roman" w:cs="Times New Roman"/>
          <w:sz w:val="25"/>
          <w:szCs w:val="25"/>
          <w:lang w:eastAsia="en-IN"/>
        </w:rPr>
        <w:t>mol</w:t>
      </w:r>
      <w:proofErr w:type="spellEnd"/>
      <w:r w:rsidR="00796BAB" w:rsidRPr="00796BAB">
        <w:rPr>
          <w:rFonts w:ascii="Times New Roman" w:eastAsia="Times New Roman" w:hAnsi="Times New Roman" w:cs="Times New Roman"/>
          <w:sz w:val="25"/>
          <w:szCs w:val="25"/>
          <w:lang w:eastAsia="en-IN"/>
        </w:rPr>
        <w:t xml:space="preserve">% of acrylic acid (AA) with 10mol% of vanillin acrylate (VA). Monomer and polymers were chemically evaluated using (1H NMR, 13C, FTIR, and UV); all structures emphasized logic results. The post-polymerization has been done for terpolymer with 10 and 10 </w:t>
      </w:r>
      <w:proofErr w:type="spellStart"/>
      <w:r w:rsidR="00796BAB" w:rsidRPr="00796BAB">
        <w:rPr>
          <w:rFonts w:ascii="Times New Roman" w:eastAsia="Times New Roman" w:hAnsi="Times New Roman" w:cs="Times New Roman"/>
          <w:sz w:val="25"/>
          <w:szCs w:val="25"/>
          <w:lang w:eastAsia="en-IN"/>
        </w:rPr>
        <w:t>mol</w:t>
      </w:r>
      <w:proofErr w:type="spellEnd"/>
      <w:r w:rsidR="00796BAB" w:rsidRPr="00796BAB">
        <w:rPr>
          <w:rFonts w:ascii="Times New Roman" w:eastAsia="Times New Roman" w:hAnsi="Times New Roman" w:cs="Times New Roman"/>
          <w:sz w:val="25"/>
          <w:szCs w:val="25"/>
          <w:lang w:eastAsia="en-IN"/>
        </w:rPr>
        <w:t xml:space="preserve"> % of AA and VA with tryptophan and threonine; it has simply reacted by click reaction through the formation of Schiff base imine group as the reaction of vanillin’s aldehyde group with the nucleophilic amine of amino acid; they were chemically investigated. Polymers and post-polymers have been physically characterized. Molecular weight and dispersity by size exclusion chromatography SEC, crystallinity by X-ray diffraction, glass transition temperature by differential scanning calorimetry, thermogravimetric analysis for the decomposition of polymers, the morphological features of polymers by scanning electron microscopy SEM. lower critical solution temperature of terpolymers and comparing them with homo-</w:t>
      </w:r>
      <w:proofErr w:type="spellStart"/>
      <w:r w:rsidR="00796BAB" w:rsidRPr="00796BAB">
        <w:rPr>
          <w:rFonts w:ascii="Times New Roman" w:eastAsia="Times New Roman" w:hAnsi="Times New Roman" w:cs="Times New Roman"/>
          <w:sz w:val="25"/>
          <w:szCs w:val="25"/>
          <w:lang w:eastAsia="en-IN"/>
        </w:rPr>
        <w:t>PNIPAAm</w:t>
      </w:r>
      <w:proofErr w:type="spellEnd"/>
      <w:r w:rsidR="00796BAB" w:rsidRPr="00796BAB">
        <w:rPr>
          <w:rFonts w:ascii="Times New Roman" w:eastAsia="Times New Roman" w:hAnsi="Times New Roman" w:cs="Times New Roman"/>
          <w:sz w:val="25"/>
          <w:szCs w:val="25"/>
          <w:lang w:eastAsia="en-IN"/>
        </w:rPr>
        <w:t>, in addition to, the comparison of terpolymer after and before posting, two methods were used, the first was turbidity by UV-VIS spectroscopy for all polymers, another method used micro-DSC. These polymers and hydrogel will be used in the post-polymerization of many biomolecules for biomedical applications.</w:t>
      </w:r>
    </w:p>
    <w:p w:rsidR="00FC37DB" w:rsidRPr="004A0988" w:rsidRDefault="00FC37DB" w:rsidP="00FC37DB">
      <w:pPr>
        <w:spacing w:after="0" w:line="240" w:lineRule="auto"/>
        <w:jc w:val="both"/>
        <w:rPr>
          <w:rFonts w:ascii="Times New Roman" w:eastAsia="Times New Roman" w:hAnsi="Times New Roman" w:cs="Times New Roman"/>
          <w:color w:val="724109" w:themeColor="accent1" w:themeShade="80"/>
          <w:sz w:val="25"/>
          <w:szCs w:val="25"/>
          <w:lang w:eastAsia="en-IN"/>
        </w:rPr>
      </w:pPr>
      <w:r w:rsidRPr="004A0988">
        <w:rPr>
          <w:rFonts w:ascii="Times New Roman" w:eastAsia="Times New Roman" w:hAnsi="Times New Roman" w:cs="Times New Roman"/>
          <w:color w:val="724109" w:themeColor="accent1" w:themeShade="80"/>
          <w:sz w:val="25"/>
          <w:szCs w:val="25"/>
          <w:lang w:eastAsia="en-IN"/>
        </w:rPr>
        <w:t xml:space="preserve">More up to… </w:t>
      </w:r>
      <w:r w:rsidRPr="004A0988">
        <w:rPr>
          <w:rFonts w:ascii="Times New Roman" w:eastAsia="Times New Roman" w:hAnsi="Times New Roman" w:cs="Times New Roman"/>
          <w:b/>
          <w:color w:val="724109" w:themeColor="accent1" w:themeShade="80"/>
          <w:sz w:val="25"/>
          <w:szCs w:val="25"/>
          <w:lang w:eastAsia="en-IN"/>
        </w:rPr>
        <w:t>250 Words</w:t>
      </w:r>
      <w:r w:rsidRPr="004A0988">
        <w:rPr>
          <w:rFonts w:ascii="Times New Roman" w:eastAsia="Times New Roman" w:hAnsi="Times New Roman" w:cs="Times New Roman"/>
          <w:color w:val="724109" w:themeColor="accent1" w:themeShade="80"/>
          <w:sz w:val="25"/>
          <w:szCs w:val="25"/>
          <w:lang w:eastAsia="en-IN"/>
        </w:rPr>
        <w:t xml:space="preserve"> </w:t>
      </w: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C02A56" w:rsidRDefault="00796BAB" w:rsidP="006829C9">
      <w:pPr>
        <w:spacing w:after="0" w:line="240" w:lineRule="auto"/>
        <w:jc w:val="both"/>
        <w:rPr>
          <w:rFonts w:ascii="Times New Roman" w:eastAsia="Times New Roman" w:hAnsi="Times New Roman" w:cs="Times New Roman"/>
          <w:sz w:val="25"/>
          <w:szCs w:val="25"/>
          <w:lang w:eastAsia="en-IN"/>
        </w:rPr>
      </w:pPr>
      <w:r w:rsidRPr="00796BAB">
        <w:rPr>
          <w:rFonts w:ascii="Times New Roman" w:eastAsia="Times New Roman" w:hAnsi="Times New Roman" w:cs="Times New Roman"/>
          <w:sz w:val="25"/>
          <w:szCs w:val="25"/>
          <w:lang w:eastAsia="en-IN"/>
        </w:rPr>
        <w:t>Momen S.A. Abdelaty is Assistant Professor at Chemistry department, Faculty of Science, Al-</w:t>
      </w:r>
      <w:proofErr w:type="spellStart"/>
      <w:r w:rsidRPr="00796BAB">
        <w:rPr>
          <w:rFonts w:ascii="Times New Roman" w:eastAsia="Times New Roman" w:hAnsi="Times New Roman" w:cs="Times New Roman"/>
          <w:sz w:val="25"/>
          <w:szCs w:val="25"/>
          <w:lang w:eastAsia="en-IN"/>
        </w:rPr>
        <w:t>Azhar</w:t>
      </w:r>
      <w:proofErr w:type="spellEnd"/>
      <w:r w:rsidRPr="00796BAB">
        <w:rPr>
          <w:rFonts w:ascii="Times New Roman" w:eastAsia="Times New Roman" w:hAnsi="Times New Roman" w:cs="Times New Roman"/>
          <w:sz w:val="25"/>
          <w:szCs w:val="25"/>
          <w:lang w:eastAsia="en-IN"/>
        </w:rPr>
        <w:t xml:space="preserve"> University. He has finished his bachelor in general chemistry at Al-</w:t>
      </w:r>
      <w:proofErr w:type="spellStart"/>
      <w:r w:rsidRPr="00796BAB">
        <w:rPr>
          <w:rFonts w:ascii="Times New Roman" w:eastAsia="Times New Roman" w:hAnsi="Times New Roman" w:cs="Times New Roman"/>
          <w:sz w:val="25"/>
          <w:szCs w:val="25"/>
          <w:lang w:eastAsia="en-IN"/>
        </w:rPr>
        <w:t>Azhar</w:t>
      </w:r>
      <w:proofErr w:type="spellEnd"/>
      <w:r w:rsidRPr="00796BAB">
        <w:rPr>
          <w:rFonts w:ascii="Times New Roman" w:eastAsia="Times New Roman" w:hAnsi="Times New Roman" w:cs="Times New Roman"/>
          <w:sz w:val="25"/>
          <w:szCs w:val="25"/>
          <w:lang w:eastAsia="en-IN"/>
        </w:rPr>
        <w:t xml:space="preserve"> University. Mater thesis in polymer chemistry has been finished at Chemistry department, Faculty of Science, Al-</w:t>
      </w:r>
      <w:proofErr w:type="spellStart"/>
      <w:r w:rsidRPr="00796BAB">
        <w:rPr>
          <w:rFonts w:ascii="Times New Roman" w:eastAsia="Times New Roman" w:hAnsi="Times New Roman" w:cs="Times New Roman"/>
          <w:sz w:val="25"/>
          <w:szCs w:val="25"/>
          <w:lang w:eastAsia="en-IN"/>
        </w:rPr>
        <w:t>Azhar</w:t>
      </w:r>
      <w:proofErr w:type="spellEnd"/>
      <w:r w:rsidRPr="00796BAB">
        <w:rPr>
          <w:rFonts w:ascii="Times New Roman" w:eastAsia="Times New Roman" w:hAnsi="Times New Roman" w:cs="Times New Roman"/>
          <w:sz w:val="25"/>
          <w:szCs w:val="25"/>
          <w:lang w:eastAsia="en-IN"/>
        </w:rPr>
        <w:t xml:space="preserve"> University. He has granted PhD scholarship in University of Paderborn Germany from 2008-2012 with the group of Professor </w:t>
      </w:r>
      <w:proofErr w:type="spellStart"/>
      <w:r w:rsidRPr="00796BAB">
        <w:rPr>
          <w:rFonts w:ascii="Times New Roman" w:eastAsia="Times New Roman" w:hAnsi="Times New Roman" w:cs="Times New Roman"/>
          <w:sz w:val="25"/>
          <w:szCs w:val="25"/>
          <w:lang w:eastAsia="en-IN"/>
        </w:rPr>
        <w:t>Dr.</w:t>
      </w:r>
      <w:proofErr w:type="spellEnd"/>
      <w:r w:rsidRPr="00796BAB">
        <w:rPr>
          <w:rFonts w:ascii="Times New Roman" w:eastAsia="Times New Roman" w:hAnsi="Times New Roman" w:cs="Times New Roman"/>
          <w:sz w:val="25"/>
          <w:szCs w:val="25"/>
          <w:lang w:eastAsia="en-IN"/>
        </w:rPr>
        <w:t xml:space="preserve"> Dirk </w:t>
      </w:r>
      <w:proofErr w:type="spellStart"/>
      <w:r w:rsidRPr="00796BAB">
        <w:rPr>
          <w:rFonts w:ascii="Times New Roman" w:eastAsia="Times New Roman" w:hAnsi="Times New Roman" w:cs="Times New Roman"/>
          <w:sz w:val="25"/>
          <w:szCs w:val="25"/>
          <w:lang w:eastAsia="en-IN"/>
        </w:rPr>
        <w:t>Kuckling</w:t>
      </w:r>
      <w:proofErr w:type="spellEnd"/>
      <w:r w:rsidRPr="00796BAB">
        <w:rPr>
          <w:rFonts w:ascii="Times New Roman" w:eastAsia="Times New Roman" w:hAnsi="Times New Roman" w:cs="Times New Roman"/>
          <w:sz w:val="25"/>
          <w:szCs w:val="25"/>
          <w:lang w:eastAsia="en-IN"/>
        </w:rPr>
        <w:t xml:space="preserve">. The project title was photo-cross-linked polymers and hydrogel thin film. After </w:t>
      </w:r>
      <w:r w:rsidRPr="00796BAB">
        <w:rPr>
          <w:rFonts w:ascii="Times New Roman" w:eastAsia="Times New Roman" w:hAnsi="Times New Roman" w:cs="Times New Roman"/>
          <w:sz w:val="25"/>
          <w:szCs w:val="25"/>
          <w:lang w:eastAsia="en-IN"/>
        </w:rPr>
        <w:lastRenderedPageBreak/>
        <w:t>that he has followed postdoc scholarship with the same group. Till now he is working as Assistant Professor in polymer chemistry at Chemistry department, Faculty of Science, Al-</w:t>
      </w:r>
      <w:proofErr w:type="spellStart"/>
      <w:r w:rsidRPr="00796BAB">
        <w:rPr>
          <w:rFonts w:ascii="Times New Roman" w:eastAsia="Times New Roman" w:hAnsi="Times New Roman" w:cs="Times New Roman"/>
          <w:sz w:val="25"/>
          <w:szCs w:val="25"/>
          <w:lang w:eastAsia="en-IN"/>
        </w:rPr>
        <w:t>Azhar</w:t>
      </w:r>
      <w:proofErr w:type="spellEnd"/>
      <w:r w:rsidRPr="00796BAB">
        <w:rPr>
          <w:rFonts w:ascii="Times New Roman" w:eastAsia="Times New Roman" w:hAnsi="Times New Roman" w:cs="Times New Roman"/>
          <w:sz w:val="25"/>
          <w:szCs w:val="25"/>
          <w:lang w:eastAsia="en-IN"/>
        </w:rPr>
        <w:t xml:space="preserve"> University</w:t>
      </w:r>
    </w:p>
    <w:p w:rsidR="006829C9" w:rsidRDefault="006829C9" w:rsidP="006829C9">
      <w:pPr>
        <w:spacing w:after="0" w:line="240" w:lineRule="auto"/>
        <w:jc w:val="both"/>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796BAB">
        <w:rPr>
          <w:rFonts w:asciiTheme="majorHAnsi" w:eastAsia="Times New Roman" w:hAnsiTheme="majorHAnsi" w:cstheme="majorBidi"/>
          <w:color w:val="AA610D" w:themeColor="accent1" w:themeShade="BF"/>
          <w:sz w:val="28"/>
          <w:szCs w:val="28"/>
          <w:lang w:eastAsia="en-IN"/>
        </w:rPr>
        <w:t xml:space="preserve"> smart polymer, smart hydrogel, smart hydrogel thin film, </w:t>
      </w:r>
      <w:r w:rsidR="00FA1EFD">
        <w:rPr>
          <w:rFonts w:asciiTheme="majorHAnsi" w:eastAsia="Times New Roman" w:hAnsiTheme="majorHAnsi" w:cstheme="majorBidi"/>
          <w:color w:val="AA610D" w:themeColor="accent1" w:themeShade="BF"/>
          <w:sz w:val="28"/>
          <w:szCs w:val="28"/>
          <w:lang w:eastAsia="en-IN"/>
        </w:rPr>
        <w:t>functional polymer and hydrogel</w:t>
      </w:r>
    </w:p>
    <w:p w:rsidR="006829C9" w:rsidRPr="00171EBD" w:rsidRDefault="006829C9" w:rsidP="006829C9">
      <w:pPr>
        <w:spacing w:after="0" w:line="240" w:lineRule="auto"/>
        <w:jc w:val="both"/>
        <w:rPr>
          <w:sz w:val="28"/>
          <w:szCs w:val="28"/>
        </w:rPr>
      </w:pPr>
    </w:p>
    <w:p w:rsidR="006829C9"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FA1EFD" w:rsidRPr="00FA1EFD" w:rsidRDefault="00FA1EFD" w:rsidP="00FA1EFD">
      <w:pPr>
        <w:pStyle w:val="ListParagraph"/>
        <w:numPr>
          <w:ilvl w:val="0"/>
          <w:numId w:val="1"/>
        </w:numPr>
        <w:spacing w:after="0" w:line="240" w:lineRule="auto"/>
        <w:ind w:left="360"/>
        <w:jc w:val="both"/>
        <w:rPr>
          <w:rFonts w:asciiTheme="majorHAnsi" w:eastAsia="Times New Roman" w:hAnsiTheme="majorHAnsi" w:cstheme="majorBidi"/>
          <w:color w:val="AA610D" w:themeColor="accent1" w:themeShade="BF"/>
          <w:sz w:val="28"/>
          <w:szCs w:val="28"/>
          <w:lang w:eastAsia="en-IN"/>
        </w:rPr>
      </w:pPr>
      <w:r w:rsidRPr="00FA1EFD">
        <w:rPr>
          <w:rFonts w:asciiTheme="majorHAnsi" w:eastAsia="Times New Roman" w:hAnsiTheme="majorHAnsi" w:cstheme="majorBidi"/>
          <w:color w:val="AA610D" w:themeColor="accent1" w:themeShade="BF"/>
          <w:sz w:val="28"/>
          <w:szCs w:val="28"/>
          <w:lang w:eastAsia="en-IN"/>
        </w:rPr>
        <w:t xml:space="preserve">Abdelaty, M.S.A (2019) Influence of vanillin acrylate and 4 </w:t>
      </w:r>
      <w:proofErr w:type="spellStart"/>
      <w:r w:rsidRPr="00FA1EFD">
        <w:rPr>
          <w:rFonts w:asciiTheme="majorHAnsi" w:eastAsia="Times New Roman" w:hAnsiTheme="majorHAnsi" w:cstheme="majorBidi"/>
          <w:color w:val="AA610D" w:themeColor="accent1" w:themeShade="BF"/>
          <w:sz w:val="28"/>
          <w:szCs w:val="28"/>
          <w:lang w:eastAsia="en-IN"/>
        </w:rPr>
        <w:t>acetylphenyl</w:t>
      </w:r>
      <w:proofErr w:type="spellEnd"/>
      <w:r w:rsidRPr="00FA1EFD">
        <w:rPr>
          <w:rFonts w:asciiTheme="majorHAnsi" w:eastAsia="Times New Roman" w:hAnsiTheme="majorHAnsi" w:cstheme="majorBidi"/>
          <w:color w:val="AA610D" w:themeColor="accent1" w:themeShade="BF"/>
          <w:sz w:val="28"/>
          <w:szCs w:val="28"/>
          <w:lang w:eastAsia="en-IN"/>
        </w:rPr>
        <w:t xml:space="preserve"> acrylate hydrophobic functional monomers on phase separation of N </w:t>
      </w:r>
      <w:proofErr w:type="spellStart"/>
      <w:r w:rsidRPr="00FA1EFD">
        <w:rPr>
          <w:rFonts w:asciiTheme="majorHAnsi" w:eastAsia="Times New Roman" w:hAnsiTheme="majorHAnsi" w:cstheme="majorBidi"/>
          <w:color w:val="AA610D" w:themeColor="accent1" w:themeShade="BF"/>
          <w:sz w:val="28"/>
          <w:szCs w:val="28"/>
          <w:lang w:eastAsia="en-IN"/>
        </w:rPr>
        <w:t>isopropylacrylamide</w:t>
      </w:r>
      <w:proofErr w:type="spellEnd"/>
      <w:r w:rsidRPr="00FA1EFD">
        <w:rPr>
          <w:rFonts w:asciiTheme="majorHAnsi" w:eastAsia="Times New Roman" w:hAnsiTheme="majorHAnsi" w:cstheme="majorBidi"/>
          <w:color w:val="AA610D" w:themeColor="accent1" w:themeShade="BF"/>
          <w:sz w:val="28"/>
          <w:szCs w:val="28"/>
          <w:lang w:eastAsia="en-IN"/>
        </w:rPr>
        <w:t xml:space="preserve"> environmental terpolymer: fabrication and characterization. </w:t>
      </w:r>
      <w:proofErr w:type="spellStart"/>
      <w:r w:rsidRPr="00FA1EFD">
        <w:rPr>
          <w:rFonts w:asciiTheme="majorHAnsi" w:eastAsia="Times New Roman" w:hAnsiTheme="majorHAnsi" w:cstheme="majorBidi"/>
          <w:color w:val="AA610D" w:themeColor="accent1" w:themeShade="BF"/>
          <w:sz w:val="28"/>
          <w:szCs w:val="28"/>
          <w:lang w:eastAsia="en-IN"/>
        </w:rPr>
        <w:t>Polym</w:t>
      </w:r>
      <w:proofErr w:type="spellEnd"/>
      <w:r w:rsidRPr="00FA1EFD">
        <w:rPr>
          <w:rFonts w:asciiTheme="majorHAnsi" w:eastAsia="Times New Roman" w:hAnsiTheme="majorHAnsi" w:cstheme="majorBidi"/>
          <w:color w:val="AA610D" w:themeColor="accent1" w:themeShade="BF"/>
          <w:sz w:val="28"/>
          <w:szCs w:val="28"/>
          <w:lang w:eastAsia="en-IN"/>
        </w:rPr>
        <w:t>. Bull., DOI 10.1007/s00289-019-02890-0</w:t>
      </w:r>
    </w:p>
    <w:p w:rsidR="00FA1EFD" w:rsidRPr="00FA1EFD" w:rsidRDefault="00FA1EFD" w:rsidP="00FA1EFD">
      <w:pPr>
        <w:pStyle w:val="ListParagraph"/>
        <w:numPr>
          <w:ilvl w:val="0"/>
          <w:numId w:val="1"/>
        </w:numPr>
        <w:spacing w:after="0" w:line="240" w:lineRule="auto"/>
        <w:ind w:left="360"/>
        <w:jc w:val="both"/>
        <w:rPr>
          <w:rFonts w:asciiTheme="majorHAnsi" w:eastAsia="Times New Roman" w:hAnsiTheme="majorHAnsi" w:cstheme="majorBidi"/>
          <w:color w:val="AA610D" w:themeColor="accent1" w:themeShade="BF"/>
          <w:sz w:val="28"/>
          <w:szCs w:val="28"/>
          <w:lang w:eastAsia="en-IN"/>
        </w:rPr>
      </w:pPr>
      <w:r w:rsidRPr="00FA1EFD">
        <w:rPr>
          <w:rFonts w:asciiTheme="majorHAnsi" w:eastAsia="Times New Roman" w:hAnsiTheme="majorHAnsi" w:cstheme="majorBidi"/>
          <w:color w:val="AA610D" w:themeColor="accent1" w:themeShade="BF"/>
          <w:sz w:val="28"/>
          <w:szCs w:val="28"/>
          <w:lang w:eastAsia="en-IN"/>
        </w:rPr>
        <w:tab/>
        <w:t xml:space="preserve">Abdelaty, M SA. (2018) </w:t>
      </w:r>
      <w:proofErr w:type="gramStart"/>
      <w:r w:rsidRPr="00FA1EFD">
        <w:rPr>
          <w:rFonts w:asciiTheme="majorHAnsi" w:eastAsia="Times New Roman" w:hAnsiTheme="majorHAnsi" w:cstheme="majorBidi"/>
          <w:color w:val="AA610D" w:themeColor="accent1" w:themeShade="BF"/>
          <w:sz w:val="28"/>
          <w:szCs w:val="28"/>
          <w:lang w:eastAsia="en-IN"/>
        </w:rPr>
        <w:t>Poly(</w:t>
      </w:r>
      <w:proofErr w:type="gramEnd"/>
      <w:r w:rsidRPr="00FA1EFD">
        <w:rPr>
          <w:rFonts w:asciiTheme="majorHAnsi" w:eastAsia="Times New Roman" w:hAnsiTheme="majorHAnsi" w:cstheme="majorBidi"/>
          <w:color w:val="AA610D" w:themeColor="accent1" w:themeShade="BF"/>
          <w:sz w:val="28"/>
          <w:szCs w:val="28"/>
          <w:lang w:eastAsia="en-IN"/>
        </w:rPr>
        <w:t>N-isopropylacrylamide-co-2-((</w:t>
      </w:r>
      <w:proofErr w:type="spellStart"/>
      <w:r w:rsidRPr="00FA1EFD">
        <w:rPr>
          <w:rFonts w:asciiTheme="majorHAnsi" w:eastAsia="Times New Roman" w:hAnsiTheme="majorHAnsi" w:cstheme="majorBidi"/>
          <w:color w:val="AA610D" w:themeColor="accent1" w:themeShade="BF"/>
          <w:sz w:val="28"/>
          <w:szCs w:val="28"/>
          <w:lang w:eastAsia="en-IN"/>
        </w:rPr>
        <w:t>diethylamino</w:t>
      </w:r>
      <w:proofErr w:type="spellEnd"/>
      <w:r w:rsidRPr="00FA1EFD">
        <w:rPr>
          <w:rFonts w:asciiTheme="majorHAnsi" w:eastAsia="Times New Roman" w:hAnsiTheme="majorHAnsi" w:cstheme="majorBidi"/>
          <w:color w:val="AA610D" w:themeColor="accent1" w:themeShade="BF"/>
          <w:sz w:val="28"/>
          <w:szCs w:val="28"/>
          <w:lang w:eastAsia="en-IN"/>
        </w:rPr>
        <w:t xml:space="preserve">)methyl)-4 formyl-6-methoxyphenylacrylate) Environmental Functional Copolymers: Synthesis, Characterizations, and Grafting with Amino Acids. Biomolecules, 8, 138; doi:10.3390/biom8040138 </w:t>
      </w:r>
    </w:p>
    <w:p w:rsidR="00FA1EFD" w:rsidRPr="00FA1EFD" w:rsidRDefault="00FA1EFD" w:rsidP="00FA1EFD">
      <w:pPr>
        <w:pStyle w:val="ListParagraph"/>
        <w:numPr>
          <w:ilvl w:val="0"/>
          <w:numId w:val="1"/>
        </w:numPr>
        <w:spacing w:after="0" w:line="240" w:lineRule="auto"/>
        <w:ind w:left="360"/>
        <w:jc w:val="both"/>
        <w:rPr>
          <w:rFonts w:asciiTheme="majorHAnsi" w:eastAsia="Times New Roman" w:hAnsiTheme="majorHAnsi" w:cstheme="majorBidi"/>
          <w:color w:val="AA610D" w:themeColor="accent1" w:themeShade="BF"/>
          <w:sz w:val="28"/>
          <w:szCs w:val="28"/>
          <w:lang w:eastAsia="en-IN"/>
        </w:rPr>
      </w:pPr>
      <w:r w:rsidRPr="00FA1EFD">
        <w:rPr>
          <w:rFonts w:asciiTheme="majorHAnsi" w:eastAsia="Times New Roman" w:hAnsiTheme="majorHAnsi" w:cstheme="majorBidi"/>
          <w:color w:val="AA610D" w:themeColor="accent1" w:themeShade="BF"/>
          <w:sz w:val="28"/>
          <w:szCs w:val="28"/>
          <w:lang w:eastAsia="en-IN"/>
        </w:rPr>
        <w:t xml:space="preserve">Abdelaty, M SA. (2018) Environmental Functional Photo-Cross-Linked Hydrogel Bilayer Thin Films from Vanillin. J </w:t>
      </w:r>
      <w:proofErr w:type="spellStart"/>
      <w:r w:rsidRPr="00FA1EFD">
        <w:rPr>
          <w:rFonts w:asciiTheme="majorHAnsi" w:eastAsia="Times New Roman" w:hAnsiTheme="majorHAnsi" w:cstheme="majorBidi"/>
          <w:color w:val="AA610D" w:themeColor="accent1" w:themeShade="BF"/>
          <w:sz w:val="28"/>
          <w:szCs w:val="28"/>
          <w:lang w:eastAsia="en-IN"/>
        </w:rPr>
        <w:t>Polym</w:t>
      </w:r>
      <w:proofErr w:type="spellEnd"/>
      <w:r w:rsidRPr="00FA1EFD">
        <w:rPr>
          <w:rFonts w:asciiTheme="majorHAnsi" w:eastAsia="Times New Roman" w:hAnsiTheme="majorHAnsi" w:cstheme="majorBidi"/>
          <w:color w:val="AA610D" w:themeColor="accent1" w:themeShade="BF"/>
          <w:sz w:val="28"/>
          <w:szCs w:val="28"/>
          <w:lang w:eastAsia="en-IN"/>
        </w:rPr>
        <w:t xml:space="preserve"> Environ.  , 26, 2243–2256. DOI: 10.1007/s10924-017-1126-y</w:t>
      </w:r>
    </w:p>
    <w:p w:rsidR="00FA1EFD" w:rsidRPr="00FA1EFD" w:rsidRDefault="00FA1EFD" w:rsidP="00FA1EFD">
      <w:pPr>
        <w:pStyle w:val="ListParagraph"/>
        <w:numPr>
          <w:ilvl w:val="0"/>
          <w:numId w:val="1"/>
        </w:numPr>
        <w:spacing w:after="0" w:line="240" w:lineRule="auto"/>
        <w:ind w:left="360"/>
        <w:jc w:val="both"/>
        <w:rPr>
          <w:rFonts w:asciiTheme="majorHAnsi" w:eastAsia="Times New Roman" w:hAnsiTheme="majorHAnsi" w:cstheme="majorBidi"/>
          <w:color w:val="AA610D" w:themeColor="accent1" w:themeShade="BF"/>
          <w:sz w:val="28"/>
          <w:szCs w:val="28"/>
          <w:lang w:eastAsia="en-IN"/>
        </w:rPr>
      </w:pPr>
      <w:r w:rsidRPr="00FA1EFD">
        <w:rPr>
          <w:rFonts w:asciiTheme="majorHAnsi" w:eastAsia="Times New Roman" w:hAnsiTheme="majorHAnsi" w:cstheme="majorBidi"/>
          <w:color w:val="AA610D" w:themeColor="accent1" w:themeShade="BF"/>
          <w:sz w:val="28"/>
          <w:szCs w:val="28"/>
          <w:lang w:eastAsia="en-IN"/>
        </w:rPr>
        <w:t>Abdelaty, MSA. (2018) Preparation and Characterization of New Environmental Functional Polymers Based on Vanillin and N-</w:t>
      </w:r>
      <w:proofErr w:type="spellStart"/>
      <w:r w:rsidRPr="00FA1EFD">
        <w:rPr>
          <w:rFonts w:asciiTheme="majorHAnsi" w:eastAsia="Times New Roman" w:hAnsiTheme="majorHAnsi" w:cstheme="majorBidi"/>
          <w:color w:val="AA610D" w:themeColor="accent1" w:themeShade="BF"/>
          <w:sz w:val="28"/>
          <w:szCs w:val="28"/>
          <w:lang w:eastAsia="en-IN"/>
        </w:rPr>
        <w:t>isopropylacrylamide</w:t>
      </w:r>
      <w:proofErr w:type="spellEnd"/>
      <w:r w:rsidRPr="00FA1EFD">
        <w:rPr>
          <w:rFonts w:asciiTheme="majorHAnsi" w:eastAsia="Times New Roman" w:hAnsiTheme="majorHAnsi" w:cstheme="majorBidi"/>
          <w:color w:val="AA610D" w:themeColor="accent1" w:themeShade="BF"/>
          <w:sz w:val="28"/>
          <w:szCs w:val="28"/>
          <w:lang w:eastAsia="en-IN"/>
        </w:rPr>
        <w:t xml:space="preserve"> for Post Polymerization. J </w:t>
      </w:r>
      <w:proofErr w:type="spellStart"/>
      <w:r w:rsidRPr="00FA1EFD">
        <w:rPr>
          <w:rFonts w:asciiTheme="majorHAnsi" w:eastAsia="Times New Roman" w:hAnsiTheme="majorHAnsi" w:cstheme="majorBidi"/>
          <w:color w:val="AA610D" w:themeColor="accent1" w:themeShade="BF"/>
          <w:sz w:val="28"/>
          <w:szCs w:val="28"/>
          <w:lang w:eastAsia="en-IN"/>
        </w:rPr>
        <w:t>Polym</w:t>
      </w:r>
      <w:proofErr w:type="spellEnd"/>
      <w:r w:rsidRPr="00FA1EFD">
        <w:rPr>
          <w:rFonts w:asciiTheme="majorHAnsi" w:eastAsia="Times New Roman" w:hAnsiTheme="majorHAnsi" w:cstheme="majorBidi"/>
          <w:color w:val="AA610D" w:themeColor="accent1" w:themeShade="BF"/>
          <w:sz w:val="28"/>
          <w:szCs w:val="28"/>
          <w:lang w:eastAsia="en-IN"/>
        </w:rPr>
        <w:t xml:space="preserve"> Environ.  , 26, 636–646. DOI.org/10.1007/s10924-017-0960-2</w:t>
      </w:r>
    </w:p>
    <w:p w:rsidR="006829C9" w:rsidRPr="00171EBD" w:rsidRDefault="006829C9" w:rsidP="006829C9">
      <w:pPr>
        <w:spacing w:after="0" w:line="240" w:lineRule="auto"/>
        <w:jc w:val="both"/>
        <w:rPr>
          <w:rFonts w:ascii="Times New Roman" w:eastAsia="Times New Roman" w:hAnsi="Times New Roman" w:cs="Times New Roman"/>
          <w:i/>
          <w:sz w:val="28"/>
          <w:szCs w:val="28"/>
          <w:u w:val="single"/>
          <w:lang w:eastAsia="en-IN"/>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FA1EFD">
        <w:rPr>
          <w:rFonts w:asciiTheme="majorHAnsi" w:eastAsia="Times New Roman" w:hAnsiTheme="majorHAnsi" w:cstheme="majorBidi"/>
          <w:color w:val="AA610D" w:themeColor="accent1" w:themeShade="BF"/>
          <w:sz w:val="28"/>
          <w:szCs w:val="28"/>
          <w:lang w:eastAsia="en-IN"/>
        </w:rPr>
        <w:t xml:space="preserve"> </w:t>
      </w:r>
      <w:hyperlink r:id="rId10" w:history="1">
        <w:r w:rsidR="00FA1EFD" w:rsidRPr="007F5EDB">
          <w:rPr>
            <w:rStyle w:val="Hyperlink"/>
            <w:rFonts w:asciiTheme="majorHAnsi" w:eastAsia="Times New Roman" w:hAnsiTheme="majorHAnsi" w:cstheme="majorBidi"/>
            <w:sz w:val="28"/>
            <w:szCs w:val="28"/>
            <w:lang w:eastAsia="en-IN"/>
          </w:rPr>
          <w:t>momen@ut.edu.sa</w:t>
        </w:r>
      </w:hyperlink>
      <w:r w:rsidR="00FA1EFD">
        <w:rPr>
          <w:rFonts w:asciiTheme="majorHAnsi" w:eastAsia="Times New Roman" w:hAnsiTheme="majorHAnsi" w:cstheme="majorBidi"/>
          <w:color w:val="AA610D" w:themeColor="accent1" w:themeShade="BF"/>
          <w:sz w:val="28"/>
          <w:szCs w:val="28"/>
          <w:lang w:eastAsia="en-IN"/>
        </w:rPr>
        <w:t xml:space="preserve"> , </w:t>
      </w:r>
      <w:hyperlink r:id="rId11" w:history="1">
        <w:r w:rsidR="00FA1EFD" w:rsidRPr="007F5EDB">
          <w:rPr>
            <w:rStyle w:val="Hyperlink"/>
            <w:rFonts w:asciiTheme="majorHAnsi" w:eastAsia="Times New Roman" w:hAnsiTheme="majorHAnsi" w:cstheme="majorBidi"/>
            <w:sz w:val="28"/>
            <w:szCs w:val="28"/>
            <w:lang w:eastAsia="en-IN"/>
          </w:rPr>
          <w:t>abdelatymomen@yahoo.com</w:t>
        </w:r>
      </w:hyperlink>
      <w:r w:rsidR="00FA1EFD">
        <w:rPr>
          <w:rFonts w:asciiTheme="majorHAnsi" w:eastAsia="Times New Roman" w:hAnsiTheme="majorHAnsi" w:cstheme="majorBidi"/>
          <w:color w:val="AA610D" w:themeColor="accent1" w:themeShade="BF"/>
          <w:sz w:val="28"/>
          <w:szCs w:val="28"/>
          <w:lang w:eastAsia="en-IN"/>
        </w:rPr>
        <w:t xml:space="preserve"> </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FA1EFD">
        <w:rPr>
          <w:rFonts w:asciiTheme="majorHAnsi" w:eastAsia="Times New Roman" w:hAnsiTheme="majorHAnsi" w:cstheme="majorBidi"/>
          <w:color w:val="AA610D" w:themeColor="accent1" w:themeShade="BF"/>
          <w:sz w:val="28"/>
          <w:szCs w:val="28"/>
          <w:lang w:eastAsia="en-IN"/>
        </w:rPr>
        <w:t>009660530049575,  00201011120239</w:t>
      </w:r>
    </w:p>
    <w:p w:rsidR="00171EBD" w:rsidRPr="00171EBD" w:rsidRDefault="00171EBD"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bookmarkStart w:id="0" w:name="_GoBack"/>
      <w:bookmarkEnd w:id="0"/>
    </w:p>
    <w:sectPr w:rsidR="00171EBD"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BDB" w:rsidRDefault="00E91BDB" w:rsidP="004A0988">
      <w:pPr>
        <w:spacing w:after="0" w:line="240" w:lineRule="auto"/>
      </w:pPr>
      <w:r>
        <w:separator/>
      </w:r>
    </w:p>
  </w:endnote>
  <w:endnote w:type="continuationSeparator" w:id="0">
    <w:p w:rsidR="00E91BDB" w:rsidRDefault="00E91BDB"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BDB" w:rsidRDefault="00E91BDB" w:rsidP="004A0988">
      <w:pPr>
        <w:spacing w:after="0" w:line="240" w:lineRule="auto"/>
      </w:pPr>
      <w:r>
        <w:separator/>
      </w:r>
    </w:p>
  </w:footnote>
  <w:footnote w:type="continuationSeparator" w:id="0">
    <w:p w:rsidR="00E91BDB" w:rsidRDefault="00E91BDB" w:rsidP="004A09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75F51"/>
    <w:multiLevelType w:val="hybridMultilevel"/>
    <w:tmpl w:val="230CE7F8"/>
    <w:lvl w:ilvl="0" w:tplc="7C1A71D6">
      <w:start w:val="1"/>
      <w:numFmt w:val="decimal"/>
      <w:lvlText w:val="[%1]"/>
      <w:lvlJc w:val="left"/>
      <w:pPr>
        <w:ind w:left="720" w:hanging="360"/>
      </w:pPr>
      <w:rPr>
        <w:rFonts w:hint="default"/>
        <w:b/>
        <w:bCs/>
        <w:i w:val="0"/>
        <w:iCs w:val="0"/>
        <w:color w:val="auto"/>
        <w:sz w:val="24"/>
        <w:szCs w:val="24"/>
        <w:lang w:val="nl-N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DB"/>
    <w:rsid w:val="00171EBD"/>
    <w:rsid w:val="004A0988"/>
    <w:rsid w:val="004D4A62"/>
    <w:rsid w:val="005116CB"/>
    <w:rsid w:val="006829C9"/>
    <w:rsid w:val="00771016"/>
    <w:rsid w:val="00796BAB"/>
    <w:rsid w:val="008E6747"/>
    <w:rsid w:val="009A5A78"/>
    <w:rsid w:val="00A3017E"/>
    <w:rsid w:val="00B443DD"/>
    <w:rsid w:val="00C02A56"/>
    <w:rsid w:val="00C643B3"/>
    <w:rsid w:val="00CC7B12"/>
    <w:rsid w:val="00E91BDB"/>
    <w:rsid w:val="00FA1EFD"/>
    <w:rsid w:val="00FC37D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 w:type="paragraph" w:styleId="ListParagraph">
    <w:name w:val="List Paragraph"/>
    <w:basedOn w:val="Normal"/>
    <w:uiPriority w:val="34"/>
    <w:qFormat/>
    <w:rsid w:val="00FA1EFD"/>
    <w:pPr>
      <w:ind w:left="720"/>
      <w:contextualSpacing/>
    </w:pPr>
  </w:style>
  <w:style w:type="character" w:styleId="Hyperlink">
    <w:name w:val="Hyperlink"/>
    <w:basedOn w:val="DefaultParagraphFont"/>
    <w:uiPriority w:val="99"/>
    <w:unhideWhenUsed/>
    <w:rsid w:val="00FA1EFD"/>
    <w:rPr>
      <w:color w:val="2998E3"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 w:type="paragraph" w:styleId="ListParagraph">
    <w:name w:val="List Paragraph"/>
    <w:basedOn w:val="Normal"/>
    <w:uiPriority w:val="34"/>
    <w:qFormat/>
    <w:rsid w:val="00FA1EFD"/>
    <w:pPr>
      <w:ind w:left="720"/>
      <w:contextualSpacing/>
    </w:pPr>
  </w:style>
  <w:style w:type="character" w:styleId="Hyperlink">
    <w:name w:val="Hyperlink"/>
    <w:basedOn w:val="DefaultParagraphFont"/>
    <w:uiPriority w:val="99"/>
    <w:unhideWhenUsed/>
    <w:rsid w:val="00FA1EFD"/>
    <w:rPr>
      <w:color w:val="2998E3"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bdelatymomen@yahoo.com" TargetMode="External"/><Relationship Id="rId5" Type="http://schemas.openxmlformats.org/officeDocument/2006/relationships/webSettings" Target="webSettings.xml"/><Relationship Id="rId10" Type="http://schemas.openxmlformats.org/officeDocument/2006/relationships/hyperlink" Target="mailto:momen@ut.edu.sa" TargetMode="Externa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609</Words>
  <Characters>3474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momen</cp:lastModifiedBy>
  <cp:revision>4</cp:revision>
  <dcterms:created xsi:type="dcterms:W3CDTF">2018-12-21T07:18:00Z</dcterms:created>
  <dcterms:modified xsi:type="dcterms:W3CDTF">2019-11-23T21:56:00Z</dcterms:modified>
</cp:coreProperties>
</file>