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1A0843">
        <w:rPr>
          <w:rFonts w:ascii="Times New Roman" w:eastAsia="Times New Roman" w:hAnsi="Times New Roman" w:cs="Times New Roman"/>
          <w:i/>
          <w:noProof/>
          <w:sz w:val="25"/>
          <w:szCs w:val="25"/>
          <w:lang w:val="de-AT" w:eastAsia="de-AT"/>
        </w:rPr>
        <w:drawing>
          <wp:inline distT="0" distB="0" distL="0" distR="0" wp14:anchorId="4FF48294" wp14:editId="7242499F">
            <wp:extent cx="1047750" cy="1316298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_Kopf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858" cy="131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1179E3" w:rsidRDefault="002C02DF" w:rsidP="004A0988">
      <w:pPr>
        <w:pStyle w:val="berschrift2"/>
        <w:rPr>
          <w:rFonts w:eastAsia="Times New Roman"/>
          <w:b/>
          <w:color w:val="auto"/>
          <w:sz w:val="32"/>
          <w:lang w:eastAsia="en-IN"/>
        </w:rPr>
      </w:pPr>
      <w:r w:rsidRPr="001179E3">
        <w:rPr>
          <w:rFonts w:eastAsia="Times New Roman"/>
          <w:b/>
          <w:color w:val="auto"/>
          <w:sz w:val="32"/>
          <w:lang w:eastAsia="en-IN"/>
        </w:rPr>
        <w:t>Novel thermodynamic concepts for nucleation processes</w:t>
      </w:r>
    </w:p>
    <w:p w:rsidR="002C02DF" w:rsidRPr="002C02DF" w:rsidRDefault="002C02DF" w:rsidP="002C02DF">
      <w:pPr>
        <w:rPr>
          <w:lang w:eastAsia="en-IN"/>
        </w:rPr>
      </w:pPr>
    </w:p>
    <w:p w:rsidR="00FC37DB" w:rsidRPr="001179E3" w:rsidRDefault="001179E3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ab/>
      </w:r>
      <w:r w:rsidR="001A0843" w:rsidRPr="001179E3">
        <w:rPr>
          <w:rFonts w:ascii="Times New Roman" w:eastAsia="Times New Roman" w:hAnsi="Times New Roman" w:cs="Times New Roman"/>
          <w:sz w:val="28"/>
          <w:szCs w:val="25"/>
          <w:lang w:eastAsia="en-IN"/>
        </w:rPr>
        <w:t>Gerhard Eder</w:t>
      </w:r>
    </w:p>
    <w:p w:rsidR="00FC37DB" w:rsidRPr="001179E3" w:rsidRDefault="001179E3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5"/>
          <w:lang w:eastAsia="en-IN"/>
        </w:rPr>
      </w:pPr>
      <w:r w:rsidRPr="001179E3">
        <w:rPr>
          <w:rFonts w:ascii="Times New Roman" w:eastAsia="Times New Roman" w:hAnsi="Times New Roman" w:cs="Times New Roman"/>
          <w:sz w:val="28"/>
          <w:szCs w:val="25"/>
          <w:lang w:eastAsia="en-IN"/>
        </w:rPr>
        <w:tab/>
      </w:r>
      <w:r w:rsidR="001A0843" w:rsidRPr="001179E3">
        <w:rPr>
          <w:rFonts w:ascii="Times New Roman" w:eastAsia="Times New Roman" w:hAnsi="Times New Roman" w:cs="Times New Roman"/>
          <w:sz w:val="28"/>
          <w:szCs w:val="25"/>
          <w:lang w:eastAsia="en-IN"/>
        </w:rPr>
        <w:t>Institute of Polymer Science</w:t>
      </w:r>
    </w:p>
    <w:p w:rsidR="00FC37DB" w:rsidRPr="001179E3" w:rsidRDefault="001179E3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5"/>
          <w:lang w:eastAsia="en-IN"/>
        </w:rPr>
      </w:pPr>
      <w:r w:rsidRPr="001179E3">
        <w:rPr>
          <w:rFonts w:ascii="Times New Roman" w:eastAsia="Times New Roman" w:hAnsi="Times New Roman" w:cs="Times New Roman"/>
          <w:sz w:val="28"/>
          <w:szCs w:val="25"/>
          <w:lang w:eastAsia="en-IN"/>
        </w:rPr>
        <w:tab/>
      </w:r>
      <w:r w:rsidR="001A0843" w:rsidRPr="001179E3">
        <w:rPr>
          <w:rFonts w:ascii="Times New Roman" w:eastAsia="Times New Roman" w:hAnsi="Times New Roman" w:cs="Times New Roman"/>
          <w:sz w:val="28"/>
          <w:szCs w:val="25"/>
          <w:lang w:eastAsia="en-IN"/>
        </w:rPr>
        <w:t>Johannes Kepler University</w:t>
      </w:r>
    </w:p>
    <w:p w:rsidR="00FC37DB" w:rsidRPr="001179E3" w:rsidRDefault="001179E3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5"/>
          <w:lang w:eastAsia="en-IN"/>
        </w:rPr>
      </w:pPr>
      <w:r w:rsidRPr="001179E3">
        <w:rPr>
          <w:rFonts w:ascii="Times New Roman" w:eastAsia="Times New Roman" w:hAnsi="Times New Roman" w:cs="Times New Roman"/>
          <w:sz w:val="28"/>
          <w:szCs w:val="25"/>
          <w:lang w:eastAsia="en-IN"/>
        </w:rPr>
        <w:tab/>
      </w:r>
      <w:r w:rsidR="001A0843" w:rsidRPr="001179E3">
        <w:rPr>
          <w:rFonts w:ascii="Times New Roman" w:eastAsia="Times New Roman" w:hAnsi="Times New Roman" w:cs="Times New Roman"/>
          <w:sz w:val="28"/>
          <w:szCs w:val="25"/>
          <w:lang w:eastAsia="en-IN"/>
        </w:rPr>
        <w:t>Austria</w:t>
      </w:r>
      <w:r w:rsidR="006829C9" w:rsidRPr="001179E3">
        <w:rPr>
          <w:rFonts w:ascii="Times New Roman" w:eastAsia="Times New Roman" w:hAnsi="Times New Roman" w:cs="Times New Roman"/>
          <w:sz w:val="28"/>
          <w:szCs w:val="25"/>
          <w:lang w:eastAsia="en-IN"/>
        </w:rPr>
        <w:t xml:space="preserve">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6829C9" w:rsidP="004A0988">
      <w:pPr>
        <w:pStyle w:val="berschrift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</w:p>
    <w:p w:rsidR="00E2135A" w:rsidRDefault="009C379A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Nucleation is one of the basic processes involved in phase transitions like crystallization</w:t>
      </w:r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>,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describing the first occurrence of entities able to grow. For a b</w:t>
      </w:r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>etter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understanding of this process</w:t>
      </w:r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which usually starts at a </w:t>
      </w:r>
      <w:proofErr w:type="spellStart"/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>nano-scopic</w:t>
      </w:r>
      <w:proofErr w:type="spellEnd"/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scale,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one has to introduce novel thermodynamic properties</w:t>
      </w:r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terms of the only four basic geometrical characteristics in a two-phase system</w:t>
      </w:r>
      <w:r w:rsidR="0002331E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These are the four so-called </w:t>
      </w:r>
      <w:proofErr w:type="spellStart"/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>Minkowski</w:t>
      </w:r>
      <w:proofErr w:type="spellEnd"/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>functionals</w:t>
      </w:r>
      <w:proofErr w:type="spellEnd"/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>, which are: volume, interfacial area, mean curvature integral over the interfacial area, and the Euler-</w:t>
      </w:r>
      <w:proofErr w:type="spellStart"/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>Poincaré</w:t>
      </w:r>
      <w:proofErr w:type="spellEnd"/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characteristics. The latter two quantities, although introduced already in the early 19</w:t>
      </w:r>
      <w:r w:rsidR="00E2135A" w:rsidRPr="00D55E00">
        <w:rPr>
          <w:rFonts w:ascii="Times New Roman" w:eastAsia="Times New Roman" w:hAnsi="Times New Roman" w:cs="Times New Roman"/>
          <w:sz w:val="25"/>
          <w:szCs w:val="25"/>
          <w:vertAlign w:val="superscript"/>
          <w:lang w:eastAsia="en-IN"/>
        </w:rPr>
        <w:t>th</w:t>
      </w:r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century, have been mainly ignored so far in natural and technical sciences.</w:t>
      </w:r>
    </w:p>
    <w:p w:rsidR="00586719" w:rsidRDefault="00360D77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The </w:t>
      </w:r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>simple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assumption of linear coefficients for the </w:t>
      </w:r>
      <w:r w:rsidR="00D55E00">
        <w:rPr>
          <w:rFonts w:ascii="Times New Roman" w:eastAsia="Times New Roman" w:hAnsi="Times New Roman" w:cs="Times New Roman"/>
          <w:sz w:val="25"/>
          <w:szCs w:val="25"/>
          <w:lang w:eastAsia="en-IN"/>
        </w:rPr>
        <w:t>work differential in terms of the differential change of the</w:t>
      </w:r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four</w:t>
      </w:r>
      <w:r w:rsidR="00D55E0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D55E00">
        <w:rPr>
          <w:rFonts w:ascii="Times New Roman" w:eastAsia="Times New Roman" w:hAnsi="Times New Roman" w:cs="Times New Roman"/>
          <w:sz w:val="25"/>
          <w:szCs w:val="25"/>
          <w:lang w:eastAsia="en-IN"/>
        </w:rPr>
        <w:t>Minkowski</w:t>
      </w:r>
      <w:proofErr w:type="spellEnd"/>
      <w:r w:rsidR="00D55E0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D55E00">
        <w:rPr>
          <w:rFonts w:ascii="Times New Roman" w:eastAsia="Times New Roman" w:hAnsi="Times New Roman" w:cs="Times New Roman"/>
          <w:sz w:val="25"/>
          <w:szCs w:val="25"/>
          <w:lang w:eastAsia="en-IN"/>
        </w:rPr>
        <w:t>functionals</w:t>
      </w:r>
      <w:proofErr w:type="spellEnd"/>
      <w:r w:rsidR="00D55E0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lead</w:t>
      </w:r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>s</w:t>
      </w:r>
      <w:r w:rsidR="00D55E0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02331E">
        <w:rPr>
          <w:rFonts w:ascii="Times New Roman" w:eastAsia="Times New Roman" w:hAnsi="Times New Roman" w:cs="Times New Roman"/>
          <w:sz w:val="25"/>
          <w:szCs w:val="25"/>
          <w:lang w:eastAsia="en-IN"/>
        </w:rPr>
        <w:t>(</w:t>
      </w:r>
      <w:r w:rsidR="00D55E00">
        <w:rPr>
          <w:rFonts w:ascii="Times New Roman" w:eastAsia="Times New Roman" w:hAnsi="Times New Roman" w:cs="Times New Roman"/>
          <w:sz w:val="25"/>
          <w:szCs w:val="25"/>
          <w:lang w:eastAsia="en-IN"/>
        </w:rPr>
        <w:t>in addition to pressure and interfacial energy</w:t>
      </w:r>
      <w:r w:rsidR="0002331E">
        <w:rPr>
          <w:rFonts w:ascii="Times New Roman" w:eastAsia="Times New Roman" w:hAnsi="Times New Roman" w:cs="Times New Roman"/>
          <w:sz w:val="25"/>
          <w:szCs w:val="25"/>
          <w:lang w:eastAsia="en-IN"/>
        </w:rPr>
        <w:t>)</w:t>
      </w:r>
      <w:r w:rsidR="00D55E0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to two novel energetic properties</w:t>
      </w:r>
      <w:r w:rsidR="00372FC6">
        <w:rPr>
          <w:rFonts w:ascii="Times New Roman" w:eastAsia="Times New Roman" w:hAnsi="Times New Roman" w:cs="Times New Roman"/>
          <w:sz w:val="25"/>
          <w:szCs w:val="25"/>
          <w:lang w:eastAsia="en-IN"/>
        </w:rPr>
        <w:t>: edge</w:t>
      </w:r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force and item energy.</w:t>
      </w:r>
      <w:r w:rsidR="00D55E0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>They</w:t>
      </w:r>
      <w:r w:rsidR="00D55E0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dominate the behaviour at structural scales in the nm range. For example, the classical Young-Laplace equation </w:t>
      </w:r>
      <w:r w:rsidR="00586719">
        <w:rPr>
          <w:rFonts w:ascii="Times New Roman" w:eastAsia="Times New Roman" w:hAnsi="Times New Roman" w:cs="Times New Roman"/>
          <w:sz w:val="25"/>
          <w:szCs w:val="25"/>
          <w:lang w:eastAsia="en-IN"/>
        </w:rPr>
        <w:t>stating</w:t>
      </w:r>
      <w:r w:rsidR="00D55E0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the</w:t>
      </w:r>
      <w:r w:rsidR="005867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>p</w:t>
      </w:r>
      <w:r w:rsidR="00586719">
        <w:rPr>
          <w:rFonts w:ascii="Times New Roman" w:eastAsia="Times New Roman" w:hAnsi="Times New Roman" w:cs="Times New Roman"/>
          <w:sz w:val="25"/>
          <w:szCs w:val="25"/>
          <w:lang w:eastAsia="en-IN"/>
        </w:rPr>
        <w:t>roportionality of the</w:t>
      </w:r>
      <w:r w:rsidR="00D55E0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pressure jump across an interface</w:t>
      </w:r>
      <w:r w:rsidR="005867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the mean curvature of the interface (with</w:t>
      </w:r>
      <w:r w:rsidR="00372FC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twice the</w:t>
      </w:r>
      <w:r w:rsidR="005867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interfacial tension as proportionality constant) has to be extended by a second term proportional to the Gaussian curvature of the interface</w:t>
      </w:r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with the edge force as proportionality constant.</w:t>
      </w:r>
    </w:p>
    <w:p w:rsidR="00360D77" w:rsidRDefault="0058671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A</w:t>
      </w:r>
      <w:r w:rsidR="00CB4629">
        <w:rPr>
          <w:rFonts w:ascii="Times New Roman" w:eastAsia="Times New Roman" w:hAnsi="Times New Roman" w:cs="Times New Roman"/>
          <w:sz w:val="25"/>
          <w:szCs w:val="25"/>
          <w:lang w:eastAsia="en-IN"/>
        </w:rPr>
        <w:t>s a consequence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CB462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one has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in polymer melts </w:t>
      </w:r>
      <w:r w:rsidR="00CB462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already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at temperatures above the thermodynamic melting temperature stable clusters which</w:t>
      </w:r>
      <w:r w:rsidR="00CB4629">
        <w:rPr>
          <w:rFonts w:ascii="Times New Roman" w:eastAsia="Times New Roman" w:hAnsi="Times New Roman" w:cs="Times New Roman"/>
          <w:sz w:val="25"/>
          <w:szCs w:val="25"/>
          <w:lang w:eastAsia="en-IN"/>
        </w:rPr>
        <w:t>, however,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are unable to grow</w:t>
      </w:r>
      <w:r w:rsidR="00F5505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At quick cooling one finds a </w:t>
      </w:r>
      <w:r w:rsidR="00CB462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simple </w:t>
      </w:r>
      <w:r w:rsidR="00F55053">
        <w:rPr>
          <w:rFonts w:ascii="Times New Roman" w:eastAsia="Times New Roman" w:hAnsi="Times New Roman" w:cs="Times New Roman"/>
          <w:sz w:val="25"/>
          <w:szCs w:val="25"/>
          <w:lang w:eastAsia="en-IN"/>
        </w:rPr>
        <w:t>relationship for the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F55053">
        <w:rPr>
          <w:rFonts w:ascii="Times New Roman" w:eastAsia="Times New Roman" w:hAnsi="Times New Roman" w:cs="Times New Roman"/>
          <w:sz w:val="25"/>
          <w:szCs w:val="25"/>
          <w:lang w:eastAsia="en-IN"/>
        </w:rPr>
        <w:t>well-known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temperature of homogenous nucleation </w:t>
      </w:r>
      <w:r w:rsidR="00E2135A">
        <w:rPr>
          <w:rFonts w:ascii="Times New Roman" w:eastAsia="Times New Roman" w:hAnsi="Times New Roman" w:cs="Times New Roman"/>
          <w:sz w:val="25"/>
          <w:szCs w:val="25"/>
          <w:lang w:eastAsia="en-IN"/>
        </w:rPr>
        <w:t>in terms of the edge force.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Pr="00171EBD" w:rsidRDefault="00FC37DB" w:rsidP="004A0988">
      <w:pPr>
        <w:pStyle w:val="berschrift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2C02DF" w:rsidRPr="002C02DF" w:rsidRDefault="002C02DF" w:rsidP="002C02DF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 w:rsidRPr="002C02DF">
        <w:rPr>
          <w:rFonts w:ascii="Times New Roman" w:eastAsia="Times New Roman" w:hAnsi="Times New Roman" w:cs="Times New Roman"/>
          <w:sz w:val="25"/>
          <w:szCs w:val="25"/>
          <w:lang w:eastAsia="en-IN"/>
        </w:rPr>
        <w:t>Dr</w:t>
      </w:r>
      <w:r w:rsidRPr="002C02DF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>.</w:t>
      </w:r>
      <w:proofErr w:type="spellEnd"/>
      <w:r w:rsidRPr="002C02D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Gerhard Eder is Professor at the Institute of Polymer Science, Johannes Kepler University Linz, Austria. He got diploma in mathematics and physics in 1982 and 1983</w:t>
      </w:r>
      <w:r w:rsidR="001179E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</w:t>
      </w:r>
      <w:r w:rsidRPr="002C02D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finished his Ph.D. in 1989 with a thesis </w:t>
      </w:r>
      <w:r w:rsidR="001179E3">
        <w:rPr>
          <w:rFonts w:ascii="Times New Roman" w:eastAsia="Times New Roman" w:hAnsi="Times New Roman" w:cs="Times New Roman"/>
          <w:sz w:val="25"/>
          <w:szCs w:val="25"/>
          <w:lang w:eastAsia="en-IN"/>
        </w:rPr>
        <w:t>i</w:t>
      </w:r>
      <w:r w:rsidRPr="002C02DF">
        <w:rPr>
          <w:rFonts w:ascii="Times New Roman" w:eastAsia="Times New Roman" w:hAnsi="Times New Roman" w:cs="Times New Roman"/>
          <w:sz w:val="25"/>
          <w:szCs w:val="25"/>
          <w:lang w:eastAsia="en-IN"/>
        </w:rPr>
        <w:t>n rheolog</w:t>
      </w:r>
      <w:r w:rsidR="001179E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y </w:t>
      </w:r>
      <w:r w:rsidRPr="002C02D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of polymer melts. In 1989/90 he was research scientist at the Philips </w:t>
      </w:r>
      <w:proofErr w:type="spellStart"/>
      <w:r w:rsidRPr="002C02DF">
        <w:rPr>
          <w:rFonts w:ascii="Times New Roman" w:eastAsia="Times New Roman" w:hAnsi="Times New Roman" w:cs="Times New Roman"/>
          <w:sz w:val="25"/>
          <w:szCs w:val="25"/>
          <w:lang w:eastAsia="en-IN"/>
        </w:rPr>
        <w:t>Natuurkundig</w:t>
      </w:r>
      <w:proofErr w:type="spellEnd"/>
      <w:r w:rsidRPr="002C02D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Pr="002C02DF">
        <w:rPr>
          <w:rFonts w:ascii="Times New Roman" w:eastAsia="Times New Roman" w:hAnsi="Times New Roman" w:cs="Times New Roman"/>
          <w:sz w:val="25"/>
          <w:szCs w:val="25"/>
          <w:lang w:eastAsia="en-IN"/>
        </w:rPr>
        <w:t>Laboratorium</w:t>
      </w:r>
      <w:proofErr w:type="spellEnd"/>
      <w:r w:rsidRPr="002C02D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Eindhoven, The Netherlands. Since 1997 he is associate professor at Johannes Kepler University. In 2002 </w:t>
      </w:r>
      <w:r w:rsidRPr="002C02DF">
        <w:rPr>
          <w:rFonts w:ascii="Times New Roman" w:eastAsia="Times New Roman" w:hAnsi="Times New Roman" w:cs="Times New Roman"/>
          <w:sz w:val="25"/>
          <w:szCs w:val="25"/>
          <w:lang w:eastAsia="en-IN"/>
        </w:rPr>
        <w:lastRenderedPageBreak/>
        <w:t xml:space="preserve">he was visiting professor in Yamagata University, Japan. He gave more than 20 invited lectures at international conferences. In 2013 he </w:t>
      </w:r>
      <w:r w:rsidR="001179E3">
        <w:rPr>
          <w:rFonts w:ascii="Times New Roman" w:eastAsia="Times New Roman" w:hAnsi="Times New Roman" w:cs="Times New Roman"/>
          <w:sz w:val="25"/>
          <w:szCs w:val="25"/>
          <w:lang w:eastAsia="en-IN"/>
        </w:rPr>
        <w:t>received</w:t>
      </w:r>
      <w:r w:rsidRPr="002C02D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the </w:t>
      </w:r>
      <w:r w:rsidR="001179E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Hermann </w:t>
      </w:r>
      <w:r w:rsidRPr="002C02DF">
        <w:rPr>
          <w:rFonts w:ascii="Times New Roman" w:eastAsia="Times New Roman" w:hAnsi="Times New Roman" w:cs="Times New Roman"/>
          <w:sz w:val="25"/>
          <w:szCs w:val="25"/>
          <w:lang w:eastAsia="en-IN"/>
        </w:rPr>
        <w:t>Mark Medal for his work on polymer characterization.</w:t>
      </w:r>
    </w:p>
    <w:p w:rsidR="006829C9" w:rsidRDefault="006829C9" w:rsidP="006829C9">
      <w:pPr>
        <w:spacing w:after="0" w:line="240" w:lineRule="auto"/>
        <w:jc w:val="both"/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:rsidR="006829C9" w:rsidRDefault="002C02DF" w:rsidP="006829C9">
      <w:pPr>
        <w:spacing w:after="0" w:line="240" w:lineRule="auto"/>
        <w:jc w:val="both"/>
        <w:rPr>
          <w:sz w:val="28"/>
          <w:szCs w:val="28"/>
        </w:rPr>
      </w:pPr>
      <w:r w:rsidRPr="002C02DF">
        <w:rPr>
          <w:rFonts w:ascii="Times New Roman" w:eastAsia="Times New Roman" w:hAnsi="Times New Roman" w:cs="Times New Roman"/>
          <w:sz w:val="25"/>
          <w:szCs w:val="25"/>
          <w:lang w:eastAsia="en-IN"/>
        </w:rPr>
        <w:t>Gerhard Eder’s research interests are focused on structure development of polymers under extreme conditions as present in usual processing, a field which is situated between and strongly interacting with the classical transport phenomena: heat transfer, flow dynamics and mass diffusion.</w:t>
      </w:r>
      <w:r w:rsidR="001179E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During the last few years his interest widened towards thermodynamics of phase transitions and kinetic modelling.</w:t>
      </w:r>
    </w:p>
    <w:p w:rsidR="001A0843" w:rsidRPr="00171EBD" w:rsidRDefault="001A0843" w:rsidP="006829C9">
      <w:pPr>
        <w:spacing w:after="0" w:line="240" w:lineRule="auto"/>
        <w:jc w:val="both"/>
        <w:rPr>
          <w:sz w:val="28"/>
          <w:szCs w:val="28"/>
        </w:rPr>
      </w:pPr>
    </w:p>
    <w:p w:rsidR="006829C9" w:rsidRPr="00C76768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C76768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:rsidR="00557E1A" w:rsidRPr="00F72F4A" w:rsidRDefault="00557E1A" w:rsidP="00F72F4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G.</w:t>
      </w:r>
      <w:r w:rsidR="00C7676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Eder</w:t>
      </w:r>
      <w:r w:rsid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</w:t>
      </w:r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H.</w:t>
      </w:r>
      <w:r w:rsidR="00C7676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bookmarkStart w:id="0" w:name="_GoBack"/>
      <w:bookmarkEnd w:id="0"/>
      <w:proofErr w:type="spellStart"/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Janeschitz-Kriegl</w:t>
      </w:r>
      <w:proofErr w:type="spellEnd"/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F72F4A"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Structure Development During Processing: Crystallization (review article)</w:t>
      </w:r>
      <w:r w:rsidR="00F72F4A"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</w:t>
      </w:r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in H.E.H. Meijer (ed.), Materials S</w:t>
      </w:r>
      <w:r w:rsid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c</w:t>
      </w:r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ience and Technology, Volume </w:t>
      </w:r>
      <w:r w:rsidRPr="00F9753D">
        <w:rPr>
          <w:rFonts w:ascii="Times New Roman" w:eastAsia="Times New Roman" w:hAnsi="Times New Roman" w:cs="Times New Roman"/>
          <w:b/>
          <w:sz w:val="25"/>
          <w:szCs w:val="25"/>
          <w:lang w:eastAsia="en-IN"/>
        </w:rPr>
        <w:t>18</w:t>
      </w:r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</w:t>
      </w:r>
      <w:proofErr w:type="spellStart"/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Verlag</w:t>
      </w:r>
      <w:proofErr w:type="spellEnd"/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Chemie</w:t>
      </w:r>
      <w:proofErr w:type="spellEnd"/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, 269-342</w:t>
      </w:r>
      <w:r w:rsid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(1997)</w:t>
      </w:r>
      <w:r w:rsidR="00F72F4A"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</w:p>
    <w:p w:rsidR="00557E1A" w:rsidRPr="00F72F4A" w:rsidRDefault="00557E1A" w:rsidP="00F72F4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eastAsia="en-IN"/>
        </w:rPr>
      </w:pPr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H. </w:t>
      </w:r>
      <w:proofErr w:type="spellStart"/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Janeschitz-Kriegl</w:t>
      </w:r>
      <w:proofErr w:type="spellEnd"/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G. Eder, M. Stadlbauer, and E. </w:t>
      </w:r>
      <w:proofErr w:type="spellStart"/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Ratajski</w:t>
      </w:r>
      <w:proofErr w:type="spellEnd"/>
      <w:r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F72F4A" w:rsidRPr="00F72F4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72F4A">
        <w:rPr>
          <w:rFonts w:ascii="Times New Roman" w:hAnsi="Times New Roman" w:cs="Times New Roman"/>
          <w:sz w:val="25"/>
          <w:szCs w:val="25"/>
          <w:lang w:eastAsia="en-IN"/>
        </w:rPr>
        <w:t>A Thermodynamic Frame for the Kinetics of Polymer Crystallization under Processing Conditions (invited review)</w:t>
      </w:r>
      <w:r w:rsidR="00F72F4A"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, </w:t>
      </w:r>
      <w:r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Chem. Monthly </w:t>
      </w:r>
      <w:r w:rsidRPr="00F9753D">
        <w:rPr>
          <w:rFonts w:ascii="Times New Roman" w:hAnsi="Times New Roman" w:cs="Times New Roman"/>
          <w:b/>
          <w:sz w:val="25"/>
          <w:szCs w:val="25"/>
          <w:lang w:eastAsia="en-IN"/>
        </w:rPr>
        <w:t>136</w:t>
      </w:r>
      <w:r w:rsidRPr="00F72F4A">
        <w:rPr>
          <w:rFonts w:ascii="Times New Roman" w:hAnsi="Times New Roman" w:cs="Times New Roman"/>
          <w:sz w:val="25"/>
          <w:szCs w:val="25"/>
          <w:lang w:eastAsia="en-IN"/>
        </w:rPr>
        <w:t>, 1119-1137</w:t>
      </w:r>
      <w:r w:rsidR="00F72F4A">
        <w:rPr>
          <w:rFonts w:ascii="Times New Roman" w:hAnsi="Times New Roman" w:cs="Times New Roman"/>
          <w:sz w:val="25"/>
          <w:szCs w:val="25"/>
          <w:lang w:eastAsia="en-IN"/>
        </w:rPr>
        <w:t xml:space="preserve"> </w:t>
      </w:r>
      <w:r w:rsidRPr="00F72F4A">
        <w:rPr>
          <w:rFonts w:ascii="Times New Roman" w:hAnsi="Times New Roman" w:cs="Times New Roman"/>
          <w:sz w:val="25"/>
          <w:szCs w:val="25"/>
          <w:lang w:eastAsia="en-IN"/>
        </w:rPr>
        <w:t>(2005)</w:t>
      </w:r>
      <w:r w:rsidR="00F72F4A">
        <w:rPr>
          <w:rFonts w:ascii="Times New Roman" w:hAnsi="Times New Roman" w:cs="Times New Roman"/>
          <w:sz w:val="25"/>
          <w:szCs w:val="25"/>
          <w:lang w:eastAsia="en-IN"/>
        </w:rPr>
        <w:t>.</w:t>
      </w:r>
    </w:p>
    <w:p w:rsidR="00F72F4A" w:rsidRPr="00F72F4A" w:rsidRDefault="00F72F4A" w:rsidP="00F72F4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eastAsia="en-IN"/>
        </w:rPr>
      </w:pPr>
      <w:r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P. </w:t>
      </w:r>
      <w:proofErr w:type="spellStart"/>
      <w:r w:rsidRPr="00F72F4A">
        <w:rPr>
          <w:rFonts w:ascii="Times New Roman" w:hAnsi="Times New Roman" w:cs="Times New Roman"/>
          <w:sz w:val="25"/>
          <w:szCs w:val="25"/>
          <w:lang w:eastAsia="en-IN"/>
        </w:rPr>
        <w:t>Hierzenberger</w:t>
      </w:r>
      <w:proofErr w:type="spellEnd"/>
      <w:r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, E. </w:t>
      </w:r>
      <w:proofErr w:type="spellStart"/>
      <w:r w:rsidRPr="00F72F4A">
        <w:rPr>
          <w:rFonts w:ascii="Times New Roman" w:hAnsi="Times New Roman" w:cs="Times New Roman"/>
          <w:sz w:val="25"/>
          <w:szCs w:val="25"/>
          <w:lang w:eastAsia="en-IN"/>
        </w:rPr>
        <w:t>Leiss-Holzinger</w:t>
      </w:r>
      <w:proofErr w:type="spellEnd"/>
      <w:r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, B. </w:t>
      </w:r>
      <w:proofErr w:type="spellStart"/>
      <w:r w:rsidRPr="00F72F4A">
        <w:rPr>
          <w:rFonts w:ascii="Times New Roman" w:hAnsi="Times New Roman" w:cs="Times New Roman"/>
          <w:sz w:val="25"/>
          <w:szCs w:val="25"/>
          <w:lang w:eastAsia="en-IN"/>
        </w:rPr>
        <w:t>Heise</w:t>
      </w:r>
      <w:proofErr w:type="spellEnd"/>
      <w:r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, D. </w:t>
      </w:r>
      <w:proofErr w:type="spellStart"/>
      <w:r w:rsidRPr="00F72F4A">
        <w:rPr>
          <w:rFonts w:ascii="Times New Roman" w:hAnsi="Times New Roman" w:cs="Times New Roman"/>
          <w:sz w:val="25"/>
          <w:szCs w:val="25"/>
          <w:lang w:eastAsia="en-IN"/>
        </w:rPr>
        <w:t>Stifter</w:t>
      </w:r>
      <w:proofErr w:type="spellEnd"/>
      <w:r w:rsidRPr="00F72F4A">
        <w:rPr>
          <w:rFonts w:ascii="Times New Roman" w:hAnsi="Times New Roman" w:cs="Times New Roman"/>
          <w:sz w:val="25"/>
          <w:szCs w:val="25"/>
          <w:lang w:eastAsia="en-IN"/>
        </w:rPr>
        <w:t>, G. Eder: In-Situ Optical Coherence Tomography for the Time-Resolved Investigation of Crystallization Processes in Polymers, Macromolecules</w:t>
      </w:r>
      <w:r>
        <w:rPr>
          <w:rFonts w:ascii="Times New Roman" w:hAnsi="Times New Roman" w:cs="Times New Roman"/>
          <w:sz w:val="25"/>
          <w:szCs w:val="25"/>
          <w:lang w:eastAsia="en-IN"/>
        </w:rPr>
        <w:t xml:space="preserve"> </w:t>
      </w:r>
      <w:r w:rsidRPr="00F9753D">
        <w:rPr>
          <w:rFonts w:ascii="Times New Roman" w:hAnsi="Times New Roman" w:cs="Times New Roman"/>
          <w:b/>
          <w:sz w:val="25"/>
          <w:szCs w:val="25"/>
          <w:lang w:eastAsia="en-IN"/>
        </w:rPr>
        <w:t>47</w:t>
      </w:r>
      <w:r>
        <w:rPr>
          <w:rFonts w:ascii="Times New Roman" w:hAnsi="Times New Roman" w:cs="Times New Roman"/>
          <w:sz w:val="25"/>
          <w:szCs w:val="25"/>
          <w:lang w:eastAsia="en-IN"/>
        </w:rPr>
        <w:t>, 2072-2079</w:t>
      </w:r>
      <w:r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eastAsia="en-IN"/>
        </w:rPr>
        <w:t>(2014).</w:t>
      </w:r>
    </w:p>
    <w:p w:rsidR="00F72F4A" w:rsidRPr="00F72F4A" w:rsidRDefault="00F72F4A" w:rsidP="00F72F4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eastAsia="en-IN"/>
        </w:rPr>
      </w:pPr>
      <w:r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G. Eder: The </w:t>
      </w:r>
      <w:r>
        <w:rPr>
          <w:rFonts w:ascii="Times New Roman" w:hAnsi="Times New Roman" w:cs="Times New Roman"/>
          <w:sz w:val="25"/>
          <w:szCs w:val="25"/>
          <w:lang w:eastAsia="en-IN"/>
        </w:rPr>
        <w:t>R</w:t>
      </w:r>
      <w:r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ole of </w:t>
      </w:r>
      <w:proofErr w:type="spellStart"/>
      <w:r w:rsidRPr="00F72F4A">
        <w:rPr>
          <w:rFonts w:ascii="Times New Roman" w:hAnsi="Times New Roman" w:cs="Times New Roman"/>
          <w:sz w:val="25"/>
          <w:szCs w:val="25"/>
          <w:lang w:eastAsia="en-IN"/>
        </w:rPr>
        <w:t>Minkowski</w:t>
      </w:r>
      <w:proofErr w:type="spellEnd"/>
      <w:r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>
        <w:rPr>
          <w:rFonts w:ascii="Times New Roman" w:hAnsi="Times New Roman" w:cs="Times New Roman"/>
          <w:sz w:val="25"/>
          <w:szCs w:val="25"/>
          <w:lang w:eastAsia="en-IN"/>
        </w:rPr>
        <w:t>F</w:t>
      </w:r>
      <w:r w:rsidRPr="00F72F4A">
        <w:rPr>
          <w:rFonts w:ascii="Times New Roman" w:hAnsi="Times New Roman" w:cs="Times New Roman"/>
          <w:sz w:val="25"/>
          <w:szCs w:val="25"/>
          <w:lang w:eastAsia="en-IN"/>
        </w:rPr>
        <w:t>unctionals</w:t>
      </w:r>
      <w:proofErr w:type="spellEnd"/>
      <w:r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 in the </w:t>
      </w:r>
      <w:r>
        <w:rPr>
          <w:rFonts w:ascii="Times New Roman" w:hAnsi="Times New Roman" w:cs="Times New Roman"/>
          <w:sz w:val="25"/>
          <w:szCs w:val="25"/>
          <w:lang w:eastAsia="en-IN"/>
        </w:rPr>
        <w:t>T</w:t>
      </w:r>
      <w:r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hermodynamics of </w:t>
      </w:r>
      <w:r>
        <w:rPr>
          <w:rFonts w:ascii="Times New Roman" w:hAnsi="Times New Roman" w:cs="Times New Roman"/>
          <w:sz w:val="25"/>
          <w:szCs w:val="25"/>
          <w:lang w:eastAsia="en-IN"/>
        </w:rPr>
        <w:t>T</w:t>
      </w:r>
      <w:r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wo-phase </w:t>
      </w:r>
      <w:r>
        <w:rPr>
          <w:rFonts w:ascii="Times New Roman" w:hAnsi="Times New Roman" w:cs="Times New Roman"/>
          <w:sz w:val="25"/>
          <w:szCs w:val="25"/>
          <w:lang w:eastAsia="en-IN"/>
        </w:rPr>
        <w:t>S</w:t>
      </w:r>
      <w:r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ystems, AIP Advances </w:t>
      </w:r>
      <w:r w:rsidRPr="00F9753D">
        <w:rPr>
          <w:rFonts w:ascii="Times New Roman" w:hAnsi="Times New Roman" w:cs="Times New Roman"/>
          <w:b/>
          <w:sz w:val="25"/>
          <w:szCs w:val="25"/>
          <w:lang w:eastAsia="en-IN"/>
        </w:rPr>
        <w:t>8</w:t>
      </w:r>
      <w:r w:rsidRPr="00F72F4A">
        <w:rPr>
          <w:rFonts w:ascii="Times New Roman" w:hAnsi="Times New Roman" w:cs="Times New Roman"/>
          <w:sz w:val="25"/>
          <w:szCs w:val="25"/>
          <w:lang w:eastAsia="en-IN"/>
        </w:rPr>
        <w:t>, 015127</w:t>
      </w:r>
      <w:r w:rsidR="00F9753D">
        <w:rPr>
          <w:rFonts w:ascii="Times New Roman" w:hAnsi="Times New Roman" w:cs="Times New Roman"/>
          <w:sz w:val="25"/>
          <w:szCs w:val="25"/>
          <w:lang w:eastAsia="en-IN"/>
        </w:rPr>
        <w:t>/1-21</w:t>
      </w:r>
      <w:r w:rsidRPr="00F72F4A">
        <w:rPr>
          <w:rFonts w:ascii="Times New Roman" w:hAnsi="Times New Roman" w:cs="Times New Roman"/>
          <w:sz w:val="25"/>
          <w:szCs w:val="25"/>
          <w:lang w:eastAsia="en-IN"/>
        </w:rPr>
        <w:t xml:space="preserve"> (2018)</w:t>
      </w:r>
      <w:r>
        <w:rPr>
          <w:rFonts w:ascii="Times New Roman" w:hAnsi="Times New Roman" w:cs="Times New Roman"/>
          <w:sz w:val="25"/>
          <w:szCs w:val="25"/>
          <w:lang w:eastAsia="en-IN"/>
        </w:rPr>
        <w:t>.</w:t>
      </w:r>
    </w:p>
    <w:p w:rsidR="00557E1A" w:rsidRDefault="00557E1A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sz w:val="28"/>
          <w:szCs w:val="28"/>
          <w:lang w:eastAsia="en-IN"/>
        </w:rPr>
      </w:pPr>
    </w:p>
    <w:p w:rsidR="00FC37DB" w:rsidRPr="001179E3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sz w:val="28"/>
          <w:szCs w:val="28"/>
          <w:lang w:eastAsia="en-IN"/>
        </w:rPr>
      </w:pPr>
      <w:r w:rsidRPr="00C76768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</w:t>
      </w:r>
      <w:r w:rsidR="00C76768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l Id:</w:t>
      </w:r>
      <w:r w:rsidR="00D87CD9">
        <w:rPr>
          <w:rFonts w:asciiTheme="majorHAnsi" w:eastAsia="Times New Roman" w:hAnsiTheme="majorHAnsi" w:cstheme="majorBidi"/>
          <w:sz w:val="28"/>
          <w:szCs w:val="28"/>
          <w:lang w:eastAsia="en-IN"/>
        </w:rPr>
        <w:t xml:space="preserve">   </w:t>
      </w:r>
      <w:r w:rsidR="00D87CD9">
        <w:rPr>
          <w:rFonts w:asciiTheme="majorHAnsi" w:eastAsia="Times New Roman" w:hAnsiTheme="majorHAnsi" w:cstheme="majorBidi"/>
          <w:sz w:val="28"/>
          <w:szCs w:val="28"/>
          <w:lang w:eastAsia="en-IN"/>
        </w:rPr>
        <w:tab/>
      </w:r>
      <w:r w:rsidR="00D87CD9">
        <w:rPr>
          <w:rFonts w:asciiTheme="majorHAnsi" w:eastAsia="Times New Roman" w:hAnsiTheme="majorHAnsi" w:cstheme="majorBidi"/>
          <w:sz w:val="28"/>
          <w:szCs w:val="28"/>
          <w:lang w:eastAsia="en-IN"/>
        </w:rPr>
        <w:tab/>
      </w:r>
      <w:r w:rsidR="00D87CD9">
        <w:rPr>
          <w:rFonts w:asciiTheme="majorHAnsi" w:eastAsia="Times New Roman" w:hAnsiTheme="majorHAnsi" w:cstheme="majorBidi"/>
          <w:sz w:val="28"/>
          <w:szCs w:val="28"/>
          <w:lang w:eastAsia="en-IN"/>
        </w:rPr>
        <w:tab/>
      </w:r>
      <w:r w:rsidR="001179E3" w:rsidRPr="001179E3">
        <w:rPr>
          <w:rFonts w:asciiTheme="majorHAnsi" w:eastAsia="Times New Roman" w:hAnsiTheme="majorHAnsi" w:cstheme="majorBidi"/>
          <w:sz w:val="28"/>
          <w:szCs w:val="28"/>
          <w:lang w:eastAsia="en-IN"/>
        </w:rPr>
        <w:t>gerhard.eder@jku.at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sz w:val="28"/>
          <w:szCs w:val="28"/>
          <w:lang w:eastAsia="en-IN"/>
        </w:rPr>
      </w:pPr>
      <w:r w:rsidRPr="00C76768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1179E3" w:rsidRPr="001179E3">
        <w:rPr>
          <w:rFonts w:asciiTheme="majorHAnsi" w:eastAsia="Times New Roman" w:hAnsiTheme="majorHAnsi" w:cstheme="majorBidi"/>
          <w:sz w:val="28"/>
          <w:szCs w:val="28"/>
          <w:lang w:eastAsia="en-IN"/>
        </w:rPr>
        <w:t xml:space="preserve"> </w:t>
      </w:r>
      <w:r w:rsidR="00D87CD9">
        <w:rPr>
          <w:rFonts w:asciiTheme="majorHAnsi" w:eastAsia="Times New Roman" w:hAnsiTheme="majorHAnsi" w:cstheme="majorBidi"/>
          <w:sz w:val="28"/>
          <w:szCs w:val="28"/>
          <w:lang w:eastAsia="en-IN"/>
        </w:rPr>
        <w:tab/>
      </w:r>
      <w:r w:rsidR="00D87CD9">
        <w:rPr>
          <w:rFonts w:asciiTheme="majorHAnsi" w:eastAsia="Times New Roman" w:hAnsiTheme="majorHAnsi" w:cstheme="majorBidi"/>
          <w:sz w:val="28"/>
          <w:szCs w:val="28"/>
          <w:lang w:eastAsia="en-IN"/>
        </w:rPr>
        <w:tab/>
      </w:r>
      <w:r w:rsidR="001179E3" w:rsidRPr="001179E3">
        <w:rPr>
          <w:rFonts w:asciiTheme="majorHAnsi" w:eastAsia="Times New Roman" w:hAnsiTheme="majorHAnsi" w:cstheme="majorBidi"/>
          <w:sz w:val="28"/>
          <w:szCs w:val="28"/>
          <w:lang w:eastAsia="en-IN"/>
        </w:rPr>
        <w:t>+4373224687106</w:t>
      </w:r>
    </w:p>
    <w:p w:rsidR="00557E1A" w:rsidRDefault="00557E1A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sz w:val="28"/>
          <w:szCs w:val="28"/>
          <w:lang w:eastAsia="en-IN"/>
        </w:rPr>
      </w:pPr>
    </w:p>
    <w:p w:rsidR="006829C9" w:rsidRDefault="004D4A62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C76768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</w:t>
      </w:r>
      <w:r w:rsidR="002C02DF" w:rsidRPr="00C76768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of Sessions in the conference:</w:t>
      </w:r>
      <w:r w:rsidR="002C02DF" w:rsidRPr="00C76768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ab/>
      </w:r>
    </w:p>
    <w:p w:rsidR="00557E1A" w:rsidRPr="00D87CD9" w:rsidRDefault="00557E1A" w:rsidP="00171EBD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D87CD9"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  <w:t>Polymer Physics and Characterization</w:t>
      </w:r>
    </w:p>
    <w:p w:rsidR="00557E1A" w:rsidRPr="00D87CD9" w:rsidRDefault="00586719" w:rsidP="00171EBD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</w:r>
      <w:proofErr w:type="gramStart"/>
      <w:r w:rsidR="00557E1A" w:rsidRPr="00D87CD9">
        <w:rPr>
          <w:rFonts w:ascii="Times New Roman" w:eastAsia="Times New Roman" w:hAnsi="Times New Roman" w:cs="Times New Roman"/>
          <w:sz w:val="25"/>
          <w:szCs w:val="25"/>
          <w:lang w:eastAsia="en-IN"/>
        </w:rPr>
        <w:t>or</w:t>
      </w:r>
      <w:proofErr w:type="gramEnd"/>
    </w:p>
    <w:p w:rsidR="00557E1A" w:rsidRPr="00D87CD9" w:rsidRDefault="00557E1A" w:rsidP="00171EBD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D87CD9">
        <w:rPr>
          <w:rFonts w:ascii="Times New Roman" w:eastAsia="Times New Roman" w:hAnsi="Times New Roman" w:cs="Times New Roman"/>
          <w:sz w:val="25"/>
          <w:szCs w:val="25"/>
          <w:lang w:eastAsia="en-IN"/>
        </w:rPr>
        <w:tab/>
        <w:t>Polymer Science</w:t>
      </w:r>
    </w:p>
    <w:sectPr w:rsidR="00557E1A" w:rsidRPr="00D87CD9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78" w:rsidRDefault="009A5A78" w:rsidP="004A0988">
      <w:pPr>
        <w:spacing w:after="0" w:line="240" w:lineRule="auto"/>
      </w:pPr>
      <w:r>
        <w:separator/>
      </w:r>
    </w:p>
  </w:endnote>
  <w:endnote w:type="continuationSeparator" w:id="0">
    <w:p w:rsidR="009A5A78" w:rsidRDefault="009A5A78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78" w:rsidRDefault="009A5A78" w:rsidP="004A0988">
      <w:pPr>
        <w:spacing w:after="0" w:line="240" w:lineRule="auto"/>
      </w:pPr>
      <w:r>
        <w:separator/>
      </w:r>
    </w:p>
  </w:footnote>
  <w:footnote w:type="continuationSeparator" w:id="0">
    <w:p w:rsidR="009A5A78" w:rsidRDefault="009A5A78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02331E"/>
    <w:rsid w:val="001179E3"/>
    <w:rsid w:val="00171EBD"/>
    <w:rsid w:val="001A0843"/>
    <w:rsid w:val="002C02DF"/>
    <w:rsid w:val="00360D77"/>
    <w:rsid w:val="00372FC6"/>
    <w:rsid w:val="004A0988"/>
    <w:rsid w:val="004D4A62"/>
    <w:rsid w:val="005116CB"/>
    <w:rsid w:val="00557E1A"/>
    <w:rsid w:val="00586719"/>
    <w:rsid w:val="006829C9"/>
    <w:rsid w:val="0071602E"/>
    <w:rsid w:val="009A5A78"/>
    <w:rsid w:val="009C379A"/>
    <w:rsid w:val="00A3017E"/>
    <w:rsid w:val="00C643B3"/>
    <w:rsid w:val="00C76768"/>
    <w:rsid w:val="00CB4629"/>
    <w:rsid w:val="00D55E00"/>
    <w:rsid w:val="00D87CD9"/>
    <w:rsid w:val="00E2135A"/>
    <w:rsid w:val="00F55053"/>
    <w:rsid w:val="00F72F4A"/>
    <w:rsid w:val="00F9753D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A0988"/>
  </w:style>
  <w:style w:type="paragraph" w:styleId="Fuzeile">
    <w:name w:val="footer"/>
    <w:basedOn w:val="Standard"/>
    <w:link w:val="FuzeileZchn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0988"/>
  </w:style>
  <w:style w:type="character" w:customStyle="1" w:styleId="berschrift2Zchn">
    <w:name w:val="Überschrift 2 Zchn"/>
    <w:basedOn w:val="Absatz-Standardschriftart"/>
    <w:link w:val="berschrift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Textkrper-Zeileneinzug">
    <w:name w:val="Body Text Indent"/>
    <w:basedOn w:val="Standard"/>
    <w:link w:val="Textkrper-ZeileneinzugZchn"/>
    <w:semiHidden/>
    <w:rsid w:val="00557E1A"/>
    <w:pPr>
      <w:tabs>
        <w:tab w:val="right" w:pos="426"/>
        <w:tab w:val="left" w:pos="567"/>
      </w:tabs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557E1A"/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paragraph" w:styleId="Textkrper-Einzug2">
    <w:name w:val="Body Text Indent 2"/>
    <w:basedOn w:val="Standard"/>
    <w:link w:val="Textkrper-Einzug2Zchn"/>
    <w:semiHidden/>
    <w:rsid w:val="00557E1A"/>
    <w:pPr>
      <w:tabs>
        <w:tab w:val="right" w:pos="426"/>
        <w:tab w:val="left" w:pos="567"/>
      </w:tabs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557E1A"/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character" w:styleId="HTMLZitat">
    <w:name w:val="HTML Cite"/>
    <w:basedOn w:val="Absatz-Standardschriftart"/>
    <w:uiPriority w:val="99"/>
    <w:semiHidden/>
    <w:unhideWhenUsed/>
    <w:rsid w:val="00F72F4A"/>
    <w:rPr>
      <w:i/>
      <w:iCs/>
    </w:rPr>
  </w:style>
  <w:style w:type="character" w:styleId="Hervorhebung">
    <w:name w:val="Emphasis"/>
    <w:basedOn w:val="Absatz-Standardschriftart"/>
    <w:uiPriority w:val="20"/>
    <w:qFormat/>
    <w:rsid w:val="00F72F4A"/>
    <w:rPr>
      <w:i/>
      <w:iCs/>
    </w:rPr>
  </w:style>
  <w:style w:type="character" w:styleId="Fett">
    <w:name w:val="Strong"/>
    <w:basedOn w:val="Absatz-Standardschriftart"/>
    <w:uiPriority w:val="22"/>
    <w:qFormat/>
    <w:rsid w:val="00F72F4A"/>
    <w:rPr>
      <w:b/>
      <w:bCs/>
    </w:rPr>
  </w:style>
  <w:style w:type="character" w:customStyle="1" w:styleId="notinjournal">
    <w:name w:val="notinjournal"/>
    <w:basedOn w:val="Absatz-Standardschriftart"/>
    <w:rsid w:val="00F72F4A"/>
  </w:style>
  <w:style w:type="character" w:customStyle="1" w:styleId="articlepagerange">
    <w:name w:val="articlepagerange"/>
    <w:basedOn w:val="Absatz-Standardschriftart"/>
    <w:rsid w:val="00F72F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A0988"/>
  </w:style>
  <w:style w:type="paragraph" w:styleId="Fuzeile">
    <w:name w:val="footer"/>
    <w:basedOn w:val="Standard"/>
    <w:link w:val="FuzeileZchn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0988"/>
  </w:style>
  <w:style w:type="character" w:customStyle="1" w:styleId="berschrift2Zchn">
    <w:name w:val="Überschrift 2 Zchn"/>
    <w:basedOn w:val="Absatz-Standardschriftart"/>
    <w:link w:val="berschrift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Textkrper-Zeileneinzug">
    <w:name w:val="Body Text Indent"/>
    <w:basedOn w:val="Standard"/>
    <w:link w:val="Textkrper-ZeileneinzugZchn"/>
    <w:semiHidden/>
    <w:rsid w:val="00557E1A"/>
    <w:pPr>
      <w:tabs>
        <w:tab w:val="right" w:pos="426"/>
        <w:tab w:val="left" w:pos="567"/>
      </w:tabs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557E1A"/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paragraph" w:styleId="Textkrper-Einzug2">
    <w:name w:val="Body Text Indent 2"/>
    <w:basedOn w:val="Standard"/>
    <w:link w:val="Textkrper-Einzug2Zchn"/>
    <w:semiHidden/>
    <w:rsid w:val="00557E1A"/>
    <w:pPr>
      <w:tabs>
        <w:tab w:val="right" w:pos="426"/>
        <w:tab w:val="left" w:pos="567"/>
      </w:tabs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557E1A"/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character" w:styleId="HTMLZitat">
    <w:name w:val="HTML Cite"/>
    <w:basedOn w:val="Absatz-Standardschriftart"/>
    <w:uiPriority w:val="99"/>
    <w:semiHidden/>
    <w:unhideWhenUsed/>
    <w:rsid w:val="00F72F4A"/>
    <w:rPr>
      <w:i/>
      <w:iCs/>
    </w:rPr>
  </w:style>
  <w:style w:type="character" w:styleId="Hervorhebung">
    <w:name w:val="Emphasis"/>
    <w:basedOn w:val="Absatz-Standardschriftart"/>
    <w:uiPriority w:val="20"/>
    <w:qFormat/>
    <w:rsid w:val="00F72F4A"/>
    <w:rPr>
      <w:i/>
      <w:iCs/>
    </w:rPr>
  </w:style>
  <w:style w:type="character" w:styleId="Fett">
    <w:name w:val="Strong"/>
    <w:basedOn w:val="Absatz-Standardschriftart"/>
    <w:uiPriority w:val="22"/>
    <w:qFormat/>
    <w:rsid w:val="00F72F4A"/>
    <w:rPr>
      <w:b/>
      <w:bCs/>
    </w:rPr>
  </w:style>
  <w:style w:type="character" w:customStyle="1" w:styleId="notinjournal">
    <w:name w:val="notinjournal"/>
    <w:basedOn w:val="Absatz-Standardschriftart"/>
    <w:rsid w:val="00F72F4A"/>
  </w:style>
  <w:style w:type="character" w:customStyle="1" w:styleId="articlepagerange">
    <w:name w:val="articlepagerange"/>
    <w:basedOn w:val="Absatz-Standardschriftart"/>
    <w:rsid w:val="00F72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3536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JKU</Company>
  <LinksUpToDate>false</LinksUpToDate>
  <CharactersWithSpaces>4089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Eder Gerhard</cp:lastModifiedBy>
  <cp:revision>9</cp:revision>
  <cp:lastPrinted>2018-02-09T11:32:00Z</cp:lastPrinted>
  <dcterms:created xsi:type="dcterms:W3CDTF">2018-02-09T09:20:00Z</dcterms:created>
  <dcterms:modified xsi:type="dcterms:W3CDTF">2018-02-12T09:42:00Z</dcterms:modified>
</cp:coreProperties>
</file>