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D3735D" w:rsidRPr="00D3735D">
        <w:rPr>
          <w:rFonts w:ascii="Times New Roman" w:eastAsia="Times New Roman" w:hAnsi="Times New Roman" w:cs="Times New Roman"/>
          <w:i/>
          <w:noProof/>
          <w:sz w:val="25"/>
          <w:szCs w:val="25"/>
          <w:lang w:val="en-US" w:eastAsia="ko-KR"/>
        </w:rPr>
        <w:drawing>
          <wp:inline distT="0" distB="0" distL="0" distR="0" wp14:anchorId="06C01D2B" wp14:editId="100A4C81">
            <wp:extent cx="857007" cy="1170000"/>
            <wp:effectExtent l="0" t="0" r="635" b="0"/>
            <wp:docPr id="4"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7007" cy="1170000"/>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2D7997" w:rsidRPr="002D7997" w:rsidRDefault="00FC37DB" w:rsidP="002D7997">
      <w:pPr>
        <w:pStyle w:val="2"/>
        <w:rPr>
          <w:rFonts w:eastAsia="Times New Roman"/>
          <w:b/>
          <w:lang w:val="en-US" w:eastAsia="en-IN"/>
        </w:rPr>
      </w:pPr>
      <w:r w:rsidRPr="004A0988">
        <w:rPr>
          <w:rFonts w:eastAsia="Times New Roman"/>
          <w:b/>
          <w:lang w:eastAsia="en-IN"/>
        </w:rPr>
        <w:t>Title of the Abstract:</w:t>
      </w:r>
      <w:r w:rsidR="002D7997" w:rsidRPr="002D7997">
        <w:rPr>
          <w:rFonts w:ascii="Times New Roman" w:hAnsi="Times New Roman" w:cs="Times New Roman"/>
          <w:b/>
          <w:kern w:val="2"/>
          <w:sz w:val="28"/>
          <w:lang w:val="en-US" w:eastAsia="ko-KR"/>
        </w:rPr>
        <w:t xml:space="preserve"> </w:t>
      </w:r>
      <w:r w:rsidR="002D7997" w:rsidRPr="002D7997">
        <w:rPr>
          <w:rFonts w:eastAsia="Times New Roman"/>
          <w:b/>
          <w:lang w:val="en-US" w:eastAsia="en-IN"/>
        </w:rPr>
        <w:t xml:space="preserve">Crown ether-based moldable </w:t>
      </w:r>
      <w:r w:rsidR="002D7997" w:rsidRPr="002D7997">
        <w:rPr>
          <w:rFonts w:eastAsia="Times New Roman" w:hint="eastAsia"/>
          <w:b/>
          <w:lang w:val="en-US" w:eastAsia="en-IN"/>
        </w:rPr>
        <w:t>supramolecular gel</w:t>
      </w:r>
      <w:r w:rsidR="002D7997" w:rsidRPr="002D7997">
        <w:rPr>
          <w:rFonts w:eastAsia="Times New Roman"/>
          <w:b/>
          <w:lang w:val="en-US" w:eastAsia="en-IN"/>
        </w:rPr>
        <w:t xml:space="preserve"> with </w:t>
      </w:r>
      <w:r w:rsidR="002D7997" w:rsidRPr="002D7997">
        <w:rPr>
          <w:rFonts w:eastAsia="Times New Roman" w:hint="eastAsia"/>
          <w:b/>
          <w:lang w:val="en-US" w:eastAsia="en-IN"/>
        </w:rPr>
        <w:t>unusual mechanical properties</w:t>
      </w:r>
      <w:r w:rsidR="002D7997" w:rsidRPr="002D7997">
        <w:rPr>
          <w:rFonts w:eastAsia="Times New Roman"/>
          <w:b/>
          <w:lang w:val="en-US" w:eastAsia="en-IN"/>
        </w:rPr>
        <w:t xml:space="preserve"> and controllable electrical conductivity by cation-mediated cross-linking</w:t>
      </w:r>
    </w:p>
    <w:p w:rsidR="00FC37DB" w:rsidRPr="008A2D0F" w:rsidRDefault="00FC37DB" w:rsidP="004A0988">
      <w:pPr>
        <w:pStyle w:val="2"/>
        <w:rPr>
          <w:rFonts w:eastAsia="Times New Roman"/>
          <w:b/>
          <w:lang w:val="en-US" w:eastAsia="en-IN"/>
        </w:rPr>
      </w:pPr>
      <w:bookmarkStart w:id="0" w:name="_GoBack"/>
      <w:bookmarkEnd w:id="0"/>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2D7997">
        <w:rPr>
          <w:rFonts w:ascii="Times New Roman" w:eastAsia="Times New Roman" w:hAnsi="Times New Roman" w:cs="Times New Roman"/>
          <w:i/>
          <w:color w:val="0070C0"/>
          <w:sz w:val="25"/>
          <w:szCs w:val="25"/>
          <w:lang w:eastAsia="en-IN"/>
        </w:rPr>
        <w:t xml:space="preserve"> Yeonweon Choi</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2D7997">
        <w:rPr>
          <w:rFonts w:ascii="Times New Roman" w:eastAsia="Times New Roman" w:hAnsi="Times New Roman" w:cs="Times New Roman"/>
          <w:i/>
          <w:color w:val="0070C0"/>
          <w:sz w:val="25"/>
          <w:szCs w:val="25"/>
          <w:lang w:eastAsia="en-IN"/>
        </w:rPr>
        <w:t xml:space="preserve"> Department of Chemistry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2D7997">
        <w:rPr>
          <w:rFonts w:ascii="Times New Roman" w:eastAsia="Times New Roman" w:hAnsi="Times New Roman" w:cs="Times New Roman"/>
          <w:i/>
          <w:color w:val="0070C0"/>
          <w:sz w:val="25"/>
          <w:szCs w:val="25"/>
          <w:lang w:eastAsia="en-IN"/>
        </w:rPr>
        <w:t xml:space="preserve"> Gyeongsang National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2D7997">
        <w:rPr>
          <w:rFonts w:ascii="Times New Roman" w:eastAsia="Times New Roman" w:hAnsi="Times New Roman" w:cs="Times New Roman"/>
          <w:i/>
          <w:color w:val="0070C0"/>
          <w:sz w:val="25"/>
          <w:szCs w:val="25"/>
          <w:lang w:eastAsia="en-IN"/>
        </w:rPr>
        <w:t xml:space="preserve"> South Korea</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FC37DB" w:rsidRDefault="002D7997" w:rsidP="00FC37DB">
      <w:pPr>
        <w:spacing w:after="0" w:line="240" w:lineRule="auto"/>
        <w:jc w:val="both"/>
        <w:rPr>
          <w:rFonts w:ascii="Times New Roman" w:eastAsia="Times New Roman" w:hAnsi="Times New Roman" w:cs="Times New Roman"/>
          <w:sz w:val="25"/>
          <w:szCs w:val="25"/>
          <w:lang w:eastAsia="en-IN"/>
        </w:rPr>
      </w:pPr>
      <w:r w:rsidRPr="002D7997">
        <w:rPr>
          <w:rFonts w:ascii="Times New Roman" w:eastAsia="Times New Roman" w:hAnsi="Times New Roman" w:cs="Times New Roman"/>
          <w:sz w:val="25"/>
          <w:szCs w:val="25"/>
          <w:lang w:val="en-US" w:eastAsia="en-IN"/>
        </w:rPr>
        <w:t xml:space="preserve">Since typical supramolecular gels do not possess electrical conductivity due to wide band gap of the low-conjugated gelator molecules and long distances between the gelators by large amount of solvent in the gel network, their practical use in application fields has been largely limited. Here, we describe high enhancement of mechanical, electrical conductivity and vibration isolation properties of supramolecular gel </w:t>
      </w:r>
      <w:r w:rsidRPr="002D7997">
        <w:rPr>
          <w:rFonts w:ascii="Times New Roman" w:eastAsia="Times New Roman" w:hAnsi="Times New Roman" w:cs="Times New Roman"/>
          <w:sz w:val="25"/>
          <w:szCs w:val="25"/>
          <w:lang w:val="en" w:eastAsia="en-IN"/>
        </w:rPr>
        <w:t xml:space="preserve">derived from low-molecular building blocks </w:t>
      </w:r>
      <w:r w:rsidRPr="002D7997">
        <w:rPr>
          <w:rFonts w:ascii="Times New Roman" w:eastAsia="Times New Roman" w:hAnsi="Times New Roman" w:cs="Times New Roman"/>
          <w:sz w:val="25"/>
          <w:szCs w:val="25"/>
          <w:lang w:val="en-US" w:eastAsia="en-IN"/>
        </w:rPr>
        <w:t>by incorporation of Cs</w:t>
      </w:r>
      <w:r w:rsidRPr="002D7997">
        <w:rPr>
          <w:rFonts w:ascii="Times New Roman" w:eastAsia="Times New Roman" w:hAnsi="Times New Roman" w:cs="Times New Roman"/>
          <w:sz w:val="25"/>
          <w:szCs w:val="25"/>
          <w:vertAlign w:val="superscript"/>
          <w:lang w:val="en-US" w:eastAsia="en-IN"/>
        </w:rPr>
        <w:t>+</w:t>
      </w:r>
      <w:r w:rsidRPr="002D7997">
        <w:rPr>
          <w:rFonts w:ascii="Times New Roman" w:eastAsia="Times New Roman" w:hAnsi="Times New Roman" w:cs="Times New Roman"/>
          <w:sz w:val="25"/>
          <w:szCs w:val="25"/>
          <w:lang w:val="en-US" w:eastAsia="en-IN"/>
        </w:rPr>
        <w:t xml:space="preserve"> as additional conductive filler</w:t>
      </w:r>
      <w:r w:rsidRPr="002D7997">
        <w:rPr>
          <w:rFonts w:ascii="Times New Roman" w:eastAsia="Times New Roman" w:hAnsi="Times New Roman" w:cs="Times New Roman"/>
          <w:sz w:val="25"/>
          <w:szCs w:val="25"/>
          <w:lang w:val="en" w:eastAsia="en-IN"/>
        </w:rPr>
        <w:t xml:space="preserve">. The </w:t>
      </w:r>
      <w:r w:rsidRPr="002D7997">
        <w:rPr>
          <w:rFonts w:ascii="Times New Roman" w:eastAsia="Times New Roman" w:hAnsi="Times New Roman" w:cs="Times New Roman"/>
          <w:sz w:val="25"/>
          <w:szCs w:val="25"/>
          <w:lang w:val="en-US" w:eastAsia="en-IN"/>
        </w:rPr>
        <w:t xml:space="preserve">high elasticity supramolecular gel was produced by hydrazone reaction between </w:t>
      </w:r>
      <w:r w:rsidRPr="002D7997">
        <w:rPr>
          <w:rFonts w:ascii="Times New Roman" w:eastAsia="Times New Roman" w:hAnsi="Times New Roman" w:cs="Times New Roman"/>
          <w:sz w:val="25"/>
          <w:szCs w:val="25"/>
          <w:lang w:val="en" w:eastAsia="en-IN"/>
        </w:rPr>
        <w:t>calix-[4]arene and 18-crown-6 based building blocks</w:t>
      </w:r>
      <w:r w:rsidRPr="002D7997">
        <w:rPr>
          <w:rFonts w:ascii="Times New Roman" w:eastAsia="Times New Roman" w:hAnsi="Times New Roman" w:cs="Times New Roman"/>
          <w:sz w:val="25"/>
          <w:szCs w:val="25"/>
          <w:lang w:val="en-US" w:eastAsia="en-IN"/>
        </w:rPr>
        <w:t xml:space="preserve">, which have mechanically strong and able to molded into free-standing objects. </w:t>
      </w:r>
      <w:r w:rsidRPr="002D7997">
        <w:rPr>
          <w:rFonts w:ascii="Times New Roman" w:eastAsia="Times New Roman" w:hAnsi="Times New Roman" w:cs="Times New Roman"/>
          <w:sz w:val="25"/>
          <w:szCs w:val="25"/>
          <w:lang w:val="en" w:eastAsia="en-IN"/>
        </w:rPr>
        <w:t xml:space="preserve">By controlling the concentration of electron filler in supramolecular gel, we were able to tune the mechanical and the electrically conductive properties. The supramolecular gel exhibited </w:t>
      </w:r>
      <w:r>
        <w:rPr>
          <w:rFonts w:ascii="Times New Roman" w:eastAsia="Times New Roman" w:hAnsi="Times New Roman" w:cs="Times New Roman"/>
          <w:sz w:val="25"/>
          <w:szCs w:val="25"/>
          <w:lang w:val="en" w:eastAsia="en-IN"/>
        </w:rPr>
        <w:t>significantly</w:t>
      </w:r>
      <w:r w:rsidRPr="002D7997">
        <w:rPr>
          <w:rFonts w:ascii="Times New Roman" w:eastAsia="Times New Roman" w:hAnsi="Times New Roman" w:cs="Times New Roman"/>
          <w:sz w:val="25"/>
          <w:szCs w:val="25"/>
          <w:lang w:val="en" w:eastAsia="en-IN"/>
        </w:rPr>
        <w:t xml:space="preserve"> enhanced storage and loss moduli upon addition of Cs</w:t>
      </w:r>
      <w:r w:rsidRPr="002D7997">
        <w:rPr>
          <w:rFonts w:ascii="Times New Roman" w:eastAsia="Times New Roman" w:hAnsi="Times New Roman" w:cs="Times New Roman"/>
          <w:sz w:val="25"/>
          <w:szCs w:val="25"/>
          <w:vertAlign w:val="superscript"/>
          <w:lang w:val="en" w:eastAsia="en-IN"/>
        </w:rPr>
        <w:t>+</w:t>
      </w:r>
      <w:r w:rsidRPr="002D7997">
        <w:rPr>
          <w:rFonts w:ascii="Times New Roman" w:eastAsia="Times New Roman" w:hAnsi="Times New Roman" w:cs="Times New Roman"/>
          <w:sz w:val="25"/>
          <w:szCs w:val="25"/>
          <w:lang w:val="en" w:eastAsia="en-IN"/>
        </w:rPr>
        <w:t>, respectively. Also, the electrical conductivity of the supramolecular gel increased in proportion to the amount of Cs</w:t>
      </w:r>
      <w:r w:rsidRPr="002D7997">
        <w:rPr>
          <w:rFonts w:ascii="Times New Roman" w:eastAsia="Times New Roman" w:hAnsi="Times New Roman" w:cs="Times New Roman"/>
          <w:sz w:val="25"/>
          <w:szCs w:val="25"/>
          <w:vertAlign w:val="superscript"/>
          <w:lang w:val="en" w:eastAsia="en-IN"/>
        </w:rPr>
        <w:t>+</w:t>
      </w:r>
      <w:r w:rsidRPr="002D7997">
        <w:rPr>
          <w:rFonts w:ascii="Times New Roman" w:eastAsia="Times New Roman" w:hAnsi="Times New Roman" w:cs="Times New Roman"/>
          <w:sz w:val="25"/>
          <w:szCs w:val="25"/>
          <w:lang w:val="en" w:eastAsia="en-IN"/>
        </w:rPr>
        <w:t xml:space="preserve"> in the gel network. These dramatic enhancements were due to effective complex formation with a sandwich structure between18-crown-6 moiety of building block </w:t>
      </w:r>
      <w:r w:rsidRPr="002D7997">
        <w:rPr>
          <w:rFonts w:ascii="Times New Roman" w:eastAsia="Times New Roman" w:hAnsi="Times New Roman" w:cs="Times New Roman"/>
          <w:b/>
          <w:sz w:val="25"/>
          <w:szCs w:val="25"/>
          <w:lang w:val="en" w:eastAsia="en-IN"/>
        </w:rPr>
        <w:t>2</w:t>
      </w:r>
      <w:r w:rsidRPr="002D7997">
        <w:rPr>
          <w:rFonts w:ascii="Times New Roman" w:eastAsia="Times New Roman" w:hAnsi="Times New Roman" w:cs="Times New Roman"/>
          <w:sz w:val="25"/>
          <w:szCs w:val="25"/>
          <w:lang w:val="en" w:eastAsia="en-IN"/>
        </w:rPr>
        <w:t xml:space="preserve"> and Cs</w:t>
      </w:r>
      <w:r w:rsidRPr="002D7997">
        <w:rPr>
          <w:rFonts w:ascii="Times New Roman" w:eastAsia="Times New Roman" w:hAnsi="Times New Roman" w:cs="Times New Roman"/>
          <w:sz w:val="25"/>
          <w:szCs w:val="25"/>
          <w:vertAlign w:val="superscript"/>
          <w:lang w:val="en" w:eastAsia="en-IN"/>
        </w:rPr>
        <w:t>+</w:t>
      </w:r>
      <w:r w:rsidRPr="002D7997">
        <w:rPr>
          <w:rFonts w:ascii="Times New Roman" w:eastAsia="Times New Roman" w:hAnsi="Times New Roman" w:cs="Times New Roman"/>
          <w:sz w:val="25"/>
          <w:szCs w:val="25"/>
          <w:lang w:val="en" w:eastAsia="en-IN"/>
        </w:rPr>
        <w:t xml:space="preserve">. </w:t>
      </w:r>
      <w:r w:rsidRPr="002D7997">
        <w:rPr>
          <w:rFonts w:ascii="Times New Roman" w:eastAsia="Times New Roman" w:hAnsi="Times New Roman" w:cs="Times New Roman"/>
          <w:sz w:val="25"/>
          <w:szCs w:val="25"/>
          <w:lang w:val="en-US" w:eastAsia="en-IN"/>
        </w:rPr>
        <w:t>We also evaluated the ability of vibration isolation of the supramolecular gel. When the mechanical vibrator was turned on, the glass bead directly contacted with slide glass started to vibrate with roll, in contrast, that on supramolecular gel kept its position without any movement. We expect that the concept of embedding electron fillers within self-assembled material will open up new possibilities for developing soft materials with unusual functions.</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FC37DB" w:rsidRPr="00171EBD" w:rsidRDefault="00FC37DB" w:rsidP="004A0988">
      <w:pPr>
        <w:pStyle w:val="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343E1A" w:rsidRDefault="00FC37DB" w:rsidP="006829C9">
      <w:pPr>
        <w:spacing w:after="0" w:line="240" w:lineRule="auto"/>
        <w:jc w:val="both"/>
        <w:rPr>
          <w:rFonts w:ascii="Times New Roman" w:eastAsia="Times New Roman" w:hAnsi="Times New Roman" w:cs="Times New Roman"/>
          <w:sz w:val="24"/>
          <w:szCs w:val="24"/>
          <w:lang w:eastAsia="en-IN"/>
        </w:rPr>
      </w:pPr>
      <w:r w:rsidRPr="00343E1A">
        <w:rPr>
          <w:rFonts w:ascii="Times New Roman" w:eastAsia="Times New Roman" w:hAnsi="Times New Roman" w:cs="Times New Roman"/>
          <w:sz w:val="24"/>
          <w:szCs w:val="24"/>
          <w:lang w:eastAsia="en-IN"/>
        </w:rPr>
        <w:lastRenderedPageBreak/>
        <w:t xml:space="preserve">Dr. </w:t>
      </w:r>
      <w:r w:rsidR="002D7997" w:rsidRPr="00343E1A">
        <w:rPr>
          <w:rFonts w:ascii="Times New Roman" w:eastAsia="Times New Roman" w:hAnsi="Times New Roman" w:cs="Times New Roman"/>
          <w:sz w:val="24"/>
          <w:szCs w:val="24"/>
          <w:lang w:eastAsia="en-IN"/>
        </w:rPr>
        <w:t>Yeonweon Choi</w:t>
      </w:r>
      <w:r w:rsidRPr="00343E1A">
        <w:rPr>
          <w:rFonts w:ascii="Times New Roman" w:eastAsia="Times New Roman" w:hAnsi="Times New Roman" w:cs="Times New Roman"/>
          <w:sz w:val="24"/>
          <w:szCs w:val="24"/>
          <w:lang w:eastAsia="en-IN"/>
        </w:rPr>
        <w:t xml:space="preserve"> </w:t>
      </w:r>
      <w:r w:rsidR="00343E1A" w:rsidRPr="00343E1A">
        <w:rPr>
          <w:rFonts w:ascii="Times New Roman" w:hAnsi="Times New Roman" w:cs="Times New Roman"/>
          <w:sz w:val="24"/>
          <w:szCs w:val="24"/>
        </w:rPr>
        <w:t>received the Ph.D. degree in chemistry at Gyeonsang National University. At present, he is working as a researcher in Prof. Jong Hwa Jung’s laboratory.</w:t>
      </w:r>
    </w:p>
    <w:p w:rsidR="00343E1A" w:rsidRDefault="00343E1A"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343E1A">
        <w:rPr>
          <w:rFonts w:asciiTheme="majorHAnsi" w:eastAsia="Times New Roman" w:hAnsiTheme="majorHAnsi" w:cstheme="majorBidi"/>
          <w:color w:val="AA610D" w:themeColor="accent1" w:themeShade="BF"/>
          <w:sz w:val="28"/>
          <w:szCs w:val="28"/>
          <w:lang w:eastAsia="en-IN"/>
        </w:rPr>
        <w:t xml:space="preserve"> Supramolecular gels and their application</w:t>
      </w:r>
    </w:p>
    <w:p w:rsidR="006829C9" w:rsidRPr="00171EBD" w:rsidRDefault="006829C9" w:rsidP="006829C9">
      <w:pPr>
        <w:spacing w:after="0" w:line="240" w:lineRule="auto"/>
        <w:jc w:val="both"/>
        <w:rPr>
          <w:sz w:val="28"/>
          <w:szCs w:val="28"/>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r w:rsidR="00343E1A">
        <w:rPr>
          <w:rFonts w:asciiTheme="majorHAnsi" w:eastAsia="Times New Roman" w:hAnsiTheme="majorHAnsi" w:cstheme="majorBidi"/>
          <w:color w:val="AA610D" w:themeColor="accent1" w:themeShade="BF"/>
          <w:sz w:val="28"/>
          <w:szCs w:val="28"/>
          <w:lang w:eastAsia="en-IN"/>
        </w:rPr>
        <w:t xml:space="preserve"> </w:t>
      </w:r>
      <w:r w:rsidR="00444CE8" w:rsidRPr="00444CE8">
        <w:rPr>
          <w:rFonts w:asciiTheme="majorHAnsi" w:eastAsia="Times New Roman" w:hAnsiTheme="majorHAnsi" w:cstheme="majorBidi"/>
          <w:i/>
          <w:color w:val="AA610D" w:themeColor="accent1" w:themeShade="BF"/>
          <w:sz w:val="28"/>
          <w:szCs w:val="28"/>
          <w:lang w:eastAsia="en-IN"/>
        </w:rPr>
        <w:t>Nat. Commun.</w:t>
      </w:r>
      <w:r w:rsidR="00444CE8">
        <w:rPr>
          <w:rFonts w:asciiTheme="majorHAnsi" w:eastAsia="Times New Roman" w:hAnsiTheme="majorHAnsi" w:cstheme="majorBidi"/>
          <w:color w:val="AA610D" w:themeColor="accent1" w:themeShade="BF"/>
          <w:sz w:val="28"/>
          <w:szCs w:val="28"/>
          <w:lang w:eastAsia="en-IN"/>
        </w:rPr>
        <w:t xml:space="preserve"> 2016, 4, 9646-9650., </w:t>
      </w:r>
      <w:r w:rsidR="00444CE8">
        <w:rPr>
          <w:rFonts w:asciiTheme="majorHAnsi" w:eastAsia="Times New Roman" w:hAnsiTheme="majorHAnsi" w:cstheme="majorBidi"/>
          <w:i/>
          <w:color w:val="AA610D" w:themeColor="accent1" w:themeShade="BF"/>
          <w:sz w:val="28"/>
          <w:szCs w:val="28"/>
          <w:lang w:eastAsia="en-IN"/>
        </w:rPr>
        <w:t>Ad</w:t>
      </w:r>
      <w:r w:rsidR="00444CE8" w:rsidRPr="00444CE8">
        <w:rPr>
          <w:rFonts w:asciiTheme="majorHAnsi" w:eastAsia="Times New Roman" w:hAnsiTheme="majorHAnsi" w:cstheme="majorBidi"/>
          <w:i/>
          <w:color w:val="AA610D" w:themeColor="accent1" w:themeShade="BF"/>
          <w:sz w:val="28"/>
          <w:szCs w:val="28"/>
          <w:lang w:eastAsia="en-IN"/>
        </w:rPr>
        <w:t>v. Funct. Mater.</w:t>
      </w:r>
      <w:r w:rsidR="00444CE8">
        <w:rPr>
          <w:rFonts w:asciiTheme="majorHAnsi" w:eastAsia="Times New Roman" w:hAnsiTheme="majorHAnsi" w:cstheme="majorBidi"/>
          <w:color w:val="AA610D" w:themeColor="accent1" w:themeShade="BF"/>
          <w:sz w:val="28"/>
          <w:szCs w:val="28"/>
          <w:lang w:eastAsia="en-IN"/>
        </w:rPr>
        <w:t xml:space="preserve"> </w:t>
      </w:r>
      <w:r w:rsidR="00444CE8" w:rsidRPr="00444CE8">
        <w:rPr>
          <w:rFonts w:asciiTheme="majorHAnsi" w:eastAsia="Times New Roman" w:hAnsiTheme="majorHAnsi" w:cstheme="majorBidi"/>
          <w:color w:val="AA610D" w:themeColor="accent1" w:themeShade="BF"/>
          <w:sz w:val="28"/>
          <w:szCs w:val="28"/>
          <w:lang w:eastAsia="en-IN"/>
        </w:rPr>
        <w:t>2015</w:t>
      </w:r>
      <w:r w:rsidR="00444CE8">
        <w:rPr>
          <w:rFonts w:asciiTheme="majorHAnsi" w:eastAsia="Times New Roman" w:hAnsiTheme="majorHAnsi" w:cstheme="majorBidi"/>
          <w:color w:val="AA610D" w:themeColor="accent1" w:themeShade="BF"/>
          <w:sz w:val="28"/>
          <w:szCs w:val="28"/>
          <w:lang w:eastAsia="en-IN"/>
        </w:rPr>
        <w:t xml:space="preserve">, 25, 1219-1225., </w:t>
      </w:r>
      <w:r w:rsidR="00444CE8" w:rsidRPr="00444CE8">
        <w:rPr>
          <w:rFonts w:asciiTheme="majorHAnsi" w:eastAsia="Times New Roman" w:hAnsiTheme="majorHAnsi" w:cstheme="majorBidi"/>
          <w:i/>
          <w:color w:val="AA610D" w:themeColor="accent1" w:themeShade="BF"/>
          <w:sz w:val="28"/>
          <w:szCs w:val="28"/>
          <w:lang w:eastAsia="en-IN"/>
        </w:rPr>
        <w:t>Chem. Mater</w:t>
      </w:r>
      <w:r w:rsidR="00444CE8">
        <w:rPr>
          <w:rFonts w:asciiTheme="majorHAnsi" w:eastAsia="Times New Roman" w:hAnsiTheme="majorHAnsi" w:cstheme="majorBidi"/>
          <w:color w:val="AA610D" w:themeColor="accent1" w:themeShade="BF"/>
          <w:sz w:val="28"/>
          <w:szCs w:val="28"/>
          <w:lang w:eastAsia="en-IN"/>
        </w:rPr>
        <w:t xml:space="preserve">. 2012, 24, 3425-3433. </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2D7997">
        <w:rPr>
          <w:rFonts w:asciiTheme="majorHAnsi" w:eastAsia="Times New Roman" w:hAnsiTheme="majorHAnsi" w:cstheme="majorBidi"/>
          <w:color w:val="AA610D" w:themeColor="accent1" w:themeShade="BF"/>
          <w:sz w:val="28"/>
          <w:szCs w:val="28"/>
          <w:lang w:eastAsia="en-IN"/>
        </w:rPr>
        <w:t xml:space="preserve"> ywnfree@gnu.ac.kr</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2D7997">
        <w:rPr>
          <w:rFonts w:asciiTheme="majorHAnsi" w:eastAsia="Times New Roman" w:hAnsiTheme="majorHAnsi" w:cstheme="majorBidi"/>
          <w:color w:val="AA610D" w:themeColor="accent1" w:themeShade="BF"/>
          <w:sz w:val="28"/>
          <w:szCs w:val="28"/>
          <w:lang w:eastAsia="en-IN"/>
        </w:rPr>
        <w:t xml:space="preserve"> +82-10-5683-1905</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2CB" w:rsidRDefault="00D152CB" w:rsidP="004A0988">
      <w:pPr>
        <w:spacing w:after="0" w:line="240" w:lineRule="auto"/>
      </w:pPr>
      <w:r>
        <w:separator/>
      </w:r>
    </w:p>
  </w:endnote>
  <w:endnote w:type="continuationSeparator" w:id="0">
    <w:p w:rsidR="00D152CB" w:rsidRDefault="00D152CB"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2CB" w:rsidRDefault="00D152CB" w:rsidP="004A0988">
      <w:pPr>
        <w:spacing w:after="0" w:line="240" w:lineRule="auto"/>
      </w:pPr>
      <w:r>
        <w:separator/>
      </w:r>
    </w:p>
  </w:footnote>
  <w:footnote w:type="continuationSeparator" w:id="0">
    <w:p w:rsidR="00D152CB" w:rsidRDefault="00D152CB"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171EBD"/>
    <w:rsid w:val="001B2ADB"/>
    <w:rsid w:val="002D7997"/>
    <w:rsid w:val="00343E1A"/>
    <w:rsid w:val="00444CE8"/>
    <w:rsid w:val="004A0988"/>
    <w:rsid w:val="004D4A62"/>
    <w:rsid w:val="005116CB"/>
    <w:rsid w:val="006829C9"/>
    <w:rsid w:val="00783D63"/>
    <w:rsid w:val="007E25A7"/>
    <w:rsid w:val="008A2D0F"/>
    <w:rsid w:val="009A5A78"/>
    <w:rsid w:val="00A3017E"/>
    <w:rsid w:val="00C643B3"/>
    <w:rsid w:val="00D152CB"/>
    <w:rsid w:val="00D3735D"/>
    <w:rsid w:val="00D45CD8"/>
    <w:rsid w:val="00F20721"/>
    <w:rsid w:val="00FC37DB"/>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9C9"/>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6829C9"/>
    <w:rPr>
      <w:rFonts w:ascii="Tahoma" w:hAnsi="Tahoma" w:cs="Tahoma"/>
      <w:sz w:val="16"/>
      <w:szCs w:val="16"/>
    </w:rPr>
  </w:style>
  <w:style w:type="paragraph" w:styleId="a4">
    <w:name w:val="header"/>
    <w:basedOn w:val="a"/>
    <w:link w:val="Char0"/>
    <w:uiPriority w:val="99"/>
    <w:unhideWhenUsed/>
    <w:rsid w:val="004A0988"/>
    <w:pPr>
      <w:tabs>
        <w:tab w:val="center" w:pos="4680"/>
        <w:tab w:val="right" w:pos="9360"/>
      </w:tabs>
      <w:spacing w:after="0" w:line="240" w:lineRule="auto"/>
    </w:pPr>
  </w:style>
  <w:style w:type="character" w:customStyle="1" w:styleId="Char0">
    <w:name w:val="머리글 Char"/>
    <w:basedOn w:val="a0"/>
    <w:link w:val="a4"/>
    <w:uiPriority w:val="99"/>
    <w:rsid w:val="004A0988"/>
  </w:style>
  <w:style w:type="paragraph" w:styleId="a5">
    <w:name w:val="footer"/>
    <w:basedOn w:val="a"/>
    <w:link w:val="Char1"/>
    <w:uiPriority w:val="99"/>
    <w:unhideWhenUsed/>
    <w:rsid w:val="004A0988"/>
    <w:pPr>
      <w:tabs>
        <w:tab w:val="center" w:pos="4680"/>
        <w:tab w:val="right" w:pos="9360"/>
      </w:tabs>
      <w:spacing w:after="0" w:line="240" w:lineRule="auto"/>
    </w:pPr>
  </w:style>
  <w:style w:type="character" w:customStyle="1" w:styleId="Char1">
    <w:name w:val="바닥글 Char"/>
    <w:basedOn w:val="a0"/>
    <w:link w:val="a5"/>
    <w:uiPriority w:val="99"/>
    <w:rsid w:val="004A0988"/>
  </w:style>
  <w:style w:type="character" w:customStyle="1" w:styleId="2Char">
    <w:name w:val="제목 2 Char"/>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Char">
    <w:name w:val="제목 1 Char"/>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2612</Characters>
  <Application>Microsoft Office Word</Application>
  <DocSecurity>0</DocSecurity>
  <Lines>21</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Yeonweon</cp:lastModifiedBy>
  <cp:revision>4</cp:revision>
  <dcterms:created xsi:type="dcterms:W3CDTF">2018-01-16T05:17:00Z</dcterms:created>
  <dcterms:modified xsi:type="dcterms:W3CDTF">2018-01-16T05:19:00Z</dcterms:modified>
</cp:coreProperties>
</file>