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6A94" w:rsidRDefault="00066A94" w:rsidP="00066A94">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066A94" w:rsidRDefault="00066A94" w:rsidP="00066A94">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sidR="00DA0C70">
        <w:rPr>
          <w:rFonts w:ascii="Times New Roman" w:eastAsia="Times New Roman" w:hAnsi="Times New Roman" w:cs="Times New Roman"/>
          <w:i/>
          <w:noProof/>
          <w:sz w:val="25"/>
          <w:szCs w:val="25"/>
          <w:lang w:val="sl-SI" w:eastAsia="sl-SI"/>
        </w:rPr>
        <w:drawing>
          <wp:inline distT="0" distB="0" distL="0" distR="0" wp14:anchorId="27EB3412">
            <wp:extent cx="695708" cy="789709"/>
            <wp:effectExtent l="0" t="0" r="9525"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9277" cy="793760"/>
                    </a:xfrm>
                    <a:prstGeom prst="rect">
                      <a:avLst/>
                    </a:prstGeom>
                    <a:noFill/>
                  </pic:spPr>
                </pic:pic>
              </a:graphicData>
            </a:graphic>
          </wp:inline>
        </w:drawing>
      </w:r>
    </w:p>
    <w:p w:rsidR="004D4A62" w:rsidRDefault="004D4A62" w:rsidP="00C81894">
      <w:pPr>
        <w:spacing w:after="0" w:line="240" w:lineRule="auto"/>
        <w:jc w:val="right"/>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AA3C5E" w:rsidRPr="00B223A0" w:rsidRDefault="00FC37DB" w:rsidP="00B223A0">
      <w:pPr>
        <w:pStyle w:val="Naslov2"/>
        <w:rPr>
          <w:rFonts w:eastAsia="Times New Roman"/>
          <w:b/>
          <w:lang w:eastAsia="en-IN"/>
        </w:rPr>
      </w:pPr>
      <w:r w:rsidRPr="004A0988">
        <w:rPr>
          <w:rFonts w:eastAsia="Times New Roman"/>
          <w:b/>
          <w:lang w:eastAsia="en-IN"/>
        </w:rPr>
        <w:t>Title of the Abstract:</w:t>
      </w:r>
      <w:r w:rsidR="00A13880">
        <w:rPr>
          <w:rFonts w:eastAsia="Times New Roman"/>
          <w:b/>
          <w:lang w:eastAsia="en-IN"/>
        </w:rPr>
        <w:t xml:space="preserve"> </w:t>
      </w:r>
      <w:r w:rsidR="00AA3C5E">
        <w:rPr>
          <w:rFonts w:eastAsia="Times New Roman"/>
          <w:b/>
          <w:lang w:eastAsia="en-IN"/>
        </w:rPr>
        <w:t>Size and morphology controlling of e</w:t>
      </w:r>
      <w:r w:rsidR="00AA3C5E" w:rsidRPr="00AA3C5E">
        <w:rPr>
          <w:rFonts w:eastAsia="Times New Roman"/>
          <w:b/>
          <w:lang w:eastAsia="en-IN"/>
        </w:rPr>
        <w:t>thylcellulose nanoparticles</w:t>
      </w:r>
      <w:r w:rsidR="00AA3C5E">
        <w:rPr>
          <w:rFonts w:eastAsia="Times New Roman"/>
          <w:b/>
          <w:lang w:eastAsia="en-IN"/>
        </w:rPr>
        <w:t xml:space="preserve"> by </w:t>
      </w:r>
      <w:r w:rsidR="00AA3C5E" w:rsidRPr="00AA3C5E">
        <w:rPr>
          <w:rFonts w:eastAsia="Times New Roman"/>
          <w:b/>
          <w:lang w:eastAsia="en-IN"/>
        </w:rPr>
        <w:t>using different surface active polysaccharides</w:t>
      </w:r>
      <w:r w:rsidR="00AA3C5E">
        <w:rPr>
          <w:rFonts w:eastAsia="Times New Roman"/>
          <w:b/>
          <w:lang w:eastAsia="en-IN"/>
        </w:rPr>
        <w:t xml:space="preserve"> in the</w:t>
      </w:r>
      <w:r w:rsidR="00AA3C5E" w:rsidRPr="00AA3C5E">
        <w:rPr>
          <w:rFonts w:eastAsia="Times New Roman"/>
          <w:b/>
          <w:lang w:eastAsia="en-IN"/>
        </w:rPr>
        <w:t xml:space="preserve"> emulsion</w:t>
      </w:r>
      <w:r w:rsidR="00CF64CA">
        <w:rPr>
          <w:rFonts w:eastAsia="Times New Roman"/>
          <w:b/>
          <w:lang w:eastAsia="en-IN"/>
        </w:rPr>
        <w:t xml:space="preserve"> evaporation prepa</w:t>
      </w:r>
      <w:bookmarkStart w:id="0" w:name="_GoBack"/>
      <w:bookmarkEnd w:id="0"/>
      <w:r w:rsidR="00CF64CA">
        <w:rPr>
          <w:rFonts w:eastAsia="Times New Roman"/>
          <w:b/>
          <w:lang w:eastAsia="en-IN"/>
        </w:rPr>
        <w:t>ration</w:t>
      </w:r>
      <w:r w:rsidR="00AA3C5E" w:rsidRPr="00AA3C5E">
        <w:rPr>
          <w:rFonts w:eastAsia="Times New Roman"/>
          <w:b/>
          <w:lang w:eastAsia="en-IN"/>
        </w:rPr>
        <w:t xml:space="preserve"> method </w:t>
      </w:r>
    </w:p>
    <w:p w:rsidR="000125F6" w:rsidRPr="00AA3C5E" w:rsidRDefault="000125F6" w:rsidP="00FC37DB">
      <w:pPr>
        <w:spacing w:after="0" w:line="240" w:lineRule="auto"/>
        <w:jc w:val="both"/>
        <w:rPr>
          <w:rFonts w:ascii="Times New Roman" w:eastAsia="Times New Roman" w:hAnsi="Times New Roman" w:cs="Times New Roman"/>
          <w:i/>
          <w:color w:val="0070C0"/>
          <w:sz w:val="25"/>
          <w:szCs w:val="25"/>
          <w:lang w:val="en-GB" w:eastAsia="en-IN"/>
        </w:rPr>
      </w:pPr>
    </w:p>
    <w:p w:rsidR="00A22C5A" w:rsidRPr="00A22C5A" w:rsidRDefault="00A22C5A" w:rsidP="00A22C5A">
      <w:pPr>
        <w:spacing w:after="0" w:line="240" w:lineRule="auto"/>
        <w:jc w:val="both"/>
        <w:rPr>
          <w:rFonts w:ascii="Times New Roman" w:eastAsia="Times New Roman" w:hAnsi="Times New Roman" w:cs="Times New Roman"/>
          <w:i/>
          <w:color w:val="0070C0"/>
          <w:sz w:val="25"/>
          <w:szCs w:val="25"/>
          <w:vertAlign w:val="superscript"/>
          <w:lang w:eastAsia="en-IN"/>
        </w:rPr>
      </w:pPr>
      <w:r w:rsidRPr="00A22C5A">
        <w:rPr>
          <w:rFonts w:ascii="Times New Roman" w:eastAsia="Times New Roman" w:hAnsi="Times New Roman" w:cs="Times New Roman"/>
          <w:i/>
          <w:color w:val="0070C0"/>
          <w:sz w:val="25"/>
          <w:szCs w:val="25"/>
          <w:lang w:eastAsia="en-IN"/>
        </w:rPr>
        <w:t>Manja Kurečič</w:t>
      </w:r>
      <w:r>
        <w:rPr>
          <w:rFonts w:ascii="Times New Roman" w:eastAsia="Times New Roman" w:hAnsi="Times New Roman" w:cs="Times New Roman"/>
          <w:i/>
          <w:color w:val="0070C0"/>
          <w:sz w:val="25"/>
          <w:szCs w:val="25"/>
          <w:vertAlign w:val="superscript"/>
          <w:lang w:eastAsia="en-IN"/>
        </w:rPr>
        <w:t>1,2,3</w:t>
      </w:r>
      <w:r w:rsidRPr="00A22C5A">
        <w:rPr>
          <w:rFonts w:ascii="Times New Roman" w:eastAsia="Times New Roman" w:hAnsi="Times New Roman" w:cs="Times New Roman"/>
          <w:i/>
          <w:color w:val="0070C0"/>
          <w:sz w:val="25"/>
          <w:szCs w:val="25"/>
          <w:lang w:eastAsia="en-IN"/>
        </w:rPr>
        <w:t>, Božič Mojca</w:t>
      </w:r>
      <w:r>
        <w:rPr>
          <w:rFonts w:ascii="Times New Roman" w:eastAsia="Times New Roman" w:hAnsi="Times New Roman" w:cs="Times New Roman"/>
          <w:i/>
          <w:color w:val="0070C0"/>
          <w:sz w:val="25"/>
          <w:szCs w:val="25"/>
          <w:vertAlign w:val="superscript"/>
          <w:lang w:eastAsia="en-IN"/>
        </w:rPr>
        <w:t>1,2</w:t>
      </w:r>
      <w:r w:rsidRPr="00A22C5A">
        <w:rPr>
          <w:rFonts w:ascii="Times New Roman" w:eastAsia="Times New Roman" w:hAnsi="Times New Roman" w:cs="Times New Roman"/>
          <w:i/>
          <w:color w:val="0070C0"/>
          <w:sz w:val="25"/>
          <w:szCs w:val="25"/>
          <w:lang w:eastAsia="en-IN"/>
        </w:rPr>
        <w:t>, Matej</w:t>
      </w:r>
      <w:r w:rsidR="00784CEC">
        <w:rPr>
          <w:rFonts w:ascii="Times New Roman" w:eastAsia="Times New Roman" w:hAnsi="Times New Roman" w:cs="Times New Roman"/>
          <w:i/>
          <w:color w:val="0070C0"/>
          <w:sz w:val="25"/>
          <w:szCs w:val="25"/>
          <w:lang w:eastAsia="en-IN"/>
        </w:rPr>
        <w:t xml:space="preserve"> </w:t>
      </w:r>
      <w:r w:rsidR="00784CEC" w:rsidRPr="00A22C5A">
        <w:rPr>
          <w:rFonts w:ascii="Times New Roman" w:eastAsia="Times New Roman" w:hAnsi="Times New Roman" w:cs="Times New Roman"/>
          <w:i/>
          <w:color w:val="0070C0"/>
          <w:sz w:val="25"/>
          <w:szCs w:val="25"/>
          <w:lang w:eastAsia="en-IN"/>
        </w:rPr>
        <w:t xml:space="preserve">Bračič </w:t>
      </w:r>
      <w:r>
        <w:rPr>
          <w:rFonts w:ascii="Times New Roman" w:eastAsia="Times New Roman" w:hAnsi="Times New Roman" w:cs="Times New Roman"/>
          <w:i/>
          <w:color w:val="0070C0"/>
          <w:sz w:val="25"/>
          <w:szCs w:val="25"/>
          <w:vertAlign w:val="superscript"/>
          <w:lang w:eastAsia="en-IN"/>
        </w:rPr>
        <w:t>1</w:t>
      </w:r>
      <w:r w:rsidRPr="00A22C5A">
        <w:rPr>
          <w:rFonts w:ascii="Times New Roman" w:eastAsia="Times New Roman" w:hAnsi="Times New Roman" w:cs="Times New Roman"/>
          <w:i/>
          <w:color w:val="0070C0"/>
          <w:sz w:val="25"/>
          <w:szCs w:val="25"/>
          <w:lang w:eastAsia="en-IN"/>
        </w:rPr>
        <w:t>, Rupert</w:t>
      </w:r>
      <w:r w:rsidR="00784CEC">
        <w:rPr>
          <w:rFonts w:ascii="Times New Roman" w:eastAsia="Times New Roman" w:hAnsi="Times New Roman" w:cs="Times New Roman"/>
          <w:i/>
          <w:color w:val="0070C0"/>
          <w:sz w:val="25"/>
          <w:szCs w:val="25"/>
          <w:lang w:eastAsia="en-IN"/>
        </w:rPr>
        <w:t xml:space="preserve"> Kargl</w:t>
      </w:r>
      <w:r>
        <w:rPr>
          <w:rFonts w:ascii="Times New Roman" w:eastAsia="Times New Roman" w:hAnsi="Times New Roman" w:cs="Times New Roman"/>
          <w:i/>
          <w:color w:val="0070C0"/>
          <w:sz w:val="25"/>
          <w:szCs w:val="25"/>
          <w:vertAlign w:val="superscript"/>
          <w:lang w:eastAsia="en-IN"/>
        </w:rPr>
        <w:t>1,2,3</w:t>
      </w:r>
      <w:r w:rsidRPr="00A22C5A">
        <w:rPr>
          <w:rFonts w:ascii="Times New Roman" w:eastAsia="Times New Roman" w:hAnsi="Times New Roman" w:cs="Times New Roman"/>
          <w:i/>
          <w:color w:val="0070C0"/>
          <w:sz w:val="25"/>
          <w:szCs w:val="25"/>
          <w:lang w:eastAsia="en-IN"/>
        </w:rPr>
        <w:t xml:space="preserve">, </w:t>
      </w:r>
      <w:r w:rsidR="00784CEC" w:rsidRPr="00A22C5A">
        <w:rPr>
          <w:rFonts w:ascii="Times New Roman" w:eastAsia="Times New Roman" w:hAnsi="Times New Roman" w:cs="Times New Roman"/>
          <w:i/>
          <w:color w:val="0070C0"/>
          <w:sz w:val="25"/>
          <w:szCs w:val="25"/>
          <w:lang w:eastAsia="en-IN"/>
        </w:rPr>
        <w:t>Thomas</w:t>
      </w:r>
      <w:r w:rsidR="00784CEC">
        <w:rPr>
          <w:rFonts w:ascii="Times New Roman" w:eastAsia="Times New Roman" w:hAnsi="Times New Roman" w:cs="Times New Roman"/>
          <w:i/>
          <w:color w:val="0070C0"/>
          <w:sz w:val="25"/>
          <w:szCs w:val="25"/>
          <w:vertAlign w:val="superscript"/>
          <w:lang w:eastAsia="en-IN"/>
        </w:rPr>
        <w:t xml:space="preserve"> </w:t>
      </w:r>
      <w:r w:rsidRPr="00A22C5A">
        <w:rPr>
          <w:rFonts w:ascii="Times New Roman" w:eastAsia="Times New Roman" w:hAnsi="Times New Roman" w:cs="Times New Roman"/>
          <w:i/>
          <w:color w:val="0070C0"/>
          <w:sz w:val="25"/>
          <w:szCs w:val="25"/>
          <w:lang w:eastAsia="en-IN"/>
        </w:rPr>
        <w:t>Elschner</w:t>
      </w:r>
      <w:r w:rsidR="00784CEC">
        <w:rPr>
          <w:rFonts w:ascii="Times New Roman" w:eastAsia="Times New Roman" w:hAnsi="Times New Roman" w:cs="Times New Roman"/>
          <w:i/>
          <w:color w:val="0070C0"/>
          <w:sz w:val="25"/>
          <w:szCs w:val="25"/>
          <w:vertAlign w:val="superscript"/>
          <w:lang w:eastAsia="en-IN"/>
        </w:rPr>
        <w:t>1</w:t>
      </w:r>
      <w:r w:rsidRPr="00A22C5A">
        <w:rPr>
          <w:rFonts w:ascii="Times New Roman" w:eastAsia="Times New Roman" w:hAnsi="Times New Roman" w:cs="Times New Roman"/>
          <w:i/>
          <w:color w:val="0070C0"/>
          <w:sz w:val="25"/>
          <w:szCs w:val="25"/>
          <w:lang w:eastAsia="en-IN"/>
        </w:rPr>
        <w:t xml:space="preserve">, </w:t>
      </w:r>
      <w:r w:rsidR="00784CEC">
        <w:rPr>
          <w:rFonts w:ascii="Times New Roman" w:eastAsia="Times New Roman" w:hAnsi="Times New Roman" w:cs="Times New Roman"/>
          <w:i/>
          <w:color w:val="0070C0"/>
          <w:sz w:val="25"/>
          <w:szCs w:val="25"/>
          <w:lang w:eastAsia="en-IN"/>
        </w:rPr>
        <w:t>Doris Tkaučič</w:t>
      </w:r>
      <w:r>
        <w:rPr>
          <w:rFonts w:ascii="Times New Roman" w:eastAsia="Times New Roman" w:hAnsi="Times New Roman" w:cs="Times New Roman"/>
          <w:i/>
          <w:color w:val="0070C0"/>
          <w:sz w:val="25"/>
          <w:szCs w:val="25"/>
          <w:vertAlign w:val="superscript"/>
          <w:lang w:eastAsia="en-IN"/>
        </w:rPr>
        <w:t>1</w:t>
      </w:r>
      <w:r w:rsidRPr="00A22C5A">
        <w:rPr>
          <w:rFonts w:ascii="Times New Roman" w:eastAsia="Times New Roman" w:hAnsi="Times New Roman" w:cs="Times New Roman"/>
          <w:i/>
          <w:color w:val="0070C0"/>
          <w:sz w:val="25"/>
          <w:szCs w:val="25"/>
          <w:lang w:eastAsia="en-IN"/>
        </w:rPr>
        <w:t xml:space="preserve">, </w:t>
      </w:r>
      <w:r w:rsidR="00784CEC">
        <w:rPr>
          <w:rFonts w:ascii="Times New Roman" w:eastAsia="Times New Roman" w:hAnsi="Times New Roman" w:cs="Times New Roman"/>
          <w:i/>
          <w:color w:val="0070C0"/>
          <w:sz w:val="25"/>
          <w:szCs w:val="25"/>
          <w:lang w:eastAsia="en-IN"/>
        </w:rPr>
        <w:t>Silvo Hribernik</w:t>
      </w:r>
      <w:r>
        <w:rPr>
          <w:rFonts w:ascii="Times New Roman" w:eastAsia="Times New Roman" w:hAnsi="Times New Roman" w:cs="Times New Roman"/>
          <w:i/>
          <w:color w:val="0070C0"/>
          <w:sz w:val="25"/>
          <w:szCs w:val="25"/>
          <w:vertAlign w:val="superscript"/>
          <w:lang w:eastAsia="en-IN"/>
        </w:rPr>
        <w:t>1,2</w:t>
      </w:r>
      <w:r w:rsidRPr="00A22C5A">
        <w:rPr>
          <w:rFonts w:ascii="Times New Roman" w:eastAsia="Times New Roman" w:hAnsi="Times New Roman" w:cs="Times New Roman"/>
          <w:i/>
          <w:color w:val="0070C0"/>
          <w:sz w:val="25"/>
          <w:szCs w:val="25"/>
          <w:lang w:eastAsia="en-IN"/>
        </w:rPr>
        <w:t xml:space="preserve">, </w:t>
      </w:r>
      <w:r w:rsidR="00784CEC">
        <w:rPr>
          <w:rFonts w:ascii="Times New Roman" w:eastAsia="Times New Roman" w:hAnsi="Times New Roman" w:cs="Times New Roman"/>
          <w:i/>
          <w:color w:val="0070C0"/>
          <w:sz w:val="25"/>
          <w:szCs w:val="25"/>
          <w:lang w:eastAsia="en-IN"/>
        </w:rPr>
        <w:t>Karin Stana-Kleinschek</w:t>
      </w:r>
      <w:r>
        <w:rPr>
          <w:rFonts w:ascii="Times New Roman" w:eastAsia="Times New Roman" w:hAnsi="Times New Roman" w:cs="Times New Roman"/>
          <w:i/>
          <w:color w:val="0070C0"/>
          <w:sz w:val="25"/>
          <w:szCs w:val="25"/>
          <w:vertAlign w:val="superscript"/>
          <w:lang w:eastAsia="en-IN"/>
        </w:rPr>
        <w:t>1,2,3</w:t>
      </w:r>
    </w:p>
    <w:p w:rsidR="000125F6" w:rsidRPr="00A22C5A" w:rsidRDefault="000125F6" w:rsidP="000125F6">
      <w:pPr>
        <w:spacing w:after="0" w:line="240" w:lineRule="auto"/>
        <w:jc w:val="both"/>
        <w:rPr>
          <w:rFonts w:ascii="Times New Roman" w:eastAsia="Times New Roman" w:hAnsi="Times New Roman" w:cs="Times New Roman"/>
          <w:i/>
          <w:color w:val="0070C0"/>
          <w:sz w:val="25"/>
          <w:szCs w:val="25"/>
          <w:lang w:val="sl-SI" w:eastAsia="en-IN"/>
        </w:rPr>
      </w:pPr>
    </w:p>
    <w:p w:rsidR="000125F6" w:rsidRDefault="000125F6" w:rsidP="000125F6">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vertAlign w:val="superscript"/>
          <w:lang w:eastAsia="en-IN"/>
        </w:rPr>
        <w:t>1</w:t>
      </w:r>
      <w:r>
        <w:rPr>
          <w:rFonts w:ascii="Times New Roman" w:eastAsia="Times New Roman" w:hAnsi="Times New Roman" w:cs="Times New Roman"/>
          <w:i/>
          <w:color w:val="0070C0"/>
          <w:sz w:val="25"/>
          <w:szCs w:val="25"/>
          <w:lang w:eastAsia="en-IN"/>
        </w:rPr>
        <w:t>Laboratory for Characterization and Processing of Polymers (LCCP), Faculty of Mechanical Engineering, University of Maribor, Smetanova 17, 2000 Maribor, Slovenia</w:t>
      </w:r>
    </w:p>
    <w:p w:rsidR="000125F6" w:rsidRDefault="000125F6" w:rsidP="000125F6">
      <w:pPr>
        <w:autoSpaceDE w:val="0"/>
        <w:autoSpaceDN w:val="0"/>
        <w:adjustRightInd w:val="0"/>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vertAlign w:val="superscript"/>
          <w:lang w:eastAsia="en-IN"/>
        </w:rPr>
        <w:t>2</w:t>
      </w:r>
      <w:r>
        <w:rPr>
          <w:rFonts w:ascii="Times New Roman" w:eastAsia="Times New Roman" w:hAnsi="Times New Roman" w:cs="Times New Roman"/>
          <w:i/>
          <w:color w:val="0070C0"/>
          <w:sz w:val="25"/>
          <w:szCs w:val="25"/>
          <w:lang w:eastAsia="en-IN"/>
        </w:rPr>
        <w:t>Institute of automation, Faculty of Electrical Engineering and Computer Science, University of Maribor, Koroška cesta 46, 2000 Maribor, Slovenia</w:t>
      </w:r>
    </w:p>
    <w:p w:rsidR="000125F6" w:rsidRDefault="000125F6" w:rsidP="000125F6">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vertAlign w:val="superscript"/>
          <w:lang w:val="en-US" w:eastAsia="en-IN"/>
        </w:rPr>
        <w:t>3</w:t>
      </w:r>
      <w:r>
        <w:rPr>
          <w:rFonts w:ascii="Times New Roman" w:eastAsia="Times New Roman" w:hAnsi="Times New Roman" w:cs="Times New Roman"/>
          <w:i/>
          <w:color w:val="0070C0"/>
          <w:sz w:val="25"/>
          <w:szCs w:val="25"/>
          <w:lang w:eastAsia="en-IN"/>
        </w:rPr>
        <w:t>Institute for Chemistry and Technology of Materials (ICTM), Graz University of Technology, Stremayrgasse 9, 8010 Graz, Austria</w:t>
      </w:r>
    </w:p>
    <w:p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6829C9" w:rsidRPr="00171EBD" w:rsidRDefault="006829C9" w:rsidP="004A0988">
      <w:pPr>
        <w:pStyle w:val="Naslov1"/>
        <w:rPr>
          <w:rFonts w:eastAsia="Times New Roman"/>
          <w:u w:val="single"/>
          <w:lang w:eastAsia="en-IN"/>
        </w:rPr>
      </w:pPr>
      <w:r w:rsidRPr="00171EBD">
        <w:rPr>
          <w:rFonts w:eastAsia="Times New Roman"/>
          <w:u w:val="single"/>
          <w:lang w:eastAsia="en-IN"/>
        </w:rPr>
        <w:t>Abstract:</w:t>
      </w:r>
      <w:r w:rsidRPr="00171EBD">
        <w:rPr>
          <w:rFonts w:eastAsia="Times New Roman"/>
          <w:u w:val="single"/>
          <w:lang w:eastAsia="en-IN"/>
        </w:rPr>
        <w:br/>
      </w:r>
    </w:p>
    <w:p w:rsidR="00F55D6B" w:rsidRPr="00F55D6B" w:rsidRDefault="00F55D6B" w:rsidP="00F55D6B">
      <w:pPr>
        <w:spacing w:after="0" w:line="240" w:lineRule="auto"/>
        <w:jc w:val="both"/>
        <w:rPr>
          <w:rFonts w:ascii="Times New Roman" w:hAnsi="Times New Roman" w:cs="Times New Roman"/>
          <w:sz w:val="25"/>
          <w:szCs w:val="25"/>
          <w:lang w:val="en-GB"/>
        </w:rPr>
      </w:pPr>
      <w:r w:rsidRPr="00F55D6B">
        <w:rPr>
          <w:rFonts w:ascii="Times New Roman" w:hAnsi="Times New Roman" w:cs="Times New Roman"/>
          <w:sz w:val="25"/>
          <w:szCs w:val="25"/>
          <w:lang w:val="en-US"/>
        </w:rPr>
        <w:t xml:space="preserve">Cellulose ethers, e.g., ethylcellulose (EC) was discovered in 1912 with the work of Lilienfeld (US patent 1188376 A). EC and ethylhydroxyethylcellulose are the only industrially significant organosoluble cellulose ether derivate being commercially produced for around ninety years now. Despite of their wide usages in plastics, as a pigment grinding base, as flexible coatings for paper, cloth, and leather, as an electrical insulant, etc. there is still huge research going on in regards to the EC exploitation for new commercial applications. In the recent years a special attention was paid to design new methods for producing a polysaccharide nanostructured assemblies that can possess properties that are significantly different from the bulk material. Especially cellulosic based </w:t>
      </w:r>
      <w:r w:rsidRPr="00F55D6B">
        <w:rPr>
          <w:rFonts w:ascii="Times New Roman" w:hAnsi="Times New Roman" w:cs="Times New Roman"/>
          <w:sz w:val="25"/>
          <w:szCs w:val="25"/>
          <w:lang w:val="en-GB"/>
        </w:rPr>
        <w:t xml:space="preserve">nanoparticles exhibit a great potential as holders for imaging and drug agents because of their intrinsic physicochemical properties being biocompatible and biodegradable. </w:t>
      </w:r>
    </w:p>
    <w:p w:rsidR="00F55D6B" w:rsidRPr="00F55D6B" w:rsidRDefault="00F55D6B" w:rsidP="00F55D6B">
      <w:pPr>
        <w:spacing w:after="0" w:line="240" w:lineRule="auto"/>
        <w:jc w:val="both"/>
        <w:rPr>
          <w:rFonts w:ascii="Times New Roman" w:hAnsi="Times New Roman"/>
          <w:sz w:val="25"/>
          <w:szCs w:val="25"/>
          <w:lang w:val="en-US"/>
        </w:rPr>
      </w:pPr>
      <w:r w:rsidRPr="00F55D6B">
        <w:rPr>
          <w:rFonts w:ascii="Times New Roman" w:hAnsi="Times New Roman" w:cs="Times New Roman"/>
          <w:sz w:val="25"/>
          <w:szCs w:val="25"/>
          <w:lang w:val="en-GB"/>
        </w:rPr>
        <w:t xml:space="preserve">In this study, we applied </w:t>
      </w:r>
      <w:r w:rsidRPr="00F55D6B">
        <w:rPr>
          <w:rFonts w:ascii="Times New Roman" w:hAnsi="Times New Roman"/>
          <w:sz w:val="25"/>
          <w:szCs w:val="25"/>
          <w:lang w:val="en-US"/>
        </w:rPr>
        <w:t xml:space="preserve">an emulsification-evaporation method to manufacture the EC </w:t>
      </w:r>
      <w:r w:rsidRPr="00F55D6B">
        <w:rPr>
          <w:rFonts w:ascii="Times New Roman" w:hAnsi="Times New Roman" w:cs="Times New Roman"/>
          <w:sz w:val="25"/>
          <w:szCs w:val="25"/>
          <w:lang w:val="en-GB"/>
        </w:rPr>
        <w:t xml:space="preserve">nanoparticles. Ethyl acetate was used as water immiscible, volatile organic solvent and </w:t>
      </w:r>
      <w:r w:rsidRPr="00F55D6B">
        <w:rPr>
          <w:rFonts w:ascii="Times New Roman" w:hAnsi="Times New Roman" w:cs="Times New Roman"/>
          <w:sz w:val="25"/>
          <w:szCs w:val="25"/>
          <w:lang w:val="en-US"/>
        </w:rPr>
        <w:t>as a stabilizing surfactant in water polyvinyl alcohol and different surface active polysaccharide (i.e. c</w:t>
      </w:r>
      <w:r w:rsidRPr="00F55D6B">
        <w:rPr>
          <w:rFonts w:ascii="Times New Roman" w:hAnsi="Times New Roman"/>
          <w:sz w:val="25"/>
          <w:szCs w:val="25"/>
          <w:lang w:val="en-US"/>
        </w:rPr>
        <w:t>arboxymethyl cellulose</w:t>
      </w:r>
      <w:r w:rsidRPr="00F55D6B">
        <w:rPr>
          <w:rFonts w:ascii="Times New Roman" w:hAnsi="Times New Roman" w:cs="Times New Roman"/>
          <w:sz w:val="25"/>
          <w:szCs w:val="25"/>
          <w:lang w:val="en-US"/>
        </w:rPr>
        <w:t>, h</w:t>
      </w:r>
      <w:r w:rsidRPr="00F55D6B">
        <w:rPr>
          <w:rFonts w:ascii="Times New Roman" w:hAnsi="Times New Roman"/>
          <w:sz w:val="25"/>
          <w:szCs w:val="25"/>
          <w:lang w:val="en-US"/>
        </w:rPr>
        <w:t>ydroxyethyl cellulose</w:t>
      </w:r>
      <w:r w:rsidRPr="00F55D6B">
        <w:rPr>
          <w:rFonts w:ascii="Times New Roman" w:hAnsi="Times New Roman" w:cs="Times New Roman"/>
          <w:sz w:val="25"/>
          <w:szCs w:val="25"/>
          <w:lang w:val="en-US"/>
        </w:rPr>
        <w:t xml:space="preserve">, high molecular weight </w:t>
      </w:r>
      <w:r w:rsidRPr="00F55D6B">
        <w:rPr>
          <w:rFonts w:ascii="Times New Roman" w:hAnsi="Times New Roman"/>
          <w:sz w:val="25"/>
          <w:szCs w:val="25"/>
          <w:lang w:val="en-US"/>
        </w:rPr>
        <w:t xml:space="preserve">methylcellulose and low molecular weight methylcellulose) </w:t>
      </w:r>
      <w:r w:rsidRPr="00F55D6B">
        <w:rPr>
          <w:rFonts w:ascii="Times New Roman" w:hAnsi="Times New Roman" w:cs="Times New Roman"/>
          <w:sz w:val="25"/>
          <w:szCs w:val="25"/>
          <w:lang w:val="en-US"/>
        </w:rPr>
        <w:t>were examined.</w:t>
      </w:r>
      <w:r w:rsidRPr="00F55D6B">
        <w:rPr>
          <w:rFonts w:ascii="Times New Roman" w:hAnsi="Times New Roman" w:cs="Times New Roman"/>
          <w:sz w:val="25"/>
          <w:szCs w:val="25"/>
          <w:lang w:val="en-GB"/>
        </w:rPr>
        <w:t xml:space="preserve"> T</w:t>
      </w:r>
      <w:r w:rsidRPr="00F55D6B">
        <w:rPr>
          <w:rFonts w:ascii="Times New Roman" w:hAnsi="Times New Roman"/>
          <w:sz w:val="25"/>
          <w:szCs w:val="25"/>
          <w:lang w:val="en-US"/>
        </w:rPr>
        <w:t>o control particle properties,</w:t>
      </w:r>
      <w:r w:rsidRPr="00F55D6B">
        <w:rPr>
          <w:rFonts w:ascii="Times New Roman" w:hAnsi="Times New Roman" w:cs="Times New Roman"/>
          <w:sz w:val="25"/>
          <w:szCs w:val="25"/>
          <w:lang w:val="en-GB"/>
        </w:rPr>
        <w:t xml:space="preserve"> t</w:t>
      </w:r>
      <w:r w:rsidRPr="00F55D6B">
        <w:rPr>
          <w:rFonts w:ascii="Times New Roman" w:hAnsi="Times New Roman"/>
          <w:sz w:val="25"/>
          <w:szCs w:val="25"/>
          <w:lang w:val="en-US"/>
        </w:rPr>
        <w:t>he nanoemulsion template was regulated by adapting the concentration of the surface active polysaccharides. Newly produced EC nanoparticles were characterized for particle size by particle size analyzer, stability by zetasizer and surface morphology by FE-SEM.</w:t>
      </w:r>
    </w:p>
    <w:p w:rsidR="00F55D6B" w:rsidRPr="00F55D6B" w:rsidRDefault="00F55D6B" w:rsidP="003D2028">
      <w:pPr>
        <w:autoSpaceDE w:val="0"/>
        <w:autoSpaceDN w:val="0"/>
        <w:adjustRightInd w:val="0"/>
        <w:spacing w:after="0" w:line="240" w:lineRule="auto"/>
        <w:jc w:val="both"/>
        <w:rPr>
          <w:rFonts w:ascii="Times New Roman" w:eastAsia="Times New Roman" w:hAnsi="Times New Roman" w:cs="Times New Roman"/>
          <w:sz w:val="25"/>
          <w:szCs w:val="25"/>
          <w:lang w:val="en-US" w:eastAsia="en-IN"/>
        </w:rPr>
      </w:pPr>
    </w:p>
    <w:p w:rsidR="00C81894" w:rsidRPr="00C81894" w:rsidRDefault="00C81894" w:rsidP="003D2028">
      <w:pPr>
        <w:spacing w:after="0" w:line="240" w:lineRule="auto"/>
        <w:jc w:val="both"/>
        <w:rPr>
          <w:rFonts w:ascii="Times New Roman" w:eastAsia="Times New Roman" w:hAnsi="Times New Roman" w:cs="Times New Roman"/>
          <w:sz w:val="25"/>
          <w:szCs w:val="25"/>
          <w:lang w:val="en-US" w:eastAsia="en-IN"/>
        </w:rPr>
      </w:pPr>
    </w:p>
    <w:p w:rsidR="00F55D6B" w:rsidRDefault="00C81894" w:rsidP="00F55D6B">
      <w:pPr>
        <w:pStyle w:val="bodytext"/>
        <w:rPr>
          <w:rFonts w:ascii="Times New Roman" w:eastAsiaTheme="minorEastAsia" w:hAnsi="Times New Roman"/>
          <w:sz w:val="25"/>
          <w:szCs w:val="25"/>
          <w:lang w:eastAsia="de-AT"/>
        </w:rPr>
      </w:pPr>
      <w:r>
        <w:rPr>
          <w:rFonts w:ascii="Times New Roman" w:hAnsi="Times New Roman" w:cs="Times New Roman"/>
          <w:sz w:val="25"/>
          <w:szCs w:val="25"/>
          <w:lang w:eastAsia="en-IN"/>
        </w:rPr>
        <w:lastRenderedPageBreak/>
        <w:t xml:space="preserve">The authors would like to acknowledge </w:t>
      </w:r>
      <w:r w:rsidR="00F55D6B" w:rsidRPr="00F55D6B">
        <w:rPr>
          <w:rFonts w:ascii="Times New Roman" w:eastAsiaTheme="minorEastAsia" w:hAnsi="Times New Roman"/>
          <w:sz w:val="25"/>
          <w:szCs w:val="25"/>
          <w:lang w:eastAsia="de-AT"/>
        </w:rPr>
        <w:t xml:space="preserve">funding from the European Union’s Horizon 2020 research and </w:t>
      </w:r>
      <w:r w:rsidR="00F55D6B" w:rsidRPr="006B0C1E">
        <w:rPr>
          <w:rFonts w:ascii="Times New Roman" w:eastAsiaTheme="minorEastAsia" w:hAnsi="Times New Roman" w:cs="Times New Roman"/>
          <w:sz w:val="25"/>
          <w:szCs w:val="25"/>
          <w:lang w:eastAsia="de-AT"/>
        </w:rPr>
        <w:t xml:space="preserve">innovation program under grant agreement No 665172 (Conquer - </w:t>
      </w:r>
      <w:hyperlink r:id="rId9" w:history="1">
        <w:r w:rsidR="00F55D6B" w:rsidRPr="006B0C1E">
          <w:rPr>
            <w:rStyle w:val="Hiperpovezava"/>
            <w:rFonts w:ascii="Times New Roman" w:eastAsiaTheme="minorEastAsia" w:hAnsi="Times New Roman" w:cs="Times New Roman"/>
            <w:sz w:val="25"/>
            <w:szCs w:val="25"/>
            <w:lang w:eastAsia="de-AT"/>
          </w:rPr>
          <w:t>http://conquer.at/</w:t>
        </w:r>
      </w:hyperlink>
      <w:r w:rsidR="006B0C1E" w:rsidRPr="006B0C1E">
        <w:rPr>
          <w:rFonts w:ascii="Times New Roman" w:eastAsiaTheme="minorEastAsia" w:hAnsi="Times New Roman" w:cs="Times New Roman"/>
          <w:sz w:val="25"/>
          <w:szCs w:val="25"/>
          <w:lang w:eastAsia="de-AT"/>
        </w:rPr>
        <w:t xml:space="preserve"> </w:t>
      </w:r>
      <w:r w:rsidR="006B0C1E" w:rsidRPr="006B0C1E">
        <w:rPr>
          <w:rFonts w:ascii="Times New Roman" w:hAnsi="Times New Roman" w:cs="Times New Roman"/>
          <w:sz w:val="25"/>
          <w:szCs w:val="25"/>
          <w:lang w:eastAsia="en-IN"/>
        </w:rPr>
        <w:t xml:space="preserve">and </w:t>
      </w:r>
      <w:r w:rsidR="006B0C1E" w:rsidRPr="006B0C1E">
        <w:rPr>
          <w:rFonts w:ascii="Times New Roman" w:hAnsi="Times New Roman" w:cs="Times New Roman"/>
          <w:sz w:val="25"/>
          <w:szCs w:val="25"/>
          <w:lang w:val="en-GB"/>
        </w:rPr>
        <w:t>financial support from the Slovenian Research Agency for Program Group: textile chemistry (P2-0118)</w:t>
      </w:r>
      <w:r w:rsidR="006B0C1E" w:rsidRPr="006B0C1E">
        <w:rPr>
          <w:rFonts w:ascii="Times New Roman" w:hAnsi="Times New Roman" w:cs="Times New Roman"/>
          <w:sz w:val="25"/>
          <w:szCs w:val="25"/>
          <w:lang w:eastAsia="en-IN"/>
        </w:rPr>
        <w:t>.</w:t>
      </w:r>
    </w:p>
    <w:p w:rsidR="00FC37DB" w:rsidRPr="00F55D6B" w:rsidRDefault="00FC37DB" w:rsidP="00F55D6B">
      <w:pPr>
        <w:widowControl w:val="0"/>
        <w:snapToGrid w:val="0"/>
        <w:spacing w:after="0" w:line="240" w:lineRule="auto"/>
        <w:ind w:right="-1"/>
        <w:jc w:val="both"/>
        <w:rPr>
          <w:rFonts w:ascii="Times New Roman" w:eastAsia="Times New Roman" w:hAnsi="Times New Roman" w:cs="Times New Roman"/>
          <w:sz w:val="25"/>
          <w:szCs w:val="25"/>
          <w:lang w:val="en-US" w:eastAsia="en-IN"/>
        </w:rPr>
      </w:pPr>
    </w:p>
    <w:p w:rsidR="00FC37DB" w:rsidRPr="00171EBD" w:rsidRDefault="00FC37DB" w:rsidP="003D2028">
      <w:pPr>
        <w:pStyle w:val="Naslov1"/>
        <w:spacing w:before="0" w:line="240" w:lineRule="auto"/>
        <w:rPr>
          <w:rFonts w:eastAsia="Times New Roman"/>
          <w:u w:val="single"/>
          <w:lang w:eastAsia="en-IN"/>
        </w:rPr>
      </w:pPr>
      <w:r w:rsidRPr="00171EBD">
        <w:rPr>
          <w:rFonts w:eastAsia="Times New Roman"/>
          <w:u w:val="single"/>
          <w:lang w:eastAsia="en-IN"/>
        </w:rPr>
        <w:t>Biography:</w:t>
      </w:r>
    </w:p>
    <w:p w:rsidR="006829C9" w:rsidRPr="006829C9" w:rsidRDefault="006829C9" w:rsidP="003D2028">
      <w:pPr>
        <w:spacing w:after="0" w:line="240" w:lineRule="auto"/>
        <w:jc w:val="both"/>
        <w:rPr>
          <w:rFonts w:ascii="Times New Roman" w:eastAsia="Times New Roman" w:hAnsi="Times New Roman" w:cs="Times New Roman"/>
          <w:i/>
          <w:sz w:val="25"/>
          <w:szCs w:val="25"/>
          <w:u w:val="single"/>
          <w:lang w:eastAsia="en-IN"/>
        </w:rPr>
      </w:pPr>
    </w:p>
    <w:p w:rsidR="006829C9" w:rsidRPr="002E205F" w:rsidRDefault="00BC5E06" w:rsidP="00BC5E06">
      <w:pPr>
        <w:spacing w:after="0" w:line="240" w:lineRule="auto"/>
        <w:jc w:val="both"/>
        <w:rPr>
          <w:rFonts w:ascii="Times New Roman" w:eastAsia="Times New Roman" w:hAnsi="Times New Roman" w:cs="Times New Roman"/>
          <w:i/>
          <w:sz w:val="25"/>
          <w:szCs w:val="25"/>
          <w:u w:val="single"/>
          <w:lang w:eastAsia="en-IN"/>
        </w:rPr>
      </w:pPr>
      <w:r w:rsidRPr="002E205F">
        <w:rPr>
          <w:rFonts w:ascii="Times New Roman" w:hAnsi="Times New Roman" w:cs="Times New Roman"/>
          <w:i/>
          <w:sz w:val="25"/>
          <w:szCs w:val="25"/>
        </w:rPr>
        <w:t xml:space="preserve">Dr. Manja Kurečič is an Scientific Associate at the Faculty of Mechanical Engineering, University of Maribor and Technical University Graz, Austria, where she is working on several national and international basic and applied projects. She has a background on nanocomposite hydrogels for water purification, which she upgraded with new technologies for preparation of different nanostructured materials that can find applications </w:t>
      </w:r>
      <w:r w:rsidRPr="002E205F">
        <w:rPr>
          <w:rFonts w:ascii="Times New Roman" w:hAnsi="Times New Roman" w:cs="Times New Roman"/>
          <w:i/>
          <w:sz w:val="25"/>
          <w:szCs w:val="25"/>
        </w:rPr>
        <w:t xml:space="preserve">in technical </w:t>
      </w:r>
      <w:r w:rsidRPr="002E205F">
        <w:rPr>
          <w:rFonts w:ascii="Times New Roman" w:hAnsi="Times New Roman" w:cs="Times New Roman"/>
          <w:i/>
          <w:sz w:val="25"/>
          <w:szCs w:val="25"/>
        </w:rPr>
        <w:t xml:space="preserve">also </w:t>
      </w:r>
      <w:r w:rsidRPr="002E205F">
        <w:rPr>
          <w:rFonts w:ascii="Times New Roman" w:hAnsi="Times New Roman" w:cs="Times New Roman"/>
          <w:i/>
          <w:sz w:val="25"/>
          <w:szCs w:val="25"/>
        </w:rPr>
        <w:t>well as in</w:t>
      </w:r>
      <w:r w:rsidRPr="002E205F">
        <w:rPr>
          <w:rFonts w:ascii="Times New Roman" w:hAnsi="Times New Roman" w:cs="Times New Roman"/>
          <w:i/>
          <w:sz w:val="25"/>
          <w:szCs w:val="25"/>
        </w:rPr>
        <w:t xml:space="preserve"> biomedical area.</w:t>
      </w:r>
      <w:r w:rsidRPr="002E205F">
        <w:rPr>
          <w:rFonts w:ascii="Times New Roman" w:hAnsi="Times New Roman" w:cs="Times New Roman"/>
          <w:i/>
          <w:sz w:val="25"/>
          <w:szCs w:val="25"/>
        </w:rPr>
        <w:t xml:space="preserve"> </w:t>
      </w:r>
      <w:r w:rsidR="00E82434" w:rsidRPr="002E205F">
        <w:rPr>
          <w:rFonts w:ascii="Times New Roman" w:hAnsi="Times New Roman" w:cs="Times New Roman"/>
          <w:i/>
          <w:sz w:val="25"/>
          <w:szCs w:val="25"/>
        </w:rPr>
        <w:t>Lately</w:t>
      </w:r>
      <w:r w:rsidRPr="002E205F">
        <w:rPr>
          <w:rFonts w:ascii="Times New Roman" w:hAnsi="Times New Roman" w:cs="Times New Roman"/>
          <w:i/>
          <w:sz w:val="25"/>
          <w:szCs w:val="25"/>
        </w:rPr>
        <w:t xml:space="preserve"> she is focusing on development </w:t>
      </w:r>
      <w:r w:rsidR="00E82434" w:rsidRPr="002E205F">
        <w:rPr>
          <w:rFonts w:ascii="Times New Roman" w:hAnsi="Times New Roman" w:cs="Times New Roman"/>
          <w:i/>
          <w:sz w:val="25"/>
          <w:szCs w:val="25"/>
        </w:rPr>
        <w:t xml:space="preserve">of innovative nanofibrous materials by using electrospinning method. </w:t>
      </w:r>
    </w:p>
    <w:p w:rsidR="00C9544D" w:rsidRPr="00171EBD" w:rsidRDefault="00F57D88" w:rsidP="003D2028">
      <w:pPr>
        <w:spacing w:after="0" w:line="240" w:lineRule="auto"/>
        <w:jc w:val="both"/>
        <w:rPr>
          <w:rFonts w:asciiTheme="majorHAnsi" w:eastAsia="Times New Roman" w:hAnsiTheme="majorHAnsi" w:cstheme="majorBidi"/>
          <w:color w:val="AA610D" w:themeColor="accent1" w:themeShade="BF"/>
          <w:sz w:val="28"/>
          <w:szCs w:val="28"/>
          <w:lang w:eastAsia="en-IN"/>
        </w:rPr>
      </w:pPr>
      <w:r>
        <w:rPr>
          <w:rFonts w:asciiTheme="majorHAnsi" w:eastAsia="Times New Roman" w:hAnsiTheme="majorHAnsi" w:cstheme="majorBidi"/>
          <w:color w:val="AA610D" w:themeColor="accent1" w:themeShade="BF"/>
          <w:sz w:val="28"/>
          <w:szCs w:val="28"/>
          <w:lang w:eastAsia="en-IN"/>
        </w:rPr>
        <w:t>Mail</w:t>
      </w:r>
      <w:r w:rsidR="006829C9" w:rsidRPr="00171EBD">
        <w:rPr>
          <w:rFonts w:asciiTheme="majorHAnsi" w:eastAsia="Times New Roman" w:hAnsiTheme="majorHAnsi" w:cstheme="majorBidi"/>
          <w:color w:val="AA610D" w:themeColor="accent1" w:themeShade="BF"/>
          <w:sz w:val="28"/>
          <w:szCs w:val="28"/>
          <w:lang w:eastAsia="en-IN"/>
        </w:rPr>
        <w:t>:</w:t>
      </w:r>
      <w:r w:rsidR="00C9544D">
        <w:rPr>
          <w:rFonts w:asciiTheme="majorHAnsi" w:eastAsia="Times New Roman" w:hAnsiTheme="majorHAnsi" w:cstheme="majorBidi"/>
          <w:color w:val="AA610D" w:themeColor="accent1" w:themeShade="BF"/>
          <w:sz w:val="28"/>
          <w:szCs w:val="28"/>
          <w:lang w:eastAsia="en-IN"/>
        </w:rPr>
        <w:t xml:space="preserve"> </w:t>
      </w:r>
      <w:hyperlink r:id="rId10" w:history="1">
        <w:r w:rsidR="00836338" w:rsidRPr="007E3D8E">
          <w:rPr>
            <w:rStyle w:val="Hiperpovezava"/>
            <w:rFonts w:ascii="Times New Roman" w:eastAsia="Times New Roman" w:hAnsi="Times New Roman" w:cs="Times New Roman"/>
            <w:sz w:val="25"/>
            <w:szCs w:val="25"/>
            <w:lang w:eastAsia="en-IN"/>
          </w:rPr>
          <w:t>manja.kurecic@um.si</w:t>
        </w:r>
      </w:hyperlink>
    </w:p>
    <w:p w:rsidR="006829C9" w:rsidRPr="00171EBD" w:rsidRDefault="006829C9" w:rsidP="003D2028">
      <w:pPr>
        <w:spacing w:after="0" w:line="240" w:lineRule="auto"/>
        <w:jc w:val="both"/>
        <w:rPr>
          <w:sz w:val="28"/>
          <w:szCs w:val="28"/>
        </w:rPr>
      </w:pPr>
    </w:p>
    <w:sectPr w:rsidR="006829C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2DB1" w:rsidRDefault="00132DB1" w:rsidP="004A0988">
      <w:pPr>
        <w:spacing w:after="0" w:line="240" w:lineRule="auto"/>
      </w:pPr>
      <w:r>
        <w:separator/>
      </w:r>
    </w:p>
  </w:endnote>
  <w:endnote w:type="continuationSeparator" w:id="0">
    <w:p w:rsidR="00132DB1" w:rsidRDefault="00132DB1"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2DB1" w:rsidRDefault="00132DB1" w:rsidP="004A0988">
      <w:pPr>
        <w:spacing w:after="0" w:line="240" w:lineRule="auto"/>
      </w:pPr>
      <w:r>
        <w:separator/>
      </w:r>
    </w:p>
  </w:footnote>
  <w:footnote w:type="continuationSeparator" w:id="0">
    <w:p w:rsidR="00132DB1" w:rsidRDefault="00132DB1" w:rsidP="004A09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0825C3"/>
    <w:multiLevelType w:val="multilevel"/>
    <w:tmpl w:val="EBBC3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7DB"/>
    <w:rsid w:val="000125F6"/>
    <w:rsid w:val="00056642"/>
    <w:rsid w:val="00066A94"/>
    <w:rsid w:val="00074D58"/>
    <w:rsid w:val="00132DB1"/>
    <w:rsid w:val="00171EBD"/>
    <w:rsid w:val="001C3736"/>
    <w:rsid w:val="001E600F"/>
    <w:rsid w:val="001F40B6"/>
    <w:rsid w:val="002E205F"/>
    <w:rsid w:val="002E2DBD"/>
    <w:rsid w:val="00300DF4"/>
    <w:rsid w:val="00315F49"/>
    <w:rsid w:val="0039756D"/>
    <w:rsid w:val="003D2028"/>
    <w:rsid w:val="004057C1"/>
    <w:rsid w:val="00411D38"/>
    <w:rsid w:val="004217DD"/>
    <w:rsid w:val="00435E87"/>
    <w:rsid w:val="00461A5D"/>
    <w:rsid w:val="004A0988"/>
    <w:rsid w:val="004D4A62"/>
    <w:rsid w:val="004E5801"/>
    <w:rsid w:val="004F1219"/>
    <w:rsid w:val="005116CB"/>
    <w:rsid w:val="006361F6"/>
    <w:rsid w:val="00643A92"/>
    <w:rsid w:val="006829C9"/>
    <w:rsid w:val="00697E89"/>
    <w:rsid w:val="006B0C1E"/>
    <w:rsid w:val="006F5F07"/>
    <w:rsid w:val="00784CEC"/>
    <w:rsid w:val="0079220B"/>
    <w:rsid w:val="00836338"/>
    <w:rsid w:val="00853675"/>
    <w:rsid w:val="0094051A"/>
    <w:rsid w:val="009A5A78"/>
    <w:rsid w:val="009E077E"/>
    <w:rsid w:val="00A13880"/>
    <w:rsid w:val="00A22C5A"/>
    <w:rsid w:val="00A3017E"/>
    <w:rsid w:val="00A503ED"/>
    <w:rsid w:val="00A967F0"/>
    <w:rsid w:val="00AA3C5E"/>
    <w:rsid w:val="00AE14DD"/>
    <w:rsid w:val="00AE17FA"/>
    <w:rsid w:val="00B165DB"/>
    <w:rsid w:val="00B223A0"/>
    <w:rsid w:val="00B2715E"/>
    <w:rsid w:val="00B37E36"/>
    <w:rsid w:val="00BC5E06"/>
    <w:rsid w:val="00BE697C"/>
    <w:rsid w:val="00C14E9C"/>
    <w:rsid w:val="00C643B3"/>
    <w:rsid w:val="00C81894"/>
    <w:rsid w:val="00C9544D"/>
    <w:rsid w:val="00CA0DBB"/>
    <w:rsid w:val="00CF64CA"/>
    <w:rsid w:val="00DA0C70"/>
    <w:rsid w:val="00E82434"/>
    <w:rsid w:val="00F55D6B"/>
    <w:rsid w:val="00F57D88"/>
    <w:rsid w:val="00FC37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10DCA"/>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paragraph" w:styleId="Naslov1">
    <w:name w:val="heading 1"/>
    <w:basedOn w:val="Navaden"/>
    <w:next w:val="Navaden"/>
    <w:link w:val="Naslov1Znak"/>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Naslov2">
    <w:name w:val="heading 2"/>
    <w:basedOn w:val="Navaden"/>
    <w:next w:val="Navaden"/>
    <w:link w:val="Naslov2Znak"/>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paragraph" w:styleId="Naslov3">
    <w:name w:val="heading 3"/>
    <w:basedOn w:val="Navaden"/>
    <w:next w:val="Navaden"/>
    <w:link w:val="Naslov3Znak"/>
    <w:uiPriority w:val="9"/>
    <w:semiHidden/>
    <w:unhideWhenUsed/>
    <w:qFormat/>
    <w:rsid w:val="00B37E36"/>
    <w:pPr>
      <w:keepNext/>
      <w:keepLines/>
      <w:spacing w:before="40" w:after="0"/>
      <w:outlineLvl w:val="2"/>
    </w:pPr>
    <w:rPr>
      <w:rFonts w:asciiTheme="majorHAnsi" w:eastAsiaTheme="majorEastAsia" w:hAnsiTheme="majorHAnsi" w:cstheme="majorBidi"/>
      <w:color w:val="714109" w:themeColor="accent1" w:themeShade="7F"/>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rsid w:val="006829C9"/>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829C9"/>
    <w:rPr>
      <w:rFonts w:ascii="Tahoma" w:hAnsi="Tahoma" w:cs="Tahoma"/>
      <w:sz w:val="16"/>
      <w:szCs w:val="16"/>
    </w:rPr>
  </w:style>
  <w:style w:type="paragraph" w:styleId="Glava">
    <w:name w:val="header"/>
    <w:basedOn w:val="Navaden"/>
    <w:link w:val="GlavaZnak"/>
    <w:uiPriority w:val="99"/>
    <w:unhideWhenUsed/>
    <w:rsid w:val="004A0988"/>
    <w:pPr>
      <w:tabs>
        <w:tab w:val="center" w:pos="4680"/>
        <w:tab w:val="right" w:pos="9360"/>
      </w:tabs>
      <w:spacing w:after="0" w:line="240" w:lineRule="auto"/>
    </w:pPr>
  </w:style>
  <w:style w:type="character" w:customStyle="1" w:styleId="GlavaZnak">
    <w:name w:val="Glava Znak"/>
    <w:basedOn w:val="Privzetapisavaodstavka"/>
    <w:link w:val="Glava"/>
    <w:uiPriority w:val="99"/>
    <w:rsid w:val="004A0988"/>
  </w:style>
  <w:style w:type="paragraph" w:styleId="Noga">
    <w:name w:val="footer"/>
    <w:basedOn w:val="Navaden"/>
    <w:link w:val="NogaZnak"/>
    <w:uiPriority w:val="99"/>
    <w:unhideWhenUsed/>
    <w:rsid w:val="004A0988"/>
    <w:pPr>
      <w:tabs>
        <w:tab w:val="center" w:pos="4680"/>
        <w:tab w:val="right" w:pos="9360"/>
      </w:tabs>
      <w:spacing w:after="0" w:line="240" w:lineRule="auto"/>
    </w:pPr>
  </w:style>
  <w:style w:type="character" w:customStyle="1" w:styleId="NogaZnak">
    <w:name w:val="Noga Znak"/>
    <w:basedOn w:val="Privzetapisavaodstavka"/>
    <w:link w:val="Noga"/>
    <w:uiPriority w:val="99"/>
    <w:rsid w:val="004A0988"/>
  </w:style>
  <w:style w:type="character" w:customStyle="1" w:styleId="Naslov2Znak">
    <w:name w:val="Naslov 2 Znak"/>
    <w:basedOn w:val="Privzetapisavaodstavka"/>
    <w:link w:val="Naslov2"/>
    <w:uiPriority w:val="9"/>
    <w:rsid w:val="004A0988"/>
    <w:rPr>
      <w:rFonts w:asciiTheme="majorHAnsi" w:eastAsiaTheme="majorEastAsia" w:hAnsiTheme="majorHAnsi" w:cstheme="majorBidi"/>
      <w:color w:val="AA610D" w:themeColor="accent1" w:themeShade="BF"/>
      <w:sz w:val="26"/>
      <w:szCs w:val="26"/>
    </w:rPr>
  </w:style>
  <w:style w:type="character" w:customStyle="1" w:styleId="Naslov1Znak">
    <w:name w:val="Naslov 1 Znak"/>
    <w:basedOn w:val="Privzetapisavaodstavka"/>
    <w:link w:val="Naslov1"/>
    <w:uiPriority w:val="9"/>
    <w:rsid w:val="004A0988"/>
    <w:rPr>
      <w:rFonts w:asciiTheme="majorHAnsi" w:eastAsiaTheme="majorEastAsia" w:hAnsiTheme="majorHAnsi" w:cstheme="majorBidi"/>
      <w:color w:val="AA610D" w:themeColor="accent1" w:themeShade="BF"/>
      <w:sz w:val="32"/>
      <w:szCs w:val="32"/>
    </w:rPr>
  </w:style>
  <w:style w:type="character" w:styleId="Hiperpovezava">
    <w:name w:val="Hyperlink"/>
    <w:basedOn w:val="Privzetapisavaodstavka"/>
    <w:uiPriority w:val="99"/>
    <w:unhideWhenUsed/>
    <w:rsid w:val="00C9544D"/>
    <w:rPr>
      <w:color w:val="2998E3" w:themeColor="hyperlink"/>
      <w:u w:val="single"/>
    </w:rPr>
  </w:style>
  <w:style w:type="character" w:customStyle="1" w:styleId="Naslov3Znak">
    <w:name w:val="Naslov 3 Znak"/>
    <w:basedOn w:val="Privzetapisavaodstavka"/>
    <w:link w:val="Naslov3"/>
    <w:uiPriority w:val="9"/>
    <w:semiHidden/>
    <w:rsid w:val="00B37E36"/>
    <w:rPr>
      <w:rFonts w:asciiTheme="majorHAnsi" w:eastAsiaTheme="majorEastAsia" w:hAnsiTheme="majorHAnsi" w:cstheme="majorBidi"/>
      <w:color w:val="714109" w:themeColor="accent1" w:themeShade="7F"/>
      <w:sz w:val="24"/>
      <w:szCs w:val="24"/>
    </w:rPr>
  </w:style>
  <w:style w:type="paragraph" w:customStyle="1" w:styleId="bodytext">
    <w:name w:val="body_text"/>
    <w:basedOn w:val="Navaden"/>
    <w:qFormat/>
    <w:rsid w:val="00F55D6B"/>
    <w:pPr>
      <w:spacing w:after="0" w:line="240" w:lineRule="auto"/>
      <w:jc w:val="both"/>
    </w:pPr>
    <w:rPr>
      <w:rFonts w:eastAsia="Times New Roman"/>
      <w:sz w:val="24"/>
      <w:lang w:val="en-US" w:eastAsia="en-GB"/>
    </w:rPr>
  </w:style>
  <w:style w:type="character" w:styleId="Pripombasklic">
    <w:name w:val="annotation reference"/>
    <w:basedOn w:val="Privzetapisavaodstavka"/>
    <w:uiPriority w:val="99"/>
    <w:semiHidden/>
    <w:unhideWhenUsed/>
    <w:rsid w:val="00F55D6B"/>
    <w:rPr>
      <w:sz w:val="16"/>
      <w:szCs w:val="16"/>
    </w:rPr>
  </w:style>
  <w:style w:type="paragraph" w:styleId="Pripombabesedilo">
    <w:name w:val="annotation text"/>
    <w:basedOn w:val="Navaden"/>
    <w:link w:val="PripombabesediloZnak"/>
    <w:uiPriority w:val="99"/>
    <w:semiHidden/>
    <w:unhideWhenUsed/>
    <w:rsid w:val="00F55D6B"/>
    <w:pPr>
      <w:spacing w:line="240" w:lineRule="auto"/>
    </w:pPr>
    <w:rPr>
      <w:rFonts w:eastAsiaTheme="minorEastAsia"/>
      <w:sz w:val="20"/>
      <w:szCs w:val="20"/>
      <w:lang w:val="de-AT" w:eastAsia="de-AT"/>
    </w:rPr>
  </w:style>
  <w:style w:type="character" w:customStyle="1" w:styleId="PripombabesediloZnak">
    <w:name w:val="Pripomba – besedilo Znak"/>
    <w:basedOn w:val="Privzetapisavaodstavka"/>
    <w:link w:val="Pripombabesedilo"/>
    <w:uiPriority w:val="99"/>
    <w:semiHidden/>
    <w:rsid w:val="00F55D6B"/>
    <w:rPr>
      <w:rFonts w:eastAsiaTheme="minorEastAsia"/>
      <w:sz w:val="20"/>
      <w:szCs w:val="20"/>
      <w:lang w:val="de-AT"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45074">
      <w:bodyDiv w:val="1"/>
      <w:marLeft w:val="0"/>
      <w:marRight w:val="0"/>
      <w:marTop w:val="0"/>
      <w:marBottom w:val="0"/>
      <w:divBdr>
        <w:top w:val="none" w:sz="0" w:space="0" w:color="auto"/>
        <w:left w:val="none" w:sz="0" w:space="0" w:color="auto"/>
        <w:bottom w:val="none" w:sz="0" w:space="0" w:color="auto"/>
        <w:right w:val="none" w:sz="0" w:space="0" w:color="auto"/>
      </w:divBdr>
    </w:div>
    <w:div w:id="319424668">
      <w:bodyDiv w:val="1"/>
      <w:marLeft w:val="0"/>
      <w:marRight w:val="0"/>
      <w:marTop w:val="0"/>
      <w:marBottom w:val="0"/>
      <w:divBdr>
        <w:top w:val="none" w:sz="0" w:space="0" w:color="auto"/>
        <w:left w:val="none" w:sz="0" w:space="0" w:color="auto"/>
        <w:bottom w:val="none" w:sz="0" w:space="0" w:color="auto"/>
        <w:right w:val="none" w:sz="0" w:space="0" w:color="auto"/>
      </w:divBdr>
    </w:div>
    <w:div w:id="524490527">
      <w:bodyDiv w:val="1"/>
      <w:marLeft w:val="0"/>
      <w:marRight w:val="0"/>
      <w:marTop w:val="0"/>
      <w:marBottom w:val="0"/>
      <w:divBdr>
        <w:top w:val="none" w:sz="0" w:space="0" w:color="auto"/>
        <w:left w:val="none" w:sz="0" w:space="0" w:color="auto"/>
        <w:bottom w:val="none" w:sz="0" w:space="0" w:color="auto"/>
        <w:right w:val="none" w:sz="0" w:space="0" w:color="auto"/>
      </w:divBdr>
    </w:div>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075275229">
      <w:bodyDiv w:val="1"/>
      <w:marLeft w:val="0"/>
      <w:marRight w:val="0"/>
      <w:marTop w:val="0"/>
      <w:marBottom w:val="0"/>
      <w:divBdr>
        <w:top w:val="none" w:sz="0" w:space="0" w:color="auto"/>
        <w:left w:val="none" w:sz="0" w:space="0" w:color="auto"/>
        <w:bottom w:val="none" w:sz="0" w:space="0" w:color="auto"/>
        <w:right w:val="none" w:sz="0" w:space="0" w:color="auto"/>
      </w:divBdr>
    </w:div>
    <w:div w:id="1111895544">
      <w:bodyDiv w:val="1"/>
      <w:marLeft w:val="0"/>
      <w:marRight w:val="0"/>
      <w:marTop w:val="0"/>
      <w:marBottom w:val="0"/>
      <w:divBdr>
        <w:top w:val="none" w:sz="0" w:space="0" w:color="auto"/>
        <w:left w:val="none" w:sz="0" w:space="0" w:color="auto"/>
        <w:bottom w:val="none" w:sz="0" w:space="0" w:color="auto"/>
        <w:right w:val="none" w:sz="0" w:space="0" w:color="auto"/>
      </w:divBdr>
    </w:div>
    <w:div w:id="1253010362">
      <w:bodyDiv w:val="1"/>
      <w:marLeft w:val="0"/>
      <w:marRight w:val="0"/>
      <w:marTop w:val="0"/>
      <w:marBottom w:val="0"/>
      <w:divBdr>
        <w:top w:val="none" w:sz="0" w:space="0" w:color="auto"/>
        <w:left w:val="none" w:sz="0" w:space="0" w:color="auto"/>
        <w:bottom w:val="none" w:sz="0" w:space="0" w:color="auto"/>
        <w:right w:val="none" w:sz="0" w:space="0" w:color="auto"/>
      </w:divBdr>
    </w:div>
    <w:div w:id="1427846174">
      <w:bodyDiv w:val="1"/>
      <w:marLeft w:val="0"/>
      <w:marRight w:val="0"/>
      <w:marTop w:val="0"/>
      <w:marBottom w:val="0"/>
      <w:divBdr>
        <w:top w:val="none" w:sz="0" w:space="0" w:color="auto"/>
        <w:left w:val="none" w:sz="0" w:space="0" w:color="auto"/>
        <w:bottom w:val="none" w:sz="0" w:space="0" w:color="auto"/>
        <w:right w:val="none" w:sz="0" w:space="0" w:color="auto"/>
      </w:divBdr>
    </w:div>
    <w:div w:id="1638299280">
      <w:bodyDiv w:val="1"/>
      <w:marLeft w:val="0"/>
      <w:marRight w:val="0"/>
      <w:marTop w:val="0"/>
      <w:marBottom w:val="0"/>
      <w:divBdr>
        <w:top w:val="none" w:sz="0" w:space="0" w:color="auto"/>
        <w:left w:val="none" w:sz="0" w:space="0" w:color="auto"/>
        <w:bottom w:val="none" w:sz="0" w:space="0" w:color="auto"/>
        <w:right w:val="none" w:sz="0" w:space="0" w:color="auto"/>
      </w:divBdr>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 w:id="1999725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anja.kurecic@um.si" TargetMode="External"/><Relationship Id="rId4" Type="http://schemas.openxmlformats.org/officeDocument/2006/relationships/settings" Target="settings.xml"/><Relationship Id="rId9" Type="http://schemas.openxmlformats.org/officeDocument/2006/relationships/hyperlink" Target="http://conquer.at/" TargetMode="Externa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BA9A4A8-B3F7-4CCB-9879-7D7D3A6D4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581</Words>
  <Characters>3317</Characters>
  <Application>Microsoft Office Word</Application>
  <DocSecurity>0</DocSecurity>
  <Lines>27</Lines>
  <Paragraphs>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Manja Kurečič</cp:lastModifiedBy>
  <cp:revision>5</cp:revision>
  <dcterms:created xsi:type="dcterms:W3CDTF">2017-11-20T10:06:00Z</dcterms:created>
  <dcterms:modified xsi:type="dcterms:W3CDTF">2017-11-20T14:00:00Z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ies>
</file>