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592" w:rsidRDefault="00A3505B" w:rsidP="006C1592">
      <w:pPr>
        <w:spacing w:before="20" w:after="0" w:line="240" w:lineRule="auto"/>
        <w:jc w:val="center"/>
        <w:rPr>
          <w:rFonts w:ascii="Arial" w:eastAsia="Times New Roman" w:hAnsi="Arial" w:cs="Arial"/>
          <w:b/>
          <w:lang w:val="en-US" w:eastAsia="pt-BR"/>
        </w:rPr>
      </w:pPr>
      <w:r>
        <w:rPr>
          <w:rFonts w:ascii="Arial" w:eastAsia="Times New Roman" w:hAnsi="Arial" w:cs="Arial"/>
          <w:b/>
          <w:lang w:val="en-US" w:eastAsia="pt-BR"/>
        </w:rPr>
        <w:t>All polyolefin composites via nanostructure formation during melt processing</w:t>
      </w:r>
    </w:p>
    <w:p w:rsidR="006C1592" w:rsidRDefault="006C1592" w:rsidP="006C1592">
      <w:pPr>
        <w:spacing w:before="20" w:after="0" w:line="240" w:lineRule="auto"/>
        <w:jc w:val="center"/>
        <w:rPr>
          <w:rFonts w:ascii="Arial" w:eastAsia="Times New Roman" w:hAnsi="Arial" w:cs="Arial"/>
          <w:b/>
          <w:lang w:val="en-US" w:eastAsia="pt-BR"/>
        </w:rPr>
      </w:pPr>
    </w:p>
    <w:p w:rsidR="006C1592" w:rsidRPr="00500909" w:rsidRDefault="006C1592" w:rsidP="006C1592">
      <w:pPr>
        <w:spacing w:before="20" w:after="0" w:line="240" w:lineRule="auto"/>
        <w:jc w:val="center"/>
        <w:rPr>
          <w:rFonts w:ascii="Arial" w:eastAsia="Times New Roman" w:hAnsi="Arial" w:cs="Arial"/>
          <w:lang w:val="en-US" w:eastAsia="pt-BR"/>
        </w:rPr>
      </w:pPr>
      <w:r w:rsidRPr="00500909">
        <w:rPr>
          <w:rFonts w:ascii="Arial" w:eastAsia="Times New Roman" w:hAnsi="Arial" w:cs="Arial"/>
          <w:lang w:val="en-US" w:eastAsia="pt-BR"/>
        </w:rPr>
        <w:t xml:space="preserve">Alexander Kurek, Markus Stürzel, Fan Zhong, Timo Hees, Rolf Mülhaupt  </w:t>
      </w:r>
    </w:p>
    <w:p w:rsidR="006C1592" w:rsidRPr="00500909" w:rsidRDefault="006C1592" w:rsidP="006C1592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iCs/>
          <w:lang w:val="en-US" w:eastAsia="pt-BR"/>
        </w:rPr>
      </w:pPr>
    </w:p>
    <w:p w:rsidR="006C1592" w:rsidRPr="00500909" w:rsidRDefault="006C1592" w:rsidP="006C1592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iCs/>
          <w:lang w:val="en-US" w:eastAsia="pt-BR"/>
        </w:rPr>
      </w:pPr>
      <w:r w:rsidRPr="00500909">
        <w:rPr>
          <w:rFonts w:ascii="Arial" w:eastAsia="Times New Roman" w:hAnsi="Arial" w:cs="Arial"/>
          <w:bCs/>
          <w:iCs/>
          <w:lang w:val="en-US" w:eastAsia="pt-BR"/>
        </w:rPr>
        <w:t>Freiburg Materials Research Center and Institu</w:t>
      </w:r>
      <w:r>
        <w:rPr>
          <w:rFonts w:ascii="Arial" w:eastAsia="Times New Roman" w:hAnsi="Arial" w:cs="Arial"/>
          <w:bCs/>
          <w:iCs/>
          <w:lang w:val="en-US" w:eastAsia="pt-BR"/>
        </w:rPr>
        <w:t xml:space="preserve">te for Macromolecular Chemistry, </w:t>
      </w:r>
      <w:r w:rsidRPr="00500909">
        <w:rPr>
          <w:rFonts w:ascii="Arial" w:eastAsia="Times New Roman" w:hAnsi="Arial" w:cs="Arial"/>
          <w:bCs/>
          <w:iCs/>
          <w:lang w:val="en-US" w:eastAsia="pt-BR"/>
        </w:rPr>
        <w:t>Albert-Ludwigs-University of Freiburg, Stefan-Meier-Strasse 31, D-79117 Freib</w:t>
      </w:r>
      <w:r w:rsidR="00D046F5">
        <w:rPr>
          <w:rFonts w:ascii="Arial" w:eastAsia="Times New Roman" w:hAnsi="Arial" w:cs="Arial"/>
          <w:bCs/>
          <w:iCs/>
          <w:lang w:val="en-US" w:eastAsia="pt-BR"/>
        </w:rPr>
        <w:t>urg i.Br., Germany, Email: rolfmuelhaupt@web</w:t>
      </w:r>
      <w:r w:rsidRPr="00500909">
        <w:rPr>
          <w:rFonts w:ascii="Arial" w:eastAsia="Times New Roman" w:hAnsi="Arial" w:cs="Arial"/>
          <w:bCs/>
          <w:iCs/>
          <w:lang w:val="en-US" w:eastAsia="pt-BR"/>
        </w:rPr>
        <w:t>.de</w:t>
      </w:r>
    </w:p>
    <w:p w:rsidR="006C1592" w:rsidRPr="00500909" w:rsidRDefault="006C1592" w:rsidP="006C1592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</w:p>
    <w:p w:rsidR="006C1592" w:rsidRPr="00500909" w:rsidRDefault="006C1592" w:rsidP="006C1592">
      <w:pPr>
        <w:spacing w:after="0" w:line="36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Among polymeric materials polyolefins are clear leaders with respect to both world production scale and sustainability. Produced in solvent-free and environmentally friendly processes they combine</w:t>
      </w:r>
      <w:r w:rsidRPr="00500909">
        <w:rPr>
          <w:rFonts w:ascii="Arial" w:eastAsia="Times New Roman" w:hAnsi="Arial" w:cs="Arial"/>
          <w:lang w:val="en-US"/>
        </w:rPr>
        <w:t xml:space="preserve"> high resource-, eco-, energy- and cost-efficiency with low weight and outstanding versatility in terms of properties, processing, applications, and recycling. [1,2] </w:t>
      </w:r>
      <w:r>
        <w:rPr>
          <w:rFonts w:ascii="Arial" w:eastAsia="Times New Roman" w:hAnsi="Arial" w:cs="Arial"/>
          <w:lang w:val="en-US"/>
        </w:rPr>
        <w:t xml:space="preserve">However, to compete with metals they require reinforcement by alien materials which impair recycling and processing. </w:t>
      </w:r>
      <w:r w:rsidR="00716661">
        <w:rPr>
          <w:rFonts w:ascii="Arial" w:eastAsia="Times New Roman" w:hAnsi="Arial" w:cs="Arial"/>
          <w:lang w:val="en-US"/>
        </w:rPr>
        <w:t xml:space="preserve">Special processing technologies such as lamination of stretched tapes and fiber technology are required to produce “all polyolefin composites” in which both matrix and reinforcing phases consist of polyolefin. </w:t>
      </w:r>
      <w:r w:rsidRPr="00500909">
        <w:rPr>
          <w:rFonts w:ascii="Arial" w:eastAsia="Times New Roman" w:hAnsi="Arial" w:cs="Arial"/>
          <w:lang w:val="en-US"/>
        </w:rPr>
        <w:t>At the beginning of the 21</w:t>
      </w:r>
      <w:r w:rsidRPr="00500909">
        <w:rPr>
          <w:rFonts w:ascii="Arial" w:eastAsia="Times New Roman" w:hAnsi="Arial" w:cs="Arial"/>
          <w:vertAlign w:val="superscript"/>
          <w:lang w:val="en-US"/>
        </w:rPr>
        <w:t>st</w:t>
      </w:r>
      <w:r w:rsidRPr="00500909">
        <w:rPr>
          <w:rFonts w:ascii="Arial" w:eastAsia="Times New Roman" w:hAnsi="Arial" w:cs="Arial"/>
          <w:lang w:val="en-US"/>
        </w:rPr>
        <w:t xml:space="preserve"> century </w:t>
      </w:r>
      <w:r w:rsidR="00716661">
        <w:rPr>
          <w:rFonts w:ascii="Arial" w:eastAsia="Times New Roman" w:hAnsi="Arial" w:cs="Arial"/>
          <w:lang w:val="en-US"/>
        </w:rPr>
        <w:t>remarkable progress in multisite polymerization catalysis enables to produce reactor blends with tailored molar mass distribution which form extended-chain polyolefin during injection molding and extrusion</w:t>
      </w:r>
      <w:r w:rsidR="00A3505B">
        <w:rPr>
          <w:rFonts w:ascii="Arial" w:eastAsia="Times New Roman" w:hAnsi="Arial" w:cs="Arial"/>
          <w:lang w:val="en-US"/>
        </w:rPr>
        <w:t xml:space="preserve"> typical for commodity polyolefins</w:t>
      </w:r>
      <w:r w:rsidRPr="00500909">
        <w:rPr>
          <w:rFonts w:ascii="Arial" w:eastAsia="Times New Roman" w:hAnsi="Arial" w:cs="Arial"/>
          <w:lang w:val="en-US"/>
        </w:rPr>
        <w:t xml:space="preserve">. </w:t>
      </w:r>
      <w:r w:rsidR="00A3505B">
        <w:rPr>
          <w:rFonts w:ascii="Arial" w:eastAsia="Times New Roman" w:hAnsi="Arial" w:cs="Arial"/>
          <w:lang w:val="en-US"/>
        </w:rPr>
        <w:t>[3] Robust chromium sites</w:t>
      </w:r>
      <w:r w:rsidRPr="00500909">
        <w:rPr>
          <w:rFonts w:ascii="Arial" w:eastAsia="Times New Roman" w:hAnsi="Arial" w:cs="Arial"/>
          <w:lang w:val="en-US"/>
        </w:rPr>
        <w:t xml:space="preserve"> produce nanophase-separated ultrahigh molar mass polyethylene (UHMWPE) unaffected by other sites</w:t>
      </w:r>
      <w:r w:rsidR="00FC3342">
        <w:rPr>
          <w:rFonts w:ascii="Arial" w:eastAsia="Times New Roman" w:hAnsi="Arial" w:cs="Arial"/>
          <w:lang w:val="en-US"/>
        </w:rPr>
        <w:t xml:space="preserve"> during</w:t>
      </w:r>
      <w:r w:rsidR="00716661">
        <w:rPr>
          <w:rFonts w:ascii="Arial" w:eastAsia="Times New Roman" w:hAnsi="Arial" w:cs="Arial"/>
          <w:lang w:val="en-US"/>
        </w:rPr>
        <w:t xml:space="preserve"> ethylene polymerization on supported multisite catalysts. The site </w:t>
      </w:r>
      <w:r w:rsidR="00716661" w:rsidRPr="00716661">
        <w:rPr>
          <w:rFonts w:ascii="Arial" w:eastAsia="Times New Roman" w:hAnsi="Arial" w:cs="Arial"/>
          <w:lang w:val="en-US"/>
        </w:rPr>
        <w:t xml:space="preserve">blend ratio governs ultrabroad PE molar mass distributions </w:t>
      </w:r>
      <w:r w:rsidR="00FF7BA8">
        <w:rPr>
          <w:rFonts w:ascii="Arial" w:eastAsia="Times New Roman" w:hAnsi="Arial" w:cs="Arial"/>
          <w:lang w:val="en-US"/>
        </w:rPr>
        <w:t>and nanostructures</w:t>
      </w:r>
      <w:bookmarkStart w:id="0" w:name="_GoBack"/>
      <w:bookmarkEnd w:id="0"/>
      <w:r w:rsidR="00FF7BA8">
        <w:rPr>
          <w:rFonts w:ascii="Arial" w:eastAsia="Times New Roman" w:hAnsi="Arial" w:cs="Arial"/>
          <w:lang w:val="en-US"/>
        </w:rPr>
        <w:t xml:space="preserve"> </w:t>
      </w:r>
      <w:r w:rsidR="00716661" w:rsidRPr="00716661">
        <w:rPr>
          <w:rFonts w:ascii="Arial" w:eastAsia="Times New Roman" w:hAnsi="Arial" w:cs="Arial"/>
          <w:lang w:val="en-US"/>
        </w:rPr>
        <w:t>with unprecedented precision.</w:t>
      </w:r>
      <w:r w:rsidR="00716661">
        <w:rPr>
          <w:rFonts w:ascii="Arial" w:eastAsia="Times New Roman" w:hAnsi="Arial" w:cs="Arial"/>
          <w:lang w:val="en-US"/>
        </w:rPr>
        <w:t xml:space="preserve"> </w:t>
      </w:r>
      <w:r w:rsidRPr="00500909">
        <w:rPr>
          <w:rFonts w:ascii="Arial" w:eastAsia="Times New Roman" w:hAnsi="Arial" w:cs="Arial"/>
          <w:lang w:val="en-US"/>
        </w:rPr>
        <w:t>Owing to significantly reduced UHMWPE entanglement, reactor blends with high UHMWPE content (&gt;20 wt.-%)  are melt processable by class</w:t>
      </w:r>
      <w:r w:rsidR="00A3505B">
        <w:rPr>
          <w:rFonts w:ascii="Arial" w:eastAsia="Times New Roman" w:hAnsi="Arial" w:cs="Arial"/>
          <w:lang w:val="en-US"/>
        </w:rPr>
        <w:t>ical injection molding. HDPE wax serves as a processing aid which cocristallizes and does not cau</w:t>
      </w:r>
      <w:r w:rsidR="008E2DAC">
        <w:rPr>
          <w:rFonts w:ascii="Arial" w:eastAsia="Times New Roman" w:hAnsi="Arial" w:cs="Arial"/>
          <w:lang w:val="en-US"/>
        </w:rPr>
        <w:t xml:space="preserve">se emission and odor problems. </w:t>
      </w:r>
      <w:r w:rsidR="00A3505B">
        <w:rPr>
          <w:rFonts w:ascii="Arial" w:eastAsia="Times New Roman" w:hAnsi="Arial" w:cs="Arial"/>
          <w:lang w:val="en-US"/>
        </w:rPr>
        <w:t>This in-situ formation of n</w:t>
      </w:r>
      <w:r w:rsidRPr="00500909">
        <w:rPr>
          <w:rFonts w:ascii="Arial" w:eastAsia="Times New Roman" w:hAnsi="Arial" w:cs="Arial"/>
          <w:lang w:val="en-US"/>
        </w:rPr>
        <w:t xml:space="preserve">anophase-separated </w:t>
      </w:r>
      <w:r w:rsidR="00A3505B">
        <w:rPr>
          <w:rFonts w:ascii="Arial" w:eastAsia="Times New Roman" w:hAnsi="Arial" w:cs="Arial"/>
          <w:lang w:val="en-US"/>
        </w:rPr>
        <w:t xml:space="preserve">fiber-like </w:t>
      </w:r>
      <w:r w:rsidRPr="00500909">
        <w:rPr>
          <w:rFonts w:ascii="Arial" w:eastAsia="Times New Roman" w:hAnsi="Arial" w:cs="Arial"/>
          <w:lang w:val="en-US"/>
        </w:rPr>
        <w:t xml:space="preserve">extended chain UHMWPE </w:t>
      </w:r>
      <w:r w:rsidR="00A3505B">
        <w:rPr>
          <w:rFonts w:ascii="Arial" w:eastAsia="Times New Roman" w:hAnsi="Arial" w:cs="Arial"/>
          <w:lang w:val="en-US"/>
        </w:rPr>
        <w:t xml:space="preserve">with average diameter of 80 nm </w:t>
      </w:r>
      <w:r w:rsidRPr="00500909">
        <w:rPr>
          <w:rFonts w:ascii="Arial" w:eastAsia="Times New Roman" w:hAnsi="Arial" w:cs="Arial"/>
          <w:lang w:val="en-US"/>
        </w:rPr>
        <w:t>effectively reinforces the HDPE matrix</w:t>
      </w:r>
      <w:r w:rsidR="00DA0E77">
        <w:rPr>
          <w:rFonts w:ascii="Arial" w:eastAsia="Times New Roman" w:hAnsi="Arial" w:cs="Arial"/>
          <w:lang w:val="en-US"/>
        </w:rPr>
        <w:t xml:space="preserve"> as expressed by significantly improved strength/stiffness/toughness balance</w:t>
      </w:r>
      <w:r w:rsidRPr="00500909">
        <w:rPr>
          <w:rFonts w:ascii="Arial" w:eastAsia="Times New Roman" w:hAnsi="Arial" w:cs="Arial"/>
          <w:lang w:val="en-US"/>
        </w:rPr>
        <w:t>.</w:t>
      </w:r>
      <w:r w:rsidR="00A3505B">
        <w:rPr>
          <w:rFonts w:ascii="Arial" w:eastAsia="Times New Roman" w:hAnsi="Arial" w:cs="Arial"/>
          <w:lang w:val="en-US"/>
        </w:rPr>
        <w:t xml:space="preserve"> In addition to tailoring two- and three-site catalysts systems and reactor blends, nanophase-separ</w:t>
      </w:r>
      <w:r w:rsidR="008E2DAC">
        <w:rPr>
          <w:rFonts w:ascii="Arial" w:eastAsia="Times New Roman" w:hAnsi="Arial" w:cs="Arial"/>
          <w:lang w:val="en-US"/>
        </w:rPr>
        <w:t>ated UHMWPE embedded in HDPE wax re</w:t>
      </w:r>
      <w:r w:rsidR="00A3505B">
        <w:rPr>
          <w:rFonts w:ascii="Arial" w:eastAsia="Times New Roman" w:hAnsi="Arial" w:cs="Arial"/>
          <w:lang w:val="en-US"/>
        </w:rPr>
        <w:t>presents a versatile new additive enabling fabrication of all-polyethylene composites by melt compounding without affecting ethylene polymerization of commodity polyethylenes.</w:t>
      </w:r>
      <w:r w:rsidR="00EE57C2">
        <w:rPr>
          <w:rFonts w:ascii="Arial" w:eastAsia="Times New Roman" w:hAnsi="Arial" w:cs="Arial"/>
          <w:lang w:val="en-US"/>
        </w:rPr>
        <w:t xml:space="preserve"> [4]</w:t>
      </w:r>
      <w:r w:rsidRPr="00500909">
        <w:rPr>
          <w:rFonts w:ascii="Arial" w:eastAsia="Times New Roman" w:hAnsi="Arial" w:cs="Arial"/>
          <w:lang w:val="en-US"/>
        </w:rPr>
        <w:t xml:space="preserve"> </w:t>
      </w:r>
      <w:r w:rsidR="008E2DAC">
        <w:rPr>
          <w:rFonts w:ascii="Arial" w:eastAsia="Times New Roman" w:hAnsi="Arial" w:cs="Arial"/>
          <w:lang w:val="en-US"/>
        </w:rPr>
        <w:t>Hence this versatile route to sustainable all-polyethylene composites holds great promise for converting commodity polyolefin materials into high performance engineering materials without impairing melt processing and sustainability. Unlike common polyolefin</w:t>
      </w:r>
      <w:r w:rsidRPr="00500909">
        <w:rPr>
          <w:rFonts w:ascii="Arial" w:eastAsia="Times New Roman" w:hAnsi="Arial" w:cs="Arial"/>
          <w:lang w:val="en-US"/>
        </w:rPr>
        <w:t xml:space="preserve"> nanocomposites, </w:t>
      </w:r>
      <w:r w:rsidR="008E2DAC">
        <w:rPr>
          <w:rFonts w:ascii="Arial" w:eastAsia="Times New Roman" w:hAnsi="Arial" w:cs="Arial"/>
          <w:lang w:val="en-US"/>
        </w:rPr>
        <w:t xml:space="preserve">neither </w:t>
      </w:r>
      <w:r w:rsidRPr="00500909">
        <w:rPr>
          <w:rFonts w:ascii="Arial" w:eastAsia="Times New Roman" w:hAnsi="Arial" w:cs="Arial"/>
          <w:lang w:val="en-US"/>
        </w:rPr>
        <w:t>handlin</w:t>
      </w:r>
      <w:r w:rsidR="008E2DAC">
        <w:rPr>
          <w:rFonts w:ascii="Arial" w:eastAsia="Times New Roman" w:hAnsi="Arial" w:cs="Arial"/>
          <w:lang w:val="en-US"/>
        </w:rPr>
        <w:t>g of problematic nanofillers nor</w:t>
      </w:r>
      <w:r w:rsidRPr="00500909">
        <w:rPr>
          <w:rFonts w:ascii="Arial" w:eastAsia="Times New Roman" w:hAnsi="Arial" w:cs="Arial"/>
          <w:lang w:val="en-US"/>
        </w:rPr>
        <w:t xml:space="preserve"> special composite processing</w:t>
      </w:r>
      <w:r w:rsidR="008E2DAC">
        <w:rPr>
          <w:rFonts w:ascii="Arial" w:eastAsia="Times New Roman" w:hAnsi="Arial" w:cs="Arial"/>
          <w:lang w:val="en-US"/>
        </w:rPr>
        <w:t xml:space="preserve"> are required</w:t>
      </w:r>
      <w:r w:rsidRPr="00500909">
        <w:rPr>
          <w:rFonts w:ascii="Arial" w:eastAsia="Times New Roman" w:hAnsi="Arial" w:cs="Arial"/>
          <w:lang w:val="en-US"/>
        </w:rPr>
        <w:t>.</w:t>
      </w:r>
    </w:p>
    <w:p w:rsidR="006C1592" w:rsidRPr="00500909" w:rsidRDefault="006C1592" w:rsidP="006C1592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 w:rsidRPr="00500909">
        <w:rPr>
          <w:rFonts w:ascii="Arial" w:eastAsia="Times New Roman" w:hAnsi="Arial" w:cs="Arial"/>
          <w:lang w:val="en-US"/>
        </w:rPr>
        <w:t xml:space="preserve"> </w:t>
      </w:r>
    </w:p>
    <w:p w:rsidR="006C1592" w:rsidRPr="00FF7BA8" w:rsidRDefault="006C1592" w:rsidP="006C15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F7BA8">
        <w:rPr>
          <w:rFonts w:ascii="Arial" w:eastAsia="Times New Roman" w:hAnsi="Arial" w:cs="Arial"/>
          <w:sz w:val="20"/>
          <w:szCs w:val="20"/>
          <w:lang w:val="en-US"/>
        </w:rPr>
        <w:t xml:space="preserve">[1] M.D. Tabone; J.J. Cregg; E.J. Beckmann; A.E. Landis </w:t>
      </w:r>
      <w:r w:rsidRPr="00FF7BA8">
        <w:rPr>
          <w:rFonts w:ascii="Arial" w:eastAsia="Times New Roman" w:hAnsi="Arial" w:cs="Arial"/>
          <w:i/>
          <w:sz w:val="20"/>
          <w:szCs w:val="20"/>
          <w:lang w:val="en-US"/>
        </w:rPr>
        <w:t xml:space="preserve">Environ. </w:t>
      </w:r>
      <w:r w:rsidRPr="00FF7BA8">
        <w:rPr>
          <w:rFonts w:ascii="Arial" w:eastAsia="Times New Roman" w:hAnsi="Arial" w:cs="Arial"/>
          <w:i/>
          <w:sz w:val="20"/>
          <w:szCs w:val="20"/>
        </w:rPr>
        <w:t>Sci. Technol</w:t>
      </w:r>
      <w:r w:rsidRPr="00FF7BA8">
        <w:rPr>
          <w:rFonts w:ascii="Arial" w:eastAsia="Times New Roman" w:hAnsi="Arial" w:cs="Arial"/>
          <w:sz w:val="20"/>
          <w:szCs w:val="20"/>
        </w:rPr>
        <w:t xml:space="preserve">. </w:t>
      </w:r>
      <w:r w:rsidRPr="00FF7BA8">
        <w:rPr>
          <w:rFonts w:ascii="Arial" w:eastAsia="Times New Roman" w:hAnsi="Arial" w:cs="Arial"/>
          <w:b/>
          <w:sz w:val="20"/>
          <w:szCs w:val="20"/>
        </w:rPr>
        <w:t>2010</w:t>
      </w:r>
      <w:r w:rsidRPr="00FF7BA8">
        <w:rPr>
          <w:rFonts w:ascii="Arial" w:eastAsia="Times New Roman" w:hAnsi="Arial" w:cs="Arial"/>
          <w:sz w:val="20"/>
          <w:szCs w:val="20"/>
        </w:rPr>
        <w:t>, 44, 8264.</w:t>
      </w:r>
    </w:p>
    <w:p w:rsidR="006C1592" w:rsidRPr="00FF7BA8" w:rsidRDefault="006C1592" w:rsidP="006C15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F7BA8">
        <w:rPr>
          <w:rFonts w:ascii="Arial" w:eastAsia="Times New Roman" w:hAnsi="Arial" w:cs="Arial"/>
          <w:sz w:val="20"/>
          <w:szCs w:val="20"/>
        </w:rPr>
        <w:t xml:space="preserve">[2] R. Mülhaupt </w:t>
      </w:r>
      <w:r w:rsidRPr="00FF7BA8">
        <w:rPr>
          <w:rFonts w:ascii="Arial" w:eastAsia="Times New Roman" w:hAnsi="Arial" w:cs="Arial"/>
          <w:i/>
          <w:sz w:val="20"/>
          <w:szCs w:val="20"/>
        </w:rPr>
        <w:t>Macromol. Chem. Phys</w:t>
      </w:r>
      <w:r w:rsidRPr="00FF7BA8">
        <w:rPr>
          <w:rFonts w:ascii="Arial" w:eastAsia="Times New Roman" w:hAnsi="Arial" w:cs="Arial"/>
          <w:sz w:val="20"/>
          <w:szCs w:val="20"/>
        </w:rPr>
        <w:t xml:space="preserve">. </w:t>
      </w:r>
      <w:r w:rsidRPr="00FF7BA8">
        <w:rPr>
          <w:rFonts w:ascii="Arial" w:eastAsia="Times New Roman" w:hAnsi="Arial" w:cs="Arial"/>
          <w:b/>
          <w:sz w:val="20"/>
          <w:szCs w:val="20"/>
        </w:rPr>
        <w:t>2013</w:t>
      </w:r>
      <w:r w:rsidRPr="00FF7BA8">
        <w:rPr>
          <w:rFonts w:ascii="Arial" w:eastAsia="Times New Roman" w:hAnsi="Arial" w:cs="Arial"/>
          <w:sz w:val="20"/>
          <w:szCs w:val="20"/>
        </w:rPr>
        <w:t xml:space="preserve">, 214, 159. </w:t>
      </w:r>
    </w:p>
    <w:p w:rsidR="006C1592" w:rsidRPr="00FF7BA8" w:rsidRDefault="006C1592" w:rsidP="006C15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F7BA8">
        <w:rPr>
          <w:rFonts w:ascii="Arial" w:eastAsia="Times New Roman" w:hAnsi="Arial" w:cs="Arial"/>
          <w:sz w:val="20"/>
          <w:szCs w:val="20"/>
        </w:rPr>
        <w:t xml:space="preserve">[3] M. Stürzel; S. Mihan; R. Mülhaupt </w:t>
      </w:r>
      <w:r w:rsidRPr="00FF7BA8">
        <w:rPr>
          <w:rFonts w:ascii="Arial" w:eastAsia="Times New Roman" w:hAnsi="Arial" w:cs="Arial"/>
          <w:i/>
          <w:sz w:val="20"/>
          <w:szCs w:val="20"/>
        </w:rPr>
        <w:t>Chem. Rev.</w:t>
      </w:r>
      <w:r w:rsidRPr="00FF7BA8">
        <w:rPr>
          <w:rFonts w:ascii="Arial" w:eastAsia="Times New Roman" w:hAnsi="Arial" w:cs="Arial"/>
          <w:sz w:val="20"/>
          <w:szCs w:val="20"/>
        </w:rPr>
        <w:t xml:space="preserve"> </w:t>
      </w:r>
      <w:r w:rsidRPr="00FF7BA8">
        <w:rPr>
          <w:rFonts w:ascii="Arial" w:eastAsia="Times New Roman" w:hAnsi="Arial" w:cs="Arial"/>
          <w:b/>
          <w:sz w:val="20"/>
          <w:szCs w:val="20"/>
        </w:rPr>
        <w:t>2016</w:t>
      </w:r>
      <w:r w:rsidRPr="00FF7BA8">
        <w:rPr>
          <w:rFonts w:ascii="Arial" w:eastAsia="Times New Roman" w:hAnsi="Arial" w:cs="Arial"/>
          <w:sz w:val="20"/>
          <w:szCs w:val="20"/>
        </w:rPr>
        <w:t>, 116, 1398.</w:t>
      </w:r>
    </w:p>
    <w:p w:rsidR="00DA7435" w:rsidRPr="00FF7BA8" w:rsidRDefault="00EE57C2" w:rsidP="00FF7BA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F7BA8">
        <w:rPr>
          <w:rFonts w:ascii="Arial" w:eastAsia="Times New Roman" w:hAnsi="Arial" w:cs="Arial"/>
          <w:sz w:val="20"/>
          <w:szCs w:val="20"/>
        </w:rPr>
        <w:t xml:space="preserve">[4] </w:t>
      </w:r>
      <w:r w:rsidR="00FC3342" w:rsidRPr="00FF7BA8">
        <w:rPr>
          <w:rFonts w:ascii="Arial" w:eastAsia="Times New Roman" w:hAnsi="Arial" w:cs="Arial"/>
          <w:sz w:val="20"/>
          <w:szCs w:val="20"/>
        </w:rPr>
        <w:t xml:space="preserve">D. Hofmann, A. Kurek, R. Thomann, J. Schwabe, S. Mark, M. Enders, T.Hees, R. Mülhaupt, </w:t>
      </w:r>
      <w:proofErr w:type="spellStart"/>
      <w:r w:rsidR="00FC3342" w:rsidRPr="00FF7BA8">
        <w:rPr>
          <w:rFonts w:ascii="Arial" w:eastAsia="Times New Roman" w:hAnsi="Arial" w:cs="Arial"/>
          <w:sz w:val="20"/>
          <w:szCs w:val="20"/>
        </w:rPr>
        <w:t>Macromolecules</w:t>
      </w:r>
      <w:proofErr w:type="spellEnd"/>
      <w:r w:rsidR="00FC3342" w:rsidRPr="00FF7BA8">
        <w:rPr>
          <w:rFonts w:ascii="Arial" w:eastAsia="Times New Roman" w:hAnsi="Arial" w:cs="Arial"/>
          <w:sz w:val="20"/>
          <w:szCs w:val="20"/>
        </w:rPr>
        <w:t xml:space="preserve"> 2017, 50, 8129-8139</w:t>
      </w:r>
    </w:p>
    <w:sectPr w:rsidR="00DA7435" w:rsidRPr="00FF7B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92"/>
    <w:rsid w:val="006C1592"/>
    <w:rsid w:val="00716661"/>
    <w:rsid w:val="008E2DAC"/>
    <w:rsid w:val="00A3505B"/>
    <w:rsid w:val="00D046F5"/>
    <w:rsid w:val="00DA0E77"/>
    <w:rsid w:val="00DA7435"/>
    <w:rsid w:val="00EE57C2"/>
    <w:rsid w:val="00FC3342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55D3"/>
  <w15:chartTrackingRefBased/>
  <w15:docId w15:val="{33C15859-CC0E-4854-BAB3-94955E2C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C159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7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7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muelhaupt</dc:creator>
  <cp:keywords/>
  <dc:description/>
  <cp:lastModifiedBy>rolf muelhaupt</cp:lastModifiedBy>
  <cp:revision>4</cp:revision>
  <cp:lastPrinted>2017-11-18T16:04:00Z</cp:lastPrinted>
  <dcterms:created xsi:type="dcterms:W3CDTF">2017-11-18T15:57:00Z</dcterms:created>
  <dcterms:modified xsi:type="dcterms:W3CDTF">2017-11-18T16:05:00Z</dcterms:modified>
</cp:coreProperties>
</file>