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A048CA">
        <w:rPr>
          <w:noProof/>
          <w:color w:val="1D2129"/>
          <w:lang w:val="en-US"/>
        </w:rPr>
        <w:drawing>
          <wp:inline distT="0" distB="0" distL="0" distR="0">
            <wp:extent cx="708034" cy="942570"/>
            <wp:effectExtent l="0" t="0" r="0" b="0"/>
            <wp:docPr id="3" name="Picture 3" descr="Image may contain: 1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may contain: 1 pers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4492" cy="964480"/>
                    </a:xfrm>
                    <a:prstGeom prst="rect">
                      <a:avLst/>
                    </a:prstGeom>
                    <a:noFill/>
                    <a:ln>
                      <a:noFill/>
                    </a:ln>
                  </pic:spPr>
                </pic:pic>
              </a:graphicData>
            </a:graphic>
          </wp:inline>
        </w:drawing>
      </w:r>
      <w:bookmarkStart w:id="0" w:name="_GoBack"/>
      <w:bookmarkEnd w:id="0"/>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Default="00FC37DB" w:rsidP="004A0988">
      <w:pPr>
        <w:pStyle w:val="Heading2"/>
        <w:rPr>
          <w:rFonts w:eastAsia="Times New Roman"/>
          <w:b/>
          <w:lang w:eastAsia="en-IN"/>
        </w:rPr>
      </w:pPr>
      <w:r w:rsidRPr="004A0988">
        <w:rPr>
          <w:rFonts w:eastAsia="Times New Roman"/>
          <w:b/>
          <w:lang w:eastAsia="en-IN"/>
        </w:rPr>
        <w:t>Title of the Abstract:</w:t>
      </w:r>
      <w:r w:rsidR="004C5217">
        <w:rPr>
          <w:rFonts w:eastAsia="Times New Roman"/>
          <w:b/>
          <w:lang w:eastAsia="en-IN"/>
        </w:rPr>
        <w:t xml:space="preserve"> </w:t>
      </w:r>
    </w:p>
    <w:p w:rsidR="004C5217" w:rsidRPr="003431FA" w:rsidRDefault="004C5217" w:rsidP="004C5217">
      <w:pPr>
        <w:tabs>
          <w:tab w:val="left" w:pos="720"/>
        </w:tabs>
        <w:spacing w:line="360" w:lineRule="auto"/>
        <w:jc w:val="center"/>
        <w:rPr>
          <w:rFonts w:ascii="Arial" w:hAnsi="Arial" w:cs="Arial"/>
          <w:b/>
          <w:bCs/>
        </w:rPr>
      </w:pPr>
      <w:r w:rsidRPr="003431FA">
        <w:rPr>
          <w:rFonts w:ascii="Arial" w:hAnsi="Arial" w:cs="Arial"/>
          <w:b/>
          <w:bCs/>
        </w:rPr>
        <w:t>C</w:t>
      </w:r>
      <w:r>
        <w:rPr>
          <w:rFonts w:ascii="Arial" w:hAnsi="Arial" w:cs="Arial"/>
          <w:b/>
          <w:bCs/>
        </w:rPr>
        <w:t>OMPARISON OF CYCLIC AND POLYMERIC DISULFIDES AS CATALYSTS FOR THE REGIOSELECTIVE CHLORINATION OF PHENOLS</w:t>
      </w:r>
    </w:p>
    <w:p w:rsidR="00FC37DB" w:rsidRPr="004A0988" w:rsidRDefault="00FC37DB" w:rsidP="004C5217">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4C5217" w:rsidRPr="004C5217">
        <w:rPr>
          <w:rFonts w:ascii="Times New Roman" w:eastAsia="Times New Roman" w:hAnsi="Times New Roman" w:cs="Times New Roman"/>
          <w:i/>
          <w:color w:val="0070C0"/>
          <w:sz w:val="25"/>
          <w:szCs w:val="25"/>
          <w:lang w:eastAsia="en-IN"/>
        </w:rPr>
        <w:t xml:space="preserve"> </w:t>
      </w:r>
      <w:r w:rsidR="004C5217" w:rsidRPr="004C5217">
        <w:rPr>
          <w:rFonts w:ascii="Times New Roman" w:eastAsia="Times New Roman" w:hAnsi="Times New Roman" w:cs="Times New Roman"/>
          <w:i/>
          <w:color w:val="0070C0"/>
          <w:sz w:val="25"/>
          <w:szCs w:val="25"/>
          <w:lang w:eastAsia="en-IN"/>
        </w:rPr>
        <w:t>Dr. Mohammed B Alshammari</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4C5217">
        <w:rPr>
          <w:rFonts w:ascii="Times New Roman" w:eastAsia="Times New Roman" w:hAnsi="Times New Roman" w:cs="Times New Roman"/>
          <w:i/>
          <w:color w:val="0070C0"/>
          <w:sz w:val="25"/>
          <w:szCs w:val="25"/>
          <w:lang w:eastAsia="en-IN"/>
        </w:rPr>
        <w:t xml:space="preserve"> Organic Chemistry</w:t>
      </w:r>
    </w:p>
    <w:p w:rsidR="00FC37DB" w:rsidRPr="004A0988" w:rsidRDefault="00FC37DB" w:rsidP="004C5217">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4C5217" w:rsidRPr="004C5217">
        <w:rPr>
          <w:rFonts w:ascii="Times New Roman" w:eastAsia="Times New Roman" w:hAnsi="Times New Roman" w:cs="Times New Roman"/>
          <w:i/>
          <w:color w:val="0070C0"/>
          <w:sz w:val="25"/>
          <w:szCs w:val="25"/>
          <w:lang w:eastAsia="en-IN"/>
        </w:rPr>
        <w:t xml:space="preserve"> </w:t>
      </w:r>
      <w:r w:rsidR="004C5217" w:rsidRPr="004C5217">
        <w:rPr>
          <w:rFonts w:ascii="Times New Roman" w:eastAsia="Times New Roman" w:hAnsi="Times New Roman" w:cs="Times New Roman"/>
          <w:i/>
          <w:color w:val="0070C0"/>
          <w:sz w:val="25"/>
          <w:szCs w:val="25"/>
          <w:lang w:eastAsia="en-IN"/>
        </w:rPr>
        <w:t>Prince Sattam bin Abdulaziz</w:t>
      </w:r>
    </w:p>
    <w:p w:rsidR="00FC37DB" w:rsidRPr="00494359" w:rsidRDefault="00FC37DB" w:rsidP="00494359">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4C5217">
        <w:rPr>
          <w:rFonts w:ascii="Times New Roman" w:eastAsia="Times New Roman" w:hAnsi="Times New Roman" w:cs="Times New Roman"/>
          <w:i/>
          <w:color w:val="0070C0"/>
          <w:sz w:val="25"/>
          <w:szCs w:val="25"/>
          <w:lang w:eastAsia="en-IN"/>
        </w:rPr>
        <w:t>Saudi Arabia</w:t>
      </w:r>
      <w:r w:rsidR="006829C9" w:rsidRPr="004A0988">
        <w:rPr>
          <w:rFonts w:ascii="Times New Roman" w:eastAsia="Times New Roman" w:hAnsi="Times New Roman" w:cs="Times New Roman"/>
          <w:i/>
          <w:color w:val="0070C0"/>
          <w:sz w:val="25"/>
          <w:szCs w:val="25"/>
          <w:lang w:eastAsia="en-IN"/>
        </w:rPr>
        <w:t xml:space="preserve">                                                                                             </w:t>
      </w:r>
      <w:r w:rsidR="006829C9">
        <w:rPr>
          <w:rFonts w:ascii="Times New Roman" w:eastAsia="Times New Roman" w:hAnsi="Times New Roman" w:cs="Times New Roman"/>
          <w:sz w:val="25"/>
          <w:szCs w:val="25"/>
          <w:lang w:eastAsia="en-IN"/>
        </w:rPr>
        <w:t xml:space="preserve">                                                                                       </w:t>
      </w:r>
    </w:p>
    <w:p w:rsidR="006829C9" w:rsidRPr="004C5217" w:rsidRDefault="006829C9" w:rsidP="004A0988">
      <w:pPr>
        <w:pStyle w:val="Heading1"/>
        <w:rPr>
          <w:rFonts w:eastAsia="Times New Roman"/>
          <w:sz w:val="16"/>
          <w:szCs w:val="16"/>
          <w:u w:val="single"/>
          <w:lang w:eastAsia="en-IN"/>
        </w:rPr>
      </w:pPr>
      <w:r w:rsidRPr="00171EBD">
        <w:rPr>
          <w:rFonts w:eastAsia="Times New Roman"/>
          <w:u w:val="single"/>
          <w:lang w:eastAsia="en-IN"/>
        </w:rPr>
        <w:t>Abstract:</w:t>
      </w:r>
      <w:r w:rsidRPr="00171EBD">
        <w:rPr>
          <w:rFonts w:eastAsia="Times New Roman"/>
          <w:u w:val="single"/>
          <w:lang w:eastAsia="en-IN"/>
        </w:rPr>
        <w:br/>
      </w:r>
    </w:p>
    <w:p w:rsidR="004C5217" w:rsidRPr="00494359" w:rsidRDefault="004C5217" w:rsidP="004C5217">
      <w:pPr>
        <w:spacing w:after="0" w:line="240" w:lineRule="auto"/>
        <w:jc w:val="both"/>
        <w:rPr>
          <w:rFonts w:ascii="Times New Roman" w:eastAsia="Times New Roman" w:hAnsi="Times New Roman" w:cs="Times New Roman"/>
          <w:b/>
          <w:bCs/>
          <w:lang w:eastAsia="en-IN"/>
        </w:rPr>
      </w:pPr>
      <w:r w:rsidRPr="00494359">
        <w:rPr>
          <w:rFonts w:ascii="Times New Roman" w:eastAsia="Times New Roman" w:hAnsi="Times New Roman" w:cs="Times New Roman"/>
          <w:b/>
          <w:bCs/>
          <w:lang w:eastAsia="en-IN"/>
        </w:rPr>
        <w:t xml:space="preserve">Isomerically pure chlorinated phenols are valuable materials as intermediates for industrial and pharmaceutical chemicals [1,2]. They are also the primary active ingredients in a range of household and commercial disinfectants. But concerns have increased about the toxic nature and environmental accumulation of some chlorinated phenolic compounds and their potential by-products [3-5]. Therefore, it is important to develop chlorination catalysts capable of minimizing undesirable waste products. </w:t>
      </w:r>
    </w:p>
    <w:p w:rsidR="004C5217" w:rsidRPr="00494359" w:rsidRDefault="004C5217" w:rsidP="004C5217">
      <w:pPr>
        <w:spacing w:after="0" w:line="240" w:lineRule="auto"/>
        <w:jc w:val="both"/>
        <w:rPr>
          <w:rFonts w:ascii="Times New Roman" w:eastAsia="Times New Roman" w:hAnsi="Times New Roman" w:cs="Times New Roman"/>
          <w:b/>
          <w:bCs/>
          <w:lang w:eastAsia="en-IN"/>
        </w:rPr>
      </w:pPr>
      <w:r w:rsidRPr="00494359">
        <w:rPr>
          <w:rFonts w:ascii="Times New Roman" w:eastAsia="Times New Roman" w:hAnsi="Times New Roman" w:cs="Times New Roman"/>
          <w:b/>
          <w:bCs/>
          <w:lang w:eastAsia="en-IN"/>
        </w:rPr>
        <w:t>We have previously investigated the use of simple organic sulfides for the catalytic chlorination reaction of phenols using sulfuryl chloride [6,7]. Unfortunately, volatile examples of such materials are undesirable on an industrial scale because of their odors. The problem of the volatility of such sulfides was mitigated by the use of substituted Merrifield resins and dithiaalkanes [8,9], but neither of these reagent types is likely to be useful commercially.</w:t>
      </w:r>
    </w:p>
    <w:p w:rsidR="004C5217" w:rsidRPr="00494359" w:rsidRDefault="004C5217" w:rsidP="004C5217">
      <w:pPr>
        <w:spacing w:after="0" w:line="240" w:lineRule="auto"/>
        <w:jc w:val="both"/>
        <w:rPr>
          <w:rFonts w:ascii="Times New Roman" w:eastAsia="Times New Roman" w:hAnsi="Times New Roman" w:cs="Times New Roman"/>
          <w:b/>
          <w:bCs/>
          <w:lang w:eastAsia="en-IN"/>
        </w:rPr>
      </w:pPr>
      <w:r w:rsidRPr="00494359">
        <w:rPr>
          <w:rFonts w:ascii="Times New Roman" w:eastAsia="Times New Roman" w:hAnsi="Times New Roman" w:cs="Times New Roman"/>
          <w:b/>
          <w:bCs/>
          <w:lang w:eastAsia="en-IN"/>
        </w:rPr>
        <w:tab/>
      </w:r>
      <w:r w:rsidRPr="00494359">
        <w:rPr>
          <w:rFonts w:ascii="Times New Roman" w:eastAsia="Times New Roman" w:hAnsi="Times New Roman" w:cs="Times New Roman"/>
          <w:b/>
          <w:bCs/>
          <w:lang w:eastAsia="en-IN"/>
        </w:rPr>
        <w:tab/>
        <w:t>Now we report that, two cyclic and two polymeric disulfides have been synthesized and established to be useful catalysts for the chlorination of m-xylenol, o-cresol, m-cresol and phenol using freshly distilled sulfuryl chloride in the presence of aluminum or ferric chloride as a co-catalyst at room temperature. The yields of para-isomers and para/ortho ratios were higher compared to cases where no catalyst was used with most catalysts for most phenols even when a very low concentration of disulfide was used.</w:t>
      </w:r>
    </w:p>
    <w:p w:rsidR="004C5217" w:rsidRDefault="004C5217" w:rsidP="004C5217">
      <w:pPr>
        <w:spacing w:after="0"/>
        <w:jc w:val="center"/>
        <w:rPr>
          <w:rFonts w:ascii="Arial" w:hAnsi="Arial" w:cs="Arial"/>
          <w:i/>
          <w:sz w:val="20"/>
        </w:rPr>
      </w:pPr>
      <w:r w:rsidRPr="00DB538B">
        <w:rPr>
          <w:rFonts w:ascii="Arial" w:hAnsi="Arial" w:cs="Arial"/>
        </w:rPr>
        <w:object w:dxaOrig="4990" w:dyaOrig="1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8.25pt" o:ole="">
            <v:imagedata r:id="rId8" o:title=""/>
          </v:shape>
          <o:OLEObject Type="Embed" ProgID="ChemDraw.Document.6.0" ShapeID="_x0000_i1025" DrawAspect="Content" ObjectID="_1571991737" r:id="rId9"/>
        </w:objec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494359" w:rsidRPr="005F2276" w:rsidRDefault="00FC37DB" w:rsidP="00494359">
      <w:pPr>
        <w:tabs>
          <w:tab w:val="num" w:pos="426"/>
        </w:tabs>
        <w:spacing w:after="0" w:line="240" w:lineRule="auto"/>
        <w:jc w:val="both"/>
        <w:rPr>
          <w:rFonts w:asciiTheme="majorBidi" w:hAnsiTheme="majorBidi" w:cstheme="majorBidi"/>
          <w:b/>
          <w:bCs/>
        </w:rPr>
      </w:pPr>
      <w:r w:rsidRPr="00494359">
        <w:rPr>
          <w:rFonts w:asciiTheme="majorBidi" w:hAnsiTheme="majorBidi" w:cstheme="majorBidi"/>
          <w:b/>
          <w:bCs/>
        </w:rPr>
        <w:t xml:space="preserve">Dr. </w:t>
      </w:r>
      <w:r w:rsidR="004C5217" w:rsidRPr="00494359">
        <w:rPr>
          <w:rFonts w:asciiTheme="majorBidi" w:hAnsiTheme="majorBidi" w:cstheme="majorBidi"/>
          <w:b/>
          <w:bCs/>
        </w:rPr>
        <w:t>Mohammed B Alshammari</w:t>
      </w:r>
      <w:r w:rsidRPr="00494359">
        <w:rPr>
          <w:rFonts w:asciiTheme="majorBidi" w:hAnsiTheme="majorBidi" w:cstheme="majorBidi"/>
          <w:b/>
          <w:bCs/>
        </w:rPr>
        <w:t xml:space="preserve"> is a </w:t>
      </w:r>
      <w:r w:rsidR="004C5217" w:rsidRPr="00494359">
        <w:rPr>
          <w:rFonts w:asciiTheme="majorBidi" w:hAnsiTheme="majorBidi" w:cstheme="majorBidi"/>
          <w:b/>
          <w:bCs/>
        </w:rPr>
        <w:t xml:space="preserve">assistant </w:t>
      </w:r>
      <w:r w:rsidRPr="00494359">
        <w:rPr>
          <w:rFonts w:asciiTheme="majorBidi" w:hAnsiTheme="majorBidi" w:cstheme="majorBidi"/>
          <w:b/>
          <w:bCs/>
        </w:rPr>
        <w:t xml:space="preserve">professor of </w:t>
      </w:r>
      <w:r w:rsidR="004C5217" w:rsidRPr="00494359">
        <w:rPr>
          <w:rFonts w:asciiTheme="majorBidi" w:hAnsiTheme="majorBidi" w:cstheme="majorBidi"/>
          <w:b/>
          <w:bCs/>
        </w:rPr>
        <w:t>Organic</w:t>
      </w:r>
      <w:r w:rsidRPr="00494359">
        <w:rPr>
          <w:rFonts w:asciiTheme="majorBidi" w:hAnsiTheme="majorBidi" w:cstheme="majorBidi"/>
          <w:b/>
          <w:bCs/>
        </w:rPr>
        <w:t xml:space="preserve"> chemistry </w:t>
      </w:r>
      <w:r w:rsidR="00494359" w:rsidRPr="00494359">
        <w:rPr>
          <w:rFonts w:asciiTheme="majorBidi" w:hAnsiTheme="majorBidi" w:cstheme="majorBidi"/>
          <w:b/>
          <w:bCs/>
        </w:rPr>
        <w:t>in Chemistry Dept.</w:t>
      </w:r>
      <w:r w:rsidR="00494359" w:rsidRPr="00494359">
        <w:rPr>
          <w:rFonts w:asciiTheme="majorBidi" w:hAnsiTheme="majorBidi" w:cstheme="majorBidi"/>
          <w:b/>
          <w:bCs/>
        </w:rPr>
        <w:t xml:space="preserve"> in </w:t>
      </w:r>
      <w:r w:rsidR="00494359" w:rsidRPr="005F2276">
        <w:rPr>
          <w:rFonts w:asciiTheme="majorBidi" w:hAnsiTheme="majorBidi" w:cstheme="majorBidi"/>
          <w:b/>
          <w:bCs/>
        </w:rPr>
        <w:t>College of Science &amp;Humanities</w:t>
      </w:r>
      <w:r w:rsidR="00494359" w:rsidRPr="00494359">
        <w:rPr>
          <w:rFonts w:asciiTheme="majorBidi" w:hAnsiTheme="majorBidi" w:cstheme="majorBidi"/>
          <w:b/>
          <w:bCs/>
        </w:rPr>
        <w:t xml:space="preserve"> </w:t>
      </w:r>
      <w:r w:rsidRPr="00494359">
        <w:rPr>
          <w:rFonts w:asciiTheme="majorBidi" w:hAnsiTheme="majorBidi" w:cstheme="majorBidi"/>
          <w:b/>
          <w:bCs/>
        </w:rPr>
        <w:t xml:space="preserve">in </w:t>
      </w:r>
      <w:r w:rsidR="004C5217" w:rsidRPr="00494359">
        <w:rPr>
          <w:rFonts w:asciiTheme="majorBidi" w:hAnsiTheme="majorBidi" w:cstheme="majorBidi"/>
          <w:b/>
          <w:bCs/>
        </w:rPr>
        <w:t>Prince Sattam bin Abdulaziz</w:t>
      </w:r>
      <w:r w:rsidRPr="00494359">
        <w:rPr>
          <w:rFonts w:asciiTheme="majorBidi" w:hAnsiTheme="majorBidi" w:cstheme="majorBidi"/>
          <w:b/>
          <w:bCs/>
        </w:rPr>
        <w:t xml:space="preserve"> University</w:t>
      </w:r>
      <w:r w:rsidR="00494359" w:rsidRPr="00494359">
        <w:rPr>
          <w:rFonts w:asciiTheme="majorBidi" w:hAnsiTheme="majorBidi" w:cstheme="majorBidi"/>
          <w:b/>
          <w:bCs/>
        </w:rPr>
        <w:t xml:space="preserve">. He got his </w:t>
      </w:r>
      <w:r w:rsidR="00494359">
        <w:rPr>
          <w:rFonts w:asciiTheme="majorBidi" w:hAnsiTheme="majorBidi" w:cstheme="majorBidi"/>
          <w:b/>
          <w:bCs/>
        </w:rPr>
        <w:t>PhD in Organic Chemistry from</w:t>
      </w:r>
      <w:r w:rsidR="00494359" w:rsidRPr="005F2276">
        <w:rPr>
          <w:rFonts w:asciiTheme="majorBidi" w:hAnsiTheme="majorBidi" w:cstheme="majorBidi"/>
          <w:b/>
          <w:bCs/>
        </w:rPr>
        <w:t xml:space="preserve"> Cardiff University</w:t>
      </w:r>
      <w:r w:rsidR="00494359">
        <w:rPr>
          <w:rFonts w:asciiTheme="majorBidi" w:hAnsiTheme="majorBidi" w:cstheme="majorBidi"/>
          <w:b/>
          <w:bCs/>
        </w:rPr>
        <w:t xml:space="preserve"> in</w:t>
      </w:r>
      <w:r w:rsidR="00494359" w:rsidRPr="005F2276">
        <w:rPr>
          <w:rFonts w:asciiTheme="majorBidi" w:hAnsiTheme="majorBidi" w:cstheme="majorBidi"/>
          <w:b/>
          <w:bCs/>
        </w:rPr>
        <w:t xml:space="preserve"> United Kingdom, 2013 (Thesis Title: Use of Organometallic Intermediates in Organic Synthesis)</w:t>
      </w:r>
      <w:r w:rsidR="00494359">
        <w:rPr>
          <w:rFonts w:asciiTheme="majorBidi" w:hAnsiTheme="majorBidi" w:cstheme="majorBidi"/>
          <w:b/>
          <w:bCs/>
        </w:rPr>
        <w:t xml:space="preserve"> with Professor Kieth Smith. </w:t>
      </w:r>
    </w:p>
    <w:p w:rsidR="006829C9" w:rsidRPr="00FC37DB" w:rsidRDefault="004A0988" w:rsidP="00494359">
      <w:pPr>
        <w:spacing w:after="0" w:line="240" w:lineRule="auto"/>
        <w:rPr>
          <w:rFonts w:ascii="Times New Roman" w:eastAsia="Times New Roman" w:hAnsi="Times New Roman" w:cs="Times New Roman"/>
          <w:sz w:val="25"/>
          <w:szCs w:val="25"/>
          <w:lang w:eastAsia="en-IN"/>
        </w:rPr>
      </w:pPr>
      <w:r>
        <w:rPr>
          <w:rFonts w:ascii="Times New Roman" w:eastAsia="Times New Roman" w:hAnsi="Times New Roman" w:cs="Times New Roman"/>
          <w:color w:val="724109" w:themeColor="accent1" w:themeShade="80"/>
          <w:sz w:val="25"/>
          <w:szCs w:val="25"/>
          <w:lang w:eastAsia="en-IN"/>
        </w:rPr>
        <w:lastRenderedPageBreak/>
        <w:br/>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494359">
        <w:rPr>
          <w:rFonts w:asciiTheme="majorHAnsi" w:eastAsia="Times New Roman" w:hAnsiTheme="majorHAnsi" w:cstheme="majorBidi"/>
          <w:color w:val="AA610D" w:themeColor="accent1" w:themeShade="BF"/>
          <w:sz w:val="28"/>
          <w:szCs w:val="28"/>
          <w:lang w:eastAsia="en-IN"/>
        </w:rPr>
        <w:t xml:space="preserve"> </w:t>
      </w:r>
      <w:r w:rsidR="00494359" w:rsidRPr="005F2276">
        <w:rPr>
          <w:rFonts w:asciiTheme="majorBidi" w:hAnsiTheme="majorBidi" w:cstheme="majorBidi"/>
          <w:b/>
          <w:bCs/>
        </w:rPr>
        <w:t>Different Organic Preparations &amp; Interactions, Alkylation and Reactions, Chiral Catalysis &amp; Synthesis, selective reactions using heterogeneous catalysis, Organometallic, Biological and Pharmaceutical Synthesis</w:t>
      </w: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494359" w:rsidRPr="00494359" w:rsidRDefault="00494359" w:rsidP="00494359">
      <w:pPr>
        <w:spacing w:after="0" w:line="240" w:lineRule="auto"/>
        <w:jc w:val="both"/>
        <w:rPr>
          <w:rFonts w:asciiTheme="majorBidi" w:hAnsiTheme="majorBidi" w:cstheme="majorBidi"/>
          <w:b/>
          <w:bCs/>
        </w:rPr>
      </w:pPr>
      <w:r w:rsidRPr="00494359">
        <w:rPr>
          <w:rFonts w:asciiTheme="majorBidi" w:hAnsiTheme="majorBidi" w:cstheme="majorBidi"/>
          <w:b/>
          <w:bCs/>
        </w:rPr>
        <w:t>Grant MH. Kirk-Othmer, Encyclopaedia of Chemical Technology. 4th Ed; 1992.</w:t>
      </w:r>
    </w:p>
    <w:p w:rsidR="00494359" w:rsidRPr="00494359" w:rsidRDefault="00494359" w:rsidP="00494359">
      <w:pPr>
        <w:spacing w:after="0" w:line="240" w:lineRule="auto"/>
        <w:jc w:val="both"/>
        <w:rPr>
          <w:rFonts w:asciiTheme="majorBidi" w:hAnsiTheme="majorBidi" w:cstheme="majorBidi"/>
          <w:b/>
          <w:bCs/>
        </w:rPr>
      </w:pPr>
      <w:r w:rsidRPr="00494359">
        <w:rPr>
          <w:rFonts w:asciiTheme="majorBidi" w:hAnsiTheme="majorBidi" w:cstheme="majorBidi"/>
          <w:b/>
          <w:bCs/>
        </w:rPr>
        <w:t>Cremlyn R. Pesticides, Preparation and Mode of Action. Wiley: Chichester; 1978.</w:t>
      </w:r>
    </w:p>
    <w:p w:rsidR="00494359" w:rsidRPr="00494359" w:rsidRDefault="00494359" w:rsidP="00494359">
      <w:pPr>
        <w:spacing w:after="0" w:line="240" w:lineRule="auto"/>
        <w:jc w:val="both"/>
        <w:rPr>
          <w:rFonts w:asciiTheme="majorBidi" w:hAnsiTheme="majorBidi" w:cstheme="majorBidi"/>
          <w:b/>
          <w:bCs/>
        </w:rPr>
      </w:pPr>
      <w:r w:rsidRPr="00494359">
        <w:rPr>
          <w:rFonts w:asciiTheme="majorBidi" w:hAnsiTheme="majorBidi" w:cstheme="majorBidi"/>
          <w:b/>
          <w:bCs/>
        </w:rPr>
        <w:t>De la Mare PBD. Electrophilic Halogenation. Cambridge University Press: Cambridge; 1976.</w:t>
      </w:r>
    </w:p>
    <w:p w:rsidR="00494359" w:rsidRPr="00494359" w:rsidRDefault="00494359" w:rsidP="00494359">
      <w:pPr>
        <w:spacing w:after="0" w:line="240" w:lineRule="auto"/>
        <w:jc w:val="both"/>
        <w:rPr>
          <w:rFonts w:asciiTheme="majorBidi" w:hAnsiTheme="majorBidi" w:cstheme="majorBidi"/>
          <w:b/>
          <w:bCs/>
        </w:rPr>
      </w:pPr>
      <w:r w:rsidRPr="00494359">
        <w:rPr>
          <w:rFonts w:asciiTheme="majorBidi" w:hAnsiTheme="majorBidi" w:cstheme="majorBidi"/>
          <w:b/>
          <w:bCs/>
        </w:rPr>
        <w:t>Larock RC. Comprehensive Organic Transformations. VCH: New York; 1989.</w:t>
      </w:r>
    </w:p>
    <w:p w:rsidR="00494359" w:rsidRPr="00494359" w:rsidRDefault="00494359" w:rsidP="00494359">
      <w:pPr>
        <w:spacing w:after="0" w:line="240" w:lineRule="auto"/>
        <w:jc w:val="both"/>
        <w:rPr>
          <w:rFonts w:asciiTheme="majorBidi" w:hAnsiTheme="majorBidi" w:cstheme="majorBidi"/>
          <w:b/>
          <w:bCs/>
        </w:rPr>
      </w:pPr>
      <w:r w:rsidRPr="00494359">
        <w:rPr>
          <w:rFonts w:asciiTheme="majorBidi" w:hAnsiTheme="majorBidi" w:cstheme="majorBidi"/>
          <w:b/>
          <w:bCs/>
        </w:rPr>
        <w:t>March J. Advanced Organic Chemistry. Wiley: New York; 1992.</w:t>
      </w:r>
    </w:p>
    <w:p w:rsidR="00494359" w:rsidRPr="00494359" w:rsidRDefault="00494359" w:rsidP="00494359">
      <w:pPr>
        <w:spacing w:after="0" w:line="240" w:lineRule="auto"/>
        <w:jc w:val="both"/>
        <w:rPr>
          <w:rFonts w:asciiTheme="majorBidi" w:hAnsiTheme="majorBidi" w:cstheme="majorBidi"/>
          <w:b/>
          <w:bCs/>
        </w:rPr>
      </w:pPr>
      <w:r w:rsidRPr="00494359">
        <w:rPr>
          <w:rFonts w:asciiTheme="majorBidi" w:hAnsiTheme="majorBidi" w:cstheme="majorBidi"/>
          <w:b/>
          <w:bCs/>
        </w:rPr>
        <w:t>Tzimas M, Smith K, Brown CM, Payne K. Chlorination of aromatic compounds and catalysts therefor. European Patent EP0866049A2. 1998; Chem Abstr. 1998; 129: 260219.</w:t>
      </w:r>
    </w:p>
    <w:p w:rsidR="00494359" w:rsidRPr="00494359" w:rsidRDefault="00494359" w:rsidP="00494359">
      <w:pPr>
        <w:spacing w:after="0" w:line="240" w:lineRule="auto"/>
        <w:jc w:val="both"/>
        <w:rPr>
          <w:rFonts w:asciiTheme="majorBidi" w:hAnsiTheme="majorBidi" w:cstheme="majorBidi"/>
          <w:b/>
          <w:bCs/>
        </w:rPr>
      </w:pPr>
      <w:r w:rsidRPr="00494359">
        <w:rPr>
          <w:rFonts w:asciiTheme="majorBidi" w:hAnsiTheme="majorBidi" w:cstheme="majorBidi"/>
          <w:b/>
          <w:bCs/>
        </w:rPr>
        <w:t>Smith K, Tzimas M, Brown CM, Payne K. Dialkyl sulfides as selective catalysts for the chlorination of phenols. Sulfur Lett. 1999; 22: 89–101.</w:t>
      </w:r>
    </w:p>
    <w:p w:rsidR="00494359" w:rsidRPr="00494359" w:rsidRDefault="00494359" w:rsidP="00494359">
      <w:pPr>
        <w:spacing w:after="0" w:line="240" w:lineRule="auto"/>
        <w:jc w:val="both"/>
        <w:rPr>
          <w:rFonts w:asciiTheme="majorBidi" w:hAnsiTheme="majorBidi" w:cstheme="majorBidi"/>
          <w:b/>
          <w:bCs/>
        </w:rPr>
      </w:pPr>
      <w:r w:rsidRPr="00494359">
        <w:rPr>
          <w:rFonts w:asciiTheme="majorBidi" w:hAnsiTheme="majorBidi" w:cstheme="majorBidi"/>
          <w:b/>
          <w:bCs/>
        </w:rPr>
        <w:t>Tzimas M, Smith K, Brown CM, Payne K. Chlorination of aromatic compounds and catalysts therefor. European Patent EP0866048A2, 1998; Chem. Abstr. 1998; 129: 275696.</w:t>
      </w:r>
    </w:p>
    <w:p w:rsidR="00494359" w:rsidRPr="00494359" w:rsidRDefault="00494359" w:rsidP="00494359">
      <w:pPr>
        <w:spacing w:after="0" w:line="240" w:lineRule="auto"/>
        <w:jc w:val="both"/>
        <w:rPr>
          <w:rFonts w:asciiTheme="majorBidi" w:hAnsiTheme="majorBidi" w:cstheme="majorBidi"/>
          <w:b/>
          <w:bCs/>
        </w:rPr>
      </w:pPr>
      <w:r w:rsidRPr="00494359">
        <w:rPr>
          <w:rFonts w:asciiTheme="majorBidi" w:hAnsiTheme="majorBidi" w:cstheme="majorBidi"/>
          <w:b/>
          <w:bCs/>
        </w:rPr>
        <w:t>Smith K, Tzimas M, Brown CM, Payne K. Dithia-alkanes and modified Merrifield resins as selective catalysts for the chlorination of phenols. Sulfur Lett. 1999; 22: 103–123.</w:t>
      </w:r>
    </w:p>
    <w:p w:rsidR="00494359" w:rsidRDefault="0049435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4C5217" w:rsidRPr="00494359">
        <w:rPr>
          <w:rFonts w:asciiTheme="majorBidi" w:hAnsiTheme="majorBidi" w:cstheme="majorBidi"/>
          <w:b/>
          <w:bCs/>
        </w:rPr>
        <w:t>m.alshammari@psau.edu.sa</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4C5217" w:rsidRPr="00494359">
        <w:rPr>
          <w:rFonts w:asciiTheme="majorBidi" w:hAnsiTheme="majorBidi" w:cstheme="majorBidi"/>
          <w:b/>
          <w:bCs/>
        </w:rPr>
        <w:t>00966505291693</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sectPr w:rsidR="00171EBD"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CB1" w:rsidRDefault="00553CB1" w:rsidP="004A0988">
      <w:pPr>
        <w:spacing w:after="0" w:line="240" w:lineRule="auto"/>
      </w:pPr>
      <w:r>
        <w:separator/>
      </w:r>
    </w:p>
  </w:endnote>
  <w:endnote w:type="continuationSeparator" w:id="0">
    <w:p w:rsidR="00553CB1" w:rsidRDefault="00553CB1"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ont272">
    <w:altName w:val="Times New Roman"/>
    <w:charset w:val="01"/>
    <w:family w:val="auto"/>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CB1" w:rsidRDefault="00553CB1" w:rsidP="004A0988">
      <w:pPr>
        <w:spacing w:after="0" w:line="240" w:lineRule="auto"/>
      </w:pPr>
      <w:r>
        <w:separator/>
      </w:r>
    </w:p>
  </w:footnote>
  <w:footnote w:type="continuationSeparator" w:id="0">
    <w:p w:rsidR="00553CB1" w:rsidRDefault="00553CB1" w:rsidP="004A0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D7902BB0"/>
    <w:name w:val="WWNum1"/>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53C27BD8"/>
    <w:multiLevelType w:val="hybridMultilevel"/>
    <w:tmpl w:val="B394A4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171EBD"/>
    <w:rsid w:val="00494359"/>
    <w:rsid w:val="004A0988"/>
    <w:rsid w:val="004C5217"/>
    <w:rsid w:val="004D4A62"/>
    <w:rsid w:val="005116CB"/>
    <w:rsid w:val="00553CB1"/>
    <w:rsid w:val="006829C9"/>
    <w:rsid w:val="009A5A78"/>
    <w:rsid w:val="00A048CA"/>
    <w:rsid w:val="00A3017E"/>
    <w:rsid w:val="00C643B3"/>
    <w:rsid w:val="00FC37D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34639"/>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styleId="BodyText2">
    <w:name w:val="Body Text 2"/>
    <w:basedOn w:val="Normal"/>
    <w:link w:val="BodyText2Char"/>
    <w:uiPriority w:val="99"/>
    <w:semiHidden/>
    <w:unhideWhenUsed/>
    <w:rsid w:val="004C5217"/>
    <w:pPr>
      <w:suppressAutoHyphens/>
      <w:spacing w:after="120" w:line="480" w:lineRule="auto"/>
    </w:pPr>
    <w:rPr>
      <w:rFonts w:ascii="Calibri" w:eastAsia="Calibri" w:hAnsi="Calibri" w:cs="font272"/>
      <w:kern w:val="1"/>
      <w:lang w:val="en-GB"/>
    </w:rPr>
  </w:style>
  <w:style w:type="character" w:customStyle="1" w:styleId="BodyText2Char">
    <w:name w:val="Body Text 2 Char"/>
    <w:basedOn w:val="DefaultParagraphFont"/>
    <w:link w:val="BodyText2"/>
    <w:uiPriority w:val="99"/>
    <w:semiHidden/>
    <w:rsid w:val="004C5217"/>
    <w:rPr>
      <w:rFonts w:ascii="Calibri" w:eastAsia="Calibri" w:hAnsi="Calibri" w:cs="font272"/>
      <w:kern w:val="1"/>
      <w:lang w:val="en-GB"/>
    </w:rPr>
  </w:style>
  <w:style w:type="paragraph" w:styleId="ListParagraph">
    <w:name w:val="List Paragraph"/>
    <w:basedOn w:val="Normal"/>
    <w:qFormat/>
    <w:rsid w:val="00494359"/>
    <w:pPr>
      <w:suppressAutoHyphens/>
      <w:ind w:left="720"/>
      <w:contextualSpacing/>
    </w:pPr>
    <w:rPr>
      <w:rFonts w:ascii="Calibri" w:eastAsia="Calibri" w:hAnsi="Calibri" w:cs="font272"/>
      <w:kern w:val="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Windows User</cp:lastModifiedBy>
  <cp:revision>2</cp:revision>
  <dcterms:created xsi:type="dcterms:W3CDTF">2017-07-03T10:49:00Z</dcterms:created>
  <dcterms:modified xsi:type="dcterms:W3CDTF">2017-11-12T08:36:00Z</dcterms:modified>
</cp:coreProperties>
</file>