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8BCEF9" w14:textId="270AE698" w:rsidR="004D4A62" w:rsidRDefault="002805AD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z</w:t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14:paraId="745C7ACE" w14:textId="77777777" w:rsidR="009974B6" w:rsidRDefault="009974B6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14:paraId="3E7CAB65" w14:textId="1AE02AE6" w:rsidR="004D4A62" w:rsidRPr="009974B6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val="en-US"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</w:t>
      </w:r>
      <w:r w:rsidR="009974B6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</w:t>
      </w:r>
      <w:r w:rsidR="009974B6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</w:t>
      </w:r>
      <w:r w:rsidR="0058402C">
        <w:rPr>
          <w:rFonts w:ascii="Times New Roman" w:eastAsia="Times New Roman" w:hAnsi="Times New Roman" w:cs="Times New Roman"/>
          <w:i/>
          <w:noProof/>
          <w:sz w:val="25"/>
          <w:szCs w:val="25"/>
          <w:lang w:val="en-US" w:eastAsia="ja-JP"/>
        </w:rPr>
        <w:drawing>
          <wp:inline distT="0" distB="0" distL="0" distR="0" wp14:anchorId="347E371F" wp14:editId="078042E4">
            <wp:extent cx="849540" cy="107964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1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6" b="7089"/>
                    <a:stretch/>
                  </pic:blipFill>
                  <pic:spPr bwMode="auto">
                    <a:xfrm>
                      <a:off x="0" y="0"/>
                      <a:ext cx="849540" cy="1079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974B6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</w:t>
      </w:r>
    </w:p>
    <w:p w14:paraId="4FC8293E" w14:textId="62E7224A" w:rsidR="00FC37DB" w:rsidRDefault="0014565F" w:rsidP="004A0988">
      <w:pPr>
        <w:pStyle w:val="2"/>
        <w:rPr>
          <w:rFonts w:eastAsia="Times New Roman"/>
          <w:b/>
          <w:lang w:eastAsia="en-IN"/>
        </w:rPr>
      </w:pPr>
      <w:r>
        <w:rPr>
          <w:rFonts w:eastAsia="Times New Roman"/>
          <w:b/>
          <w:lang w:eastAsia="en-IN"/>
        </w:rPr>
        <w:t>Synthetic biology for intracellular and secretory production of polymerized enantiopure ester-products in microbial platform</w:t>
      </w:r>
    </w:p>
    <w:p w14:paraId="581B5B94" w14:textId="77777777" w:rsidR="0014565F" w:rsidRPr="0014565F" w:rsidRDefault="0014565F" w:rsidP="0014565F">
      <w:pPr>
        <w:rPr>
          <w:lang w:val="en-US" w:eastAsia="en-IN"/>
        </w:rPr>
      </w:pPr>
    </w:p>
    <w:p w14:paraId="4CE30A69" w14:textId="77777777" w:rsidR="00FC37DB" w:rsidRPr="004A0988" w:rsidRDefault="00A44E08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 SEIICHI TAGUCHI</w:t>
      </w:r>
    </w:p>
    <w:p w14:paraId="3D1344A6" w14:textId="210584FB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A44E0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Department of Chemistry for Life Sciences and Agriculture</w:t>
      </w:r>
      <w:r w:rsidR="009C037E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and JST-CREST</w:t>
      </w:r>
    </w:p>
    <w:p w14:paraId="273D5A5D" w14:textId="77777777" w:rsidR="00FC37DB" w:rsidRPr="009D7AE7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ja-JP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A44E0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Tokyo University of Agriculture</w:t>
      </w:r>
    </w:p>
    <w:p w14:paraId="77C07541" w14:textId="77777777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A44E0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Japan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14:paraId="2D5F25CA" w14:textId="77777777"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14:paraId="363994DE" w14:textId="69FA648F" w:rsidR="006829C9" w:rsidRPr="00C843A9" w:rsidRDefault="009974B6" w:rsidP="004A0988">
      <w:pPr>
        <w:pStyle w:val="1"/>
        <w:rPr>
          <w:rFonts w:eastAsia="Times New Roman"/>
          <w:u w:val="single"/>
          <w:lang w:val="en-US" w:eastAsia="ja-JP"/>
        </w:rPr>
      </w:pPr>
      <w:r>
        <w:rPr>
          <w:rFonts w:eastAsia="Times New Roman"/>
          <w:u w:val="single"/>
          <w:lang w:eastAsia="en-IN"/>
        </w:rPr>
        <w:t>Abstract:</w:t>
      </w:r>
    </w:p>
    <w:p w14:paraId="5A10E45C" w14:textId="3B4169A9" w:rsidR="0035137E" w:rsidRDefault="0014565F" w:rsidP="0035137E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In our previous study, </w:t>
      </w:r>
      <w:r w:rsidRPr="008913D7">
        <w:rPr>
          <w:rFonts w:ascii="Times New Roman" w:hAnsi="Times New Roman"/>
          <w:sz w:val="24"/>
        </w:rPr>
        <w:t xml:space="preserve">the first incorporation of lactate (D-LA) into the P(3HB) backbone in the </w:t>
      </w:r>
      <w:r w:rsidRPr="008913D7">
        <w:rPr>
          <w:rFonts w:ascii="Times New Roman" w:hAnsi="Times New Roman"/>
          <w:i/>
          <w:sz w:val="24"/>
        </w:rPr>
        <w:t>Escherichia coli</w:t>
      </w:r>
      <w:r w:rsidRPr="008913D7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based microbial factory carrying</w:t>
      </w:r>
      <w:r w:rsidRPr="008913D7">
        <w:rPr>
          <w:rFonts w:ascii="Times New Roman" w:hAnsi="Times New Roman"/>
          <w:sz w:val="24"/>
        </w:rPr>
        <w:t xml:space="preserve"> a newly developed D-LA-polymerizing enzyme LPE </w:t>
      </w:r>
      <w:r>
        <w:rPr>
          <w:rFonts w:ascii="Times New Roman" w:hAnsi="Times New Roman"/>
          <w:sz w:val="24"/>
        </w:rPr>
        <w:t>was reported</w:t>
      </w:r>
      <w:r w:rsidRPr="008913D7">
        <w:rPr>
          <w:rFonts w:ascii="Times New Roman" w:hAnsi="Times New Roman"/>
          <w:sz w:val="24"/>
        </w:rPr>
        <w:t>.</w:t>
      </w:r>
      <w:r w:rsidR="00A44E08" w:rsidRPr="0035137E">
        <w:rPr>
          <w:rFonts w:ascii="Times New Roman" w:hAnsi="Times New Roman" w:cs="Times New Roman"/>
          <w:sz w:val="24"/>
        </w:rPr>
        <w:t xml:space="preserve"> LPE was one of the artificially evolved PHA synthases through our long-term</w:t>
      </w:r>
      <w:r w:rsidR="003312F8" w:rsidRPr="0035137E">
        <w:rPr>
          <w:rFonts w:ascii="Times New Roman" w:hAnsi="Times New Roman" w:cs="Times New Roman"/>
          <w:sz w:val="24"/>
        </w:rPr>
        <w:t xml:space="preserve"> enzyme engineering study</w:t>
      </w:r>
      <w:r w:rsidR="00A44E08" w:rsidRPr="0035137E">
        <w:rPr>
          <w:rFonts w:ascii="Times New Roman" w:hAnsi="Times New Roman" w:cs="Times New Roman"/>
          <w:sz w:val="24"/>
        </w:rPr>
        <w:t xml:space="preserve">. In the second generation, LPE has led us to further expand the range of structural diversity of PHA members other than LA-based polymers. </w:t>
      </w:r>
      <w:r w:rsidR="0035137E">
        <w:rPr>
          <w:rFonts w:ascii="Times New Roman" w:hAnsi="Times New Roman" w:cs="Times New Roman"/>
          <w:sz w:val="24"/>
        </w:rPr>
        <w:t xml:space="preserve">New unnatural monomeric constituents such as </w:t>
      </w:r>
      <w:r w:rsidR="00A44E08" w:rsidRPr="0035137E">
        <w:rPr>
          <w:rFonts w:ascii="Times New Roman" w:hAnsi="Times New Roman" w:cs="Times New Roman"/>
          <w:sz w:val="24"/>
        </w:rPr>
        <w:t>glycolic acid and 2-hydroxybutyrate can also be polymerized by LPE. Like these, I expected to synthesize the chiral copolymers with various monomer compositions, owing to the extremely high enantio-selectivity and broad substrate specificity of LPE</w:t>
      </w:r>
      <w:r w:rsidR="0035137E">
        <w:rPr>
          <w:rFonts w:ascii="Times New Roman" w:hAnsi="Times New Roman" w:cs="Times New Roman"/>
          <w:sz w:val="24"/>
        </w:rPr>
        <w:t xml:space="preserve"> catalyst</w:t>
      </w:r>
      <w:r w:rsidR="00A44E08" w:rsidRPr="0035137E">
        <w:rPr>
          <w:rFonts w:ascii="Times New Roman" w:hAnsi="Times New Roman" w:cs="Times New Roman"/>
          <w:sz w:val="24"/>
        </w:rPr>
        <w:t xml:space="preserve">. In this conference, I will talk about the overview of biosynthesis and properties of LPE-catalyzed polymers. </w:t>
      </w:r>
      <w:r w:rsidR="00A44E08" w:rsidRPr="0035137E">
        <w:rPr>
          <w:rFonts w:ascii="Times New Roman" w:eastAsia="Malgun Gothic" w:hAnsi="Times New Roman" w:cs="Times New Roman"/>
          <w:sz w:val="24"/>
        </w:rPr>
        <w:t xml:space="preserve">For long time, I have been thinking about the possibility of “SECRETION” of polymerized </w:t>
      </w:r>
      <w:r w:rsidR="0035137E">
        <w:rPr>
          <w:rFonts w:ascii="Times New Roman" w:eastAsia="Malgun Gothic" w:hAnsi="Times New Roman" w:cs="Times New Roman"/>
          <w:sz w:val="24"/>
        </w:rPr>
        <w:t>ester-</w:t>
      </w:r>
      <w:r w:rsidR="00A44E08" w:rsidRPr="0035137E">
        <w:rPr>
          <w:rFonts w:ascii="Times New Roman" w:eastAsia="Malgun Gothic" w:hAnsi="Times New Roman" w:cs="Times New Roman"/>
          <w:sz w:val="24"/>
        </w:rPr>
        <w:t>products by microbial platform. This should be a promising issue to overcome the cell volume limitation in the large</w:t>
      </w:r>
      <w:r w:rsidR="00A44E08" w:rsidRPr="0035137E">
        <w:rPr>
          <w:rFonts w:ascii="Times New Roman" w:eastAsia="Malgun Gothic" w:hAnsi="Times New Roman" w:cs="Times New Roman"/>
          <w:sz w:val="24"/>
          <w:szCs w:val="24"/>
        </w:rPr>
        <w:t xml:space="preserve"> amount of production of </w:t>
      </w:r>
      <w:r w:rsidR="0035137E">
        <w:rPr>
          <w:rFonts w:ascii="Times New Roman" w:eastAsia="Malgun Gothic" w:hAnsi="Times New Roman" w:cs="Times New Roman"/>
          <w:sz w:val="24"/>
          <w:szCs w:val="24"/>
        </w:rPr>
        <w:t>microbial polymers. Fortunately</w:t>
      </w:r>
      <w:r w:rsidR="00A44E08" w:rsidRPr="0035137E">
        <w:rPr>
          <w:rFonts w:ascii="Times New Roman" w:eastAsia="Malgun Gothic" w:hAnsi="Times New Roman" w:cs="Times New Roman"/>
          <w:sz w:val="24"/>
          <w:szCs w:val="24"/>
        </w:rPr>
        <w:t>, we have met to the “SECRETION” of low-molecular-weight D-LA-based polymers [or D-LA-based oligomers</w:t>
      </w:r>
      <w:r w:rsidR="00640E99">
        <w:rPr>
          <w:rFonts w:ascii="Times New Roman" w:eastAsia="Malgun Gothic" w:hAnsi="Times New Roman" w:cs="Times New Roman"/>
          <w:sz w:val="24"/>
          <w:szCs w:val="24"/>
        </w:rPr>
        <w:t xml:space="preserve"> (D-LAOs)]. As a second topic, </w:t>
      </w:r>
      <w:r w:rsidR="009D7AE7" w:rsidRPr="008913D7">
        <w:rPr>
          <w:rFonts w:ascii="Times New Roman" w:eastAsia="Malgun Gothic" w:hAnsi="Times New Roman"/>
          <w:sz w:val="24"/>
        </w:rPr>
        <w:t>I will talk about the first observation of microbial secretion of D-LAOs and its advanced microbial secretion platform through the chain transfer reaction and modified cultivation conditions</w:t>
      </w:r>
      <w:r w:rsidR="00A44E08" w:rsidRPr="0035137E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35137E" w:rsidRPr="0035137E">
        <w:rPr>
          <w:rFonts w:ascii="Times New Roman" w:hAnsi="Times New Roman" w:cs="Times New Roman"/>
          <w:sz w:val="24"/>
          <w:szCs w:val="24"/>
        </w:rPr>
        <w:t>synthesis of lactate (LA)-based poly(ester-urethane) using hydroxyl-terminated LA-based oligomers from a microbial secretion system will be presented.</w:t>
      </w:r>
    </w:p>
    <w:p w14:paraId="577F480B" w14:textId="77777777" w:rsidR="00640E99" w:rsidRPr="0035137E" w:rsidRDefault="00640E99" w:rsidP="0035137E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551583D9" w14:textId="77777777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t xml:space="preserve">More up to… </w:t>
      </w:r>
      <w:r w:rsidRPr="004A0988">
        <w:rPr>
          <w:rFonts w:ascii="Times New Roman" w:eastAsia="Times New Roman" w:hAnsi="Times New Roman" w:cs="Times New Roman"/>
          <w:b/>
          <w:color w:val="724109" w:themeColor="accent1" w:themeShade="80"/>
          <w:sz w:val="25"/>
          <w:szCs w:val="25"/>
          <w:lang w:eastAsia="en-IN"/>
        </w:rPr>
        <w:t>250 Words</w:t>
      </w:r>
      <w:r w:rsidRP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t xml:space="preserve"> </w:t>
      </w:r>
    </w:p>
    <w:p w14:paraId="24EE251D" w14:textId="276A6756" w:rsidR="006829C9" w:rsidRPr="004F04EE" w:rsidRDefault="00FC37DB" w:rsidP="004F04EE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14:paraId="22DEE9BB" w14:textId="07E977E5" w:rsidR="00DB6E7F" w:rsidRDefault="00D322E7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Dr. Seiichi TAGUCHI is a P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rofessor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Biomolecular Chemistry in Tokyo 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University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of Agriculture. He </w:t>
      </w:r>
      <w:r w:rsidRPr="00580819">
        <w:rPr>
          <w:rFonts w:ascii="Times New Roman" w:hAnsi="Times New Roman"/>
          <w:sz w:val="24"/>
        </w:rPr>
        <w:t>received a Ph.D. i</w:t>
      </w:r>
      <w:r>
        <w:rPr>
          <w:rFonts w:ascii="Times New Roman" w:hAnsi="Times New Roman"/>
          <w:sz w:val="24"/>
        </w:rPr>
        <w:t xml:space="preserve">n Molecular Biology </w:t>
      </w:r>
      <w:r w:rsidR="00DB6E7F">
        <w:rPr>
          <w:rFonts w:ascii="Times New Roman" w:hAnsi="Times New Roman"/>
          <w:sz w:val="24"/>
        </w:rPr>
        <w:t xml:space="preserve">in 1991 from </w:t>
      </w:r>
      <w:r>
        <w:rPr>
          <w:rFonts w:ascii="Times New Roman" w:hAnsi="Times New Roman"/>
          <w:sz w:val="24"/>
        </w:rPr>
        <w:t xml:space="preserve">The </w:t>
      </w:r>
      <w:r w:rsidRPr="00580819">
        <w:rPr>
          <w:rFonts w:ascii="Times New Roman" w:hAnsi="Times New Roman"/>
          <w:sz w:val="24"/>
        </w:rPr>
        <w:t>University of Tokyo.</w:t>
      </w:r>
      <w:r w:rsidRPr="00D322E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After that, </w:t>
      </w:r>
      <w:r w:rsidRPr="00580819">
        <w:rPr>
          <w:rFonts w:ascii="Times New Roman" w:hAnsi="Times New Roman"/>
          <w:sz w:val="24"/>
        </w:rPr>
        <w:t>he joined the faculty of Bioscience and Engineering as an Assistant Professor at the Tokyo University of Scie</w:t>
      </w:r>
      <w:r w:rsidR="004F04EE">
        <w:rPr>
          <w:rFonts w:ascii="Times New Roman" w:hAnsi="Times New Roman"/>
          <w:sz w:val="24"/>
        </w:rPr>
        <w:t xml:space="preserve">nce. </w:t>
      </w:r>
      <w:r w:rsidRPr="00580819">
        <w:rPr>
          <w:rFonts w:ascii="Times New Roman" w:hAnsi="Times New Roman"/>
          <w:sz w:val="24"/>
        </w:rPr>
        <w:t>During the period, he was a short-tim</w:t>
      </w:r>
      <w:r w:rsidR="00F930E1">
        <w:rPr>
          <w:rFonts w:ascii="Times New Roman" w:hAnsi="Times New Roman"/>
          <w:sz w:val="24"/>
        </w:rPr>
        <w:t xml:space="preserve">e Visiting Scientist of </w:t>
      </w:r>
      <w:r w:rsidRPr="00580819">
        <w:rPr>
          <w:rFonts w:ascii="Times New Roman" w:hAnsi="Times New Roman"/>
          <w:sz w:val="24"/>
        </w:rPr>
        <w:t>Lo</w:t>
      </w:r>
      <w:r w:rsidR="00F930E1">
        <w:rPr>
          <w:rFonts w:ascii="Times New Roman" w:hAnsi="Times New Roman"/>
          <w:sz w:val="24"/>
        </w:rPr>
        <w:t>uis Pasteur University</w:t>
      </w:r>
      <w:r w:rsidRPr="00580819">
        <w:rPr>
          <w:rFonts w:ascii="Times New Roman" w:hAnsi="Times New Roman"/>
          <w:sz w:val="24"/>
        </w:rPr>
        <w:t>. After spending the decade, he join</w:t>
      </w:r>
      <w:r>
        <w:rPr>
          <w:rFonts w:ascii="Times New Roman" w:hAnsi="Times New Roman"/>
          <w:sz w:val="24"/>
        </w:rPr>
        <w:t xml:space="preserve">ed the Polymer Chemistry Lab. in </w:t>
      </w:r>
      <w:r w:rsidRPr="00580819">
        <w:rPr>
          <w:rFonts w:ascii="Times New Roman" w:hAnsi="Times New Roman"/>
          <w:sz w:val="24"/>
        </w:rPr>
        <w:t>RIKEN Institute as a Senior</w:t>
      </w:r>
      <w:r>
        <w:rPr>
          <w:rFonts w:ascii="Times New Roman" w:hAnsi="Times New Roman"/>
          <w:sz w:val="24"/>
        </w:rPr>
        <w:t xml:space="preserve"> Research Scientist</w:t>
      </w:r>
      <w:r w:rsidRPr="00580819">
        <w:rPr>
          <w:rFonts w:ascii="Times New Roman" w:hAnsi="Times New Roman"/>
          <w:sz w:val="24"/>
        </w:rPr>
        <w:t xml:space="preserve">. He moved to Meiji </w:t>
      </w:r>
      <w:r w:rsidRPr="00580819">
        <w:rPr>
          <w:rFonts w:ascii="Times New Roman" w:hAnsi="Times New Roman"/>
          <w:sz w:val="24"/>
        </w:rPr>
        <w:lastRenderedPageBreak/>
        <w:t xml:space="preserve">University as an Associate Professor in 2002 and was promoted </w:t>
      </w:r>
      <w:r w:rsidR="00F930E1">
        <w:rPr>
          <w:rFonts w:ascii="Times New Roman" w:hAnsi="Times New Roman"/>
          <w:sz w:val="24"/>
        </w:rPr>
        <w:t xml:space="preserve">to Professor of </w:t>
      </w:r>
      <w:r w:rsidRPr="00580819">
        <w:rPr>
          <w:rFonts w:ascii="Times New Roman" w:hAnsi="Times New Roman"/>
          <w:sz w:val="24"/>
        </w:rPr>
        <w:t>Hokkaido University in 2004</w:t>
      </w:r>
      <w:r w:rsidR="00DB6E7F">
        <w:rPr>
          <w:rFonts w:ascii="Times New Roman" w:hAnsi="Times New Roman"/>
          <w:sz w:val="24"/>
        </w:rPr>
        <w:t>, and shifted to the present position</w:t>
      </w:r>
      <w:r w:rsidR="00F930E1">
        <w:rPr>
          <w:rFonts w:ascii="Times New Roman" w:hAnsi="Times New Roman"/>
          <w:sz w:val="24"/>
        </w:rPr>
        <w:t xml:space="preserve"> in 2017</w:t>
      </w:r>
      <w:r w:rsidRPr="00580819">
        <w:rPr>
          <w:rFonts w:ascii="Times New Roman" w:hAnsi="Times New Roman"/>
          <w:sz w:val="24"/>
        </w:rPr>
        <w:t>.</w:t>
      </w:r>
      <w:r w:rsidR="004F04E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</w:t>
      </w:r>
    </w:p>
    <w:p w14:paraId="5F1289F9" w14:textId="5CB96274" w:rsidR="006829C9" w:rsidRP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t>More up to… 100 Words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14:paraId="6543F763" w14:textId="77777777" w:rsidR="006829C9" w:rsidRDefault="006829C9" w:rsidP="006829C9">
      <w:pPr>
        <w:spacing w:after="0" w:line="240" w:lineRule="auto"/>
        <w:jc w:val="both"/>
      </w:pPr>
    </w:p>
    <w:p w14:paraId="470DF104" w14:textId="5114789E" w:rsidR="005E029C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A44E0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</w:p>
    <w:p w14:paraId="0B3F37BE" w14:textId="0B6A0F9E" w:rsidR="006829C9" w:rsidRDefault="005E029C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>
        <w:rPr>
          <w:rFonts w:ascii="Times New Roman" w:hAnsi="Times New Roman"/>
          <w:sz w:val="24"/>
        </w:rPr>
        <w:t>Bioplastic, Biodegradable plastic, Applied microbiology, Synthetic biology, Molecular biology, Biochemistry, Metabolic engineering</w:t>
      </w:r>
    </w:p>
    <w:p w14:paraId="7EE5CB2E" w14:textId="77777777" w:rsidR="005E029C" w:rsidRDefault="005E029C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14:paraId="50B0990C" w14:textId="77777777" w:rsidR="005E029C" w:rsidRPr="005E029C" w:rsidRDefault="005E029C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</w:pPr>
    </w:p>
    <w:p w14:paraId="134A1E10" w14:textId="77777777"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14:paraId="1D6FFB78" w14:textId="77777777" w:rsidR="00A44E08" w:rsidRPr="003963CB" w:rsidRDefault="00A44E08" w:rsidP="00A44E08">
      <w:pPr>
        <w:pStyle w:val="aa"/>
        <w:numPr>
          <w:ilvl w:val="0"/>
          <w:numId w:val="1"/>
        </w:numPr>
        <w:ind w:leftChars="0"/>
        <w:jc w:val="left"/>
        <w:rPr>
          <w:rFonts w:ascii="Times New Roman"/>
          <w:sz w:val="22"/>
          <w:szCs w:val="22"/>
          <w:lang w:val="pt-BR"/>
        </w:rPr>
      </w:pPr>
      <w:r w:rsidRPr="003963CB">
        <w:rPr>
          <w:rFonts w:ascii="Times New Roman"/>
          <w:sz w:val="22"/>
          <w:szCs w:val="22"/>
          <w:lang w:val="pt-BR"/>
        </w:rPr>
        <w:t xml:space="preserve">S. Taguchi, M. Yamada, K. Matsumoto, K. Tajima, Y. Satoh, M. Munekata, K. Ohno, K. Kohda, T. </w:t>
      </w:r>
    </w:p>
    <w:p w14:paraId="6C0EF226" w14:textId="62A5DF81" w:rsidR="00A44E08" w:rsidRDefault="00A44E08" w:rsidP="00A44E08">
      <w:pPr>
        <w:pStyle w:val="aa"/>
        <w:ind w:leftChars="0" w:left="420"/>
        <w:jc w:val="left"/>
        <w:rPr>
          <w:rFonts w:ascii="Times New Roman"/>
          <w:sz w:val="22"/>
          <w:szCs w:val="22"/>
          <w:lang w:eastAsia="ja-JP"/>
        </w:rPr>
      </w:pPr>
      <w:r w:rsidRPr="0031217D">
        <w:rPr>
          <w:rFonts w:ascii="Times New Roman"/>
          <w:sz w:val="22"/>
          <w:szCs w:val="22"/>
        </w:rPr>
        <w:t xml:space="preserve">Shimamura, H. Kambe, and S. Obata. </w:t>
      </w:r>
      <w:r w:rsidRPr="0031217D">
        <w:rPr>
          <w:rFonts w:ascii="Times New Roman"/>
          <w:i/>
          <w:sz w:val="22"/>
          <w:szCs w:val="22"/>
        </w:rPr>
        <w:t>Proc. Natl. Acad. Sci. U.S.A.</w:t>
      </w:r>
      <w:r w:rsidRPr="0031217D">
        <w:rPr>
          <w:rFonts w:ascii="Times New Roman"/>
          <w:sz w:val="22"/>
          <w:szCs w:val="22"/>
        </w:rPr>
        <w:t xml:space="preserve">, </w:t>
      </w:r>
      <w:r w:rsidRPr="0031217D">
        <w:rPr>
          <w:rFonts w:ascii="Times New Roman"/>
          <w:b/>
          <w:sz w:val="22"/>
          <w:szCs w:val="22"/>
        </w:rPr>
        <w:t>105</w:t>
      </w:r>
      <w:r w:rsidR="00134116" w:rsidRPr="00134116">
        <w:rPr>
          <w:rFonts w:ascii="Times New Roman"/>
          <w:sz w:val="22"/>
          <w:szCs w:val="22"/>
        </w:rPr>
        <w:t>(</w:t>
      </w:r>
      <w:r w:rsidR="00134116">
        <w:rPr>
          <w:rFonts w:ascii="Times New Roman"/>
          <w:sz w:val="22"/>
          <w:szCs w:val="22"/>
        </w:rPr>
        <w:t>45</w:t>
      </w:r>
      <w:r w:rsidR="00134116" w:rsidRPr="00134116">
        <w:rPr>
          <w:rFonts w:ascii="Times New Roman"/>
          <w:sz w:val="22"/>
          <w:szCs w:val="22"/>
        </w:rPr>
        <w:t>)</w:t>
      </w:r>
      <w:r w:rsidRPr="0031217D">
        <w:rPr>
          <w:rFonts w:ascii="Times New Roman"/>
          <w:sz w:val="22"/>
          <w:szCs w:val="22"/>
        </w:rPr>
        <w:t xml:space="preserve">, 17323-17327 </w:t>
      </w:r>
      <w:r w:rsidRPr="0031217D">
        <w:rPr>
          <w:rFonts w:ascii="Times New Roman" w:hint="eastAsia"/>
          <w:sz w:val="22"/>
          <w:szCs w:val="22"/>
          <w:lang w:eastAsia="ja-JP"/>
        </w:rPr>
        <w:t>(20</w:t>
      </w:r>
      <w:r>
        <w:rPr>
          <w:rFonts w:ascii="Times New Roman" w:hint="eastAsia"/>
          <w:sz w:val="22"/>
          <w:szCs w:val="22"/>
          <w:lang w:eastAsia="ja-JP"/>
        </w:rPr>
        <w:t>0</w:t>
      </w:r>
      <w:r>
        <w:rPr>
          <w:rFonts w:ascii="Times New Roman"/>
          <w:sz w:val="22"/>
          <w:szCs w:val="22"/>
          <w:lang w:eastAsia="ja-JP"/>
        </w:rPr>
        <w:t>8)</w:t>
      </w:r>
      <w:r w:rsidR="00ED7D16">
        <w:rPr>
          <w:rFonts w:ascii="Times New Roman"/>
          <w:sz w:val="22"/>
          <w:szCs w:val="22"/>
          <w:lang w:eastAsia="ja-JP"/>
        </w:rPr>
        <w:t>.</w:t>
      </w:r>
    </w:p>
    <w:p w14:paraId="146C878E" w14:textId="6F75E38B" w:rsidR="00A44E08" w:rsidRPr="003963CB" w:rsidRDefault="00A44E08" w:rsidP="00A44E08">
      <w:pPr>
        <w:pStyle w:val="aa"/>
        <w:numPr>
          <w:ilvl w:val="0"/>
          <w:numId w:val="1"/>
        </w:numPr>
        <w:ind w:leftChars="0"/>
        <w:jc w:val="left"/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</w:pPr>
      <w:r>
        <w:rPr>
          <w:rStyle w:val="hlfld-contribauthor2"/>
          <w:rFonts w:ascii="Times New Roman"/>
          <w:bCs/>
          <w:color w:val="000000" w:themeColor="text1"/>
          <w:sz w:val="22"/>
          <w:szCs w:val="22"/>
          <w:lang w:val="en"/>
        </w:rPr>
        <w:t xml:space="preserve">K. Tajima, Y. satoh, R. Itoh, X. Han, S. Taguchi, T. Kakuchi, and M. Munekata, </w:t>
      </w:r>
      <w:r w:rsidRPr="003963CB">
        <w:rPr>
          <w:rStyle w:val="hlfld-contribauthor2"/>
          <w:rFonts w:ascii="Times New Roman"/>
          <w:bCs/>
          <w:i/>
          <w:color w:val="333333"/>
          <w:sz w:val="22"/>
          <w:szCs w:val="22"/>
          <w:lang w:val="en"/>
        </w:rPr>
        <w:t>Macromolecules,</w:t>
      </w:r>
      <w:r w:rsidRPr="003963CB"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  <w:t xml:space="preserve"> </w:t>
      </w:r>
      <w:r w:rsidRPr="003963CB">
        <w:rPr>
          <w:rStyle w:val="hlfld-contribauthor2"/>
          <w:rFonts w:ascii="Times New Roman"/>
          <w:b/>
          <w:bCs/>
          <w:color w:val="333333"/>
          <w:sz w:val="22"/>
          <w:szCs w:val="22"/>
          <w:lang w:val="en"/>
        </w:rPr>
        <w:t>42</w:t>
      </w:r>
      <w:r w:rsidRPr="003963CB"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  <w:t>(6), 1985-1989 (2009)</w:t>
      </w:r>
      <w:r w:rsidR="00ED7D16"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  <w:t>.</w:t>
      </w:r>
    </w:p>
    <w:p w14:paraId="22990DDB" w14:textId="1D9EC846" w:rsidR="00A44E08" w:rsidRDefault="00A44E08" w:rsidP="00A44E08">
      <w:pPr>
        <w:pStyle w:val="aa"/>
        <w:numPr>
          <w:ilvl w:val="0"/>
          <w:numId w:val="1"/>
        </w:numPr>
        <w:ind w:leftChars="0"/>
        <w:jc w:val="left"/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</w:pPr>
      <w:r>
        <w:rPr>
          <w:rStyle w:val="hlfld-contribauthor2"/>
          <w:rFonts w:ascii="Times New Roman" w:hint="eastAsia"/>
          <w:bCs/>
          <w:color w:val="333333"/>
          <w:sz w:val="22"/>
          <w:szCs w:val="22"/>
          <w:lang w:val="en" w:eastAsia="ja-JP"/>
        </w:rPr>
        <w:t xml:space="preserve">S. Taguchi and Y. Doi. </w:t>
      </w:r>
      <w:r w:rsidRPr="0085510B">
        <w:rPr>
          <w:rStyle w:val="hlfld-contribauthor2"/>
          <w:rFonts w:ascii="Times New Roman" w:hint="eastAsia"/>
          <w:bCs/>
          <w:i/>
          <w:color w:val="333333"/>
          <w:sz w:val="22"/>
          <w:szCs w:val="22"/>
          <w:lang w:val="en" w:eastAsia="ja-JP"/>
        </w:rPr>
        <w:t>Macromol. Biosci</w:t>
      </w:r>
      <w:r>
        <w:rPr>
          <w:rStyle w:val="hlfld-contribauthor2"/>
          <w:rFonts w:ascii="Times New Roman" w:hint="eastAsia"/>
          <w:bCs/>
          <w:color w:val="333333"/>
          <w:sz w:val="22"/>
          <w:szCs w:val="22"/>
          <w:lang w:val="en" w:eastAsia="ja-JP"/>
        </w:rPr>
        <w:t>.</w:t>
      </w:r>
      <w:r>
        <w:rPr>
          <w:rStyle w:val="hlfld-contribauthor2"/>
          <w:rFonts w:ascii="Times New Roman"/>
          <w:bCs/>
          <w:i/>
          <w:color w:val="333333"/>
          <w:sz w:val="22"/>
          <w:szCs w:val="22"/>
          <w:lang w:val="en" w:eastAsia="ja-JP"/>
        </w:rPr>
        <w:t xml:space="preserve"> </w:t>
      </w:r>
      <w:r w:rsidRPr="0085510B">
        <w:rPr>
          <w:rStyle w:val="hlfld-contribauthor2"/>
          <w:rFonts w:ascii="Times New Roman"/>
          <w:bCs/>
          <w:i/>
          <w:color w:val="333333"/>
          <w:sz w:val="22"/>
          <w:szCs w:val="22"/>
          <w:lang w:val="en" w:eastAsia="ja-JP"/>
        </w:rPr>
        <w:t>(Review)</w:t>
      </w:r>
      <w:r w:rsidRPr="0085510B">
        <w:rPr>
          <w:rStyle w:val="hlfld-contribauthor2"/>
          <w:rFonts w:ascii="Times New Roman" w:hint="eastAsia"/>
          <w:bCs/>
          <w:i/>
          <w:color w:val="333333"/>
          <w:sz w:val="22"/>
          <w:szCs w:val="22"/>
          <w:lang w:val="en" w:eastAsia="ja-JP"/>
        </w:rPr>
        <w:t>,</w:t>
      </w:r>
      <w:r>
        <w:rPr>
          <w:rStyle w:val="hlfld-contribauthor2"/>
          <w:rFonts w:ascii="Times New Roman" w:hint="eastAsia"/>
          <w:bCs/>
          <w:color w:val="333333"/>
          <w:sz w:val="22"/>
          <w:szCs w:val="22"/>
          <w:lang w:val="en" w:eastAsia="ja-JP"/>
        </w:rPr>
        <w:t xml:space="preserve"> </w:t>
      </w:r>
      <w:r>
        <w:rPr>
          <w:rStyle w:val="hlfld-contribauthor2"/>
          <w:rFonts w:ascii="Times New Roman"/>
          <w:b/>
          <w:bCs/>
          <w:color w:val="333333"/>
          <w:sz w:val="22"/>
          <w:szCs w:val="22"/>
          <w:lang w:val="en"/>
        </w:rPr>
        <w:t>4</w:t>
      </w:r>
      <w:r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  <w:t>(3), 145-156 (2004</w:t>
      </w:r>
      <w:r w:rsidRPr="003963CB"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  <w:t>)</w:t>
      </w:r>
      <w:r w:rsidR="00ED7D16"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  <w:t>.</w:t>
      </w:r>
    </w:p>
    <w:p w14:paraId="64B55808" w14:textId="234B5F96" w:rsidR="00A44E08" w:rsidRDefault="00A44E08" w:rsidP="00A44E08">
      <w:pPr>
        <w:pStyle w:val="aa"/>
        <w:numPr>
          <w:ilvl w:val="0"/>
          <w:numId w:val="1"/>
        </w:numPr>
        <w:ind w:leftChars="0"/>
        <w:jc w:val="left"/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</w:pPr>
      <w:r>
        <w:rPr>
          <w:rStyle w:val="hlfld-contribauthor2"/>
          <w:rFonts w:ascii="Times New Roman" w:hint="eastAsia"/>
          <w:bCs/>
          <w:color w:val="333333"/>
          <w:sz w:val="22"/>
          <w:szCs w:val="22"/>
          <w:lang w:val="en" w:eastAsia="ja-JP"/>
        </w:rPr>
        <w:t>C. T</w:t>
      </w:r>
      <w:r>
        <w:rPr>
          <w:rStyle w:val="hlfld-contribauthor2"/>
          <w:rFonts w:ascii="Times New Roman"/>
          <w:bCs/>
          <w:color w:val="333333"/>
          <w:sz w:val="22"/>
          <w:szCs w:val="22"/>
          <w:lang w:val="en" w:eastAsia="ja-JP"/>
        </w:rPr>
        <w:t>. Nomura</w:t>
      </w:r>
      <w:r>
        <w:rPr>
          <w:rStyle w:val="hlfld-contribauthor2"/>
          <w:rFonts w:ascii="Times New Roman" w:hint="eastAsia"/>
          <w:bCs/>
          <w:color w:val="333333"/>
          <w:sz w:val="22"/>
          <w:szCs w:val="22"/>
          <w:lang w:val="en" w:eastAsia="ja-JP"/>
        </w:rPr>
        <w:t xml:space="preserve"> and S. Taguchi, </w:t>
      </w:r>
      <w:r>
        <w:rPr>
          <w:rStyle w:val="hlfld-contribauthor2"/>
          <w:rFonts w:ascii="Times New Roman" w:hint="eastAsia"/>
          <w:bCs/>
          <w:i/>
          <w:color w:val="333333"/>
          <w:sz w:val="22"/>
          <w:szCs w:val="22"/>
          <w:lang w:val="en" w:eastAsia="ja-JP"/>
        </w:rPr>
        <w:t>Appll. Microbiol</w:t>
      </w:r>
      <w:r>
        <w:rPr>
          <w:rStyle w:val="hlfld-contribauthor2"/>
          <w:rFonts w:ascii="Times New Roman" w:hint="eastAsia"/>
          <w:bCs/>
          <w:color w:val="333333"/>
          <w:sz w:val="22"/>
          <w:szCs w:val="22"/>
          <w:lang w:val="en" w:eastAsia="ja-JP"/>
        </w:rPr>
        <w:t>.</w:t>
      </w:r>
      <w:r w:rsidRPr="0085510B">
        <w:rPr>
          <w:rStyle w:val="hlfld-contribauthor2"/>
          <w:rFonts w:ascii="Times New Roman"/>
          <w:bCs/>
          <w:i/>
          <w:color w:val="333333"/>
          <w:sz w:val="22"/>
          <w:szCs w:val="22"/>
          <w:lang w:val="en" w:eastAsia="ja-JP"/>
        </w:rPr>
        <w:t xml:space="preserve"> Biotechnol</w:t>
      </w:r>
      <w:r>
        <w:rPr>
          <w:rStyle w:val="hlfld-contribauthor2"/>
          <w:rFonts w:ascii="Times New Roman"/>
          <w:bCs/>
          <w:i/>
          <w:color w:val="333333"/>
          <w:sz w:val="22"/>
          <w:szCs w:val="22"/>
          <w:lang w:val="en" w:eastAsia="ja-JP"/>
        </w:rPr>
        <w:t xml:space="preserve"> (R</w:t>
      </w:r>
      <w:r w:rsidRPr="0085510B">
        <w:rPr>
          <w:rStyle w:val="hlfld-contribauthor2"/>
          <w:rFonts w:ascii="Times New Roman"/>
          <w:bCs/>
          <w:i/>
          <w:color w:val="333333"/>
          <w:sz w:val="22"/>
          <w:szCs w:val="22"/>
          <w:lang w:val="en" w:eastAsia="ja-JP"/>
        </w:rPr>
        <w:t>eview)</w:t>
      </w:r>
      <w:r>
        <w:rPr>
          <w:rStyle w:val="hlfld-contribauthor2"/>
          <w:rFonts w:ascii="Times New Roman" w:hint="eastAsia"/>
          <w:bCs/>
          <w:color w:val="333333"/>
          <w:sz w:val="22"/>
          <w:szCs w:val="22"/>
          <w:lang w:val="en" w:eastAsia="ja-JP"/>
        </w:rPr>
        <w:t xml:space="preserve">, </w:t>
      </w:r>
      <w:r>
        <w:rPr>
          <w:rStyle w:val="hlfld-contribauthor2"/>
          <w:rFonts w:ascii="Times New Roman"/>
          <w:b/>
          <w:bCs/>
          <w:color w:val="333333"/>
          <w:sz w:val="22"/>
          <w:szCs w:val="22"/>
          <w:lang w:val="en"/>
        </w:rPr>
        <w:t>73</w:t>
      </w:r>
      <w:r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  <w:t>(5), 969-979 (2007</w:t>
      </w:r>
      <w:r w:rsidRPr="003963CB"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  <w:t>)</w:t>
      </w:r>
      <w:r w:rsidR="00ED7D16"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  <w:t>.</w:t>
      </w:r>
    </w:p>
    <w:p w14:paraId="1BFF2411" w14:textId="34184CE9" w:rsidR="00A44E08" w:rsidRDefault="00A44E08" w:rsidP="00A44E08">
      <w:pPr>
        <w:pStyle w:val="aa"/>
        <w:numPr>
          <w:ilvl w:val="0"/>
          <w:numId w:val="1"/>
        </w:numPr>
        <w:ind w:leftChars="0"/>
        <w:jc w:val="left"/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</w:pPr>
      <w:r>
        <w:rPr>
          <w:rStyle w:val="hlfld-contribauthor2"/>
          <w:rFonts w:ascii="Times New Roman" w:hint="eastAsia"/>
          <w:bCs/>
          <w:color w:val="333333"/>
          <w:sz w:val="22"/>
          <w:szCs w:val="22"/>
          <w:lang w:val="en" w:eastAsia="ja-JP"/>
        </w:rPr>
        <w:t>K. Matsumot</w:t>
      </w:r>
      <w:r>
        <w:rPr>
          <w:rStyle w:val="hlfld-contribauthor2"/>
          <w:rFonts w:ascii="Times New Roman"/>
          <w:bCs/>
          <w:color w:val="333333"/>
          <w:sz w:val="22"/>
          <w:szCs w:val="22"/>
          <w:lang w:val="en" w:eastAsia="ja-JP"/>
        </w:rPr>
        <w:t xml:space="preserve">o and S. Taguchi, </w:t>
      </w:r>
      <w:r w:rsidRPr="00DC7479">
        <w:rPr>
          <w:rStyle w:val="hlfld-contribauthor2"/>
          <w:rFonts w:ascii="Times New Roman"/>
          <w:bCs/>
          <w:i/>
          <w:color w:val="333333"/>
          <w:sz w:val="22"/>
          <w:szCs w:val="22"/>
          <w:lang w:val="en" w:eastAsia="ja-JP"/>
        </w:rPr>
        <w:t>Curr. Opin. Biotechnol</w:t>
      </w:r>
      <w:r>
        <w:rPr>
          <w:rStyle w:val="hlfld-contribauthor2"/>
          <w:rFonts w:ascii="Times New Roman"/>
          <w:bCs/>
          <w:color w:val="333333"/>
          <w:sz w:val="22"/>
          <w:szCs w:val="22"/>
          <w:lang w:val="en" w:eastAsia="ja-JP"/>
        </w:rPr>
        <w:t xml:space="preserve">. </w:t>
      </w:r>
      <w:r>
        <w:rPr>
          <w:rStyle w:val="hlfld-contribauthor2"/>
          <w:rFonts w:ascii="Times New Roman"/>
          <w:bCs/>
          <w:i/>
          <w:color w:val="333333"/>
          <w:sz w:val="22"/>
          <w:szCs w:val="22"/>
          <w:lang w:val="en" w:eastAsia="ja-JP"/>
        </w:rPr>
        <w:t>(R</w:t>
      </w:r>
      <w:r w:rsidRPr="0085510B">
        <w:rPr>
          <w:rStyle w:val="hlfld-contribauthor2"/>
          <w:rFonts w:ascii="Times New Roman"/>
          <w:bCs/>
          <w:i/>
          <w:color w:val="333333"/>
          <w:sz w:val="22"/>
          <w:szCs w:val="22"/>
          <w:lang w:val="en" w:eastAsia="ja-JP"/>
        </w:rPr>
        <w:t>eview)</w:t>
      </w:r>
      <w:r>
        <w:rPr>
          <w:rStyle w:val="hlfld-contribauthor2"/>
          <w:rFonts w:ascii="Times New Roman"/>
          <w:bCs/>
          <w:color w:val="333333"/>
          <w:sz w:val="22"/>
          <w:szCs w:val="22"/>
          <w:lang w:val="en" w:eastAsia="ja-JP"/>
        </w:rPr>
        <w:t xml:space="preserve">, </w:t>
      </w:r>
      <w:r w:rsidRPr="00DC7479">
        <w:rPr>
          <w:rStyle w:val="hlfld-contribauthor2"/>
          <w:rFonts w:ascii="Times New Roman"/>
          <w:b/>
          <w:bCs/>
          <w:color w:val="333333"/>
          <w:sz w:val="22"/>
          <w:szCs w:val="22"/>
          <w:lang w:val="en" w:eastAsia="ja-JP"/>
        </w:rPr>
        <w:t>24</w:t>
      </w:r>
      <w:r>
        <w:rPr>
          <w:rStyle w:val="hlfld-contribauthor2"/>
          <w:rFonts w:ascii="Times New Roman"/>
          <w:bCs/>
          <w:color w:val="333333"/>
          <w:sz w:val="22"/>
          <w:szCs w:val="22"/>
          <w:lang w:val="en" w:eastAsia="ja-JP"/>
        </w:rPr>
        <w:t>(6), 1054-1060 (2013)</w:t>
      </w:r>
      <w:r w:rsidR="00134116">
        <w:rPr>
          <w:rStyle w:val="hlfld-contribauthor2"/>
          <w:rFonts w:ascii="Times New Roman"/>
          <w:bCs/>
          <w:color w:val="333333"/>
          <w:sz w:val="22"/>
          <w:szCs w:val="22"/>
          <w:lang w:val="en" w:eastAsia="ja-JP"/>
        </w:rPr>
        <w:t>.</w:t>
      </w:r>
    </w:p>
    <w:p w14:paraId="26176F01" w14:textId="3A5206B4" w:rsidR="00A44E08" w:rsidRDefault="00A44E08" w:rsidP="00A44E08">
      <w:pPr>
        <w:pStyle w:val="aa"/>
        <w:numPr>
          <w:ilvl w:val="0"/>
          <w:numId w:val="1"/>
        </w:numPr>
        <w:ind w:leftChars="0"/>
        <w:jc w:val="left"/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</w:pPr>
      <w:r>
        <w:rPr>
          <w:rStyle w:val="hlfld-contribauthor2"/>
          <w:rFonts w:ascii="Times New Roman" w:hint="eastAsia"/>
          <w:bCs/>
          <w:color w:val="333333"/>
          <w:sz w:val="22"/>
          <w:szCs w:val="22"/>
          <w:lang w:val="en" w:eastAsia="ja-JP"/>
        </w:rPr>
        <w:t>K. Matsumot</w:t>
      </w:r>
      <w:r>
        <w:rPr>
          <w:rStyle w:val="hlfld-contribauthor2"/>
          <w:rFonts w:ascii="Times New Roman"/>
          <w:bCs/>
          <w:color w:val="333333"/>
          <w:sz w:val="22"/>
          <w:szCs w:val="22"/>
          <w:lang w:val="en" w:eastAsia="ja-JP"/>
        </w:rPr>
        <w:t xml:space="preserve">o and S. Taguchi, </w:t>
      </w:r>
      <w:r>
        <w:rPr>
          <w:rStyle w:val="hlfld-contribauthor2"/>
          <w:rFonts w:ascii="Times New Roman" w:hint="eastAsia"/>
          <w:bCs/>
          <w:i/>
          <w:color w:val="333333"/>
          <w:sz w:val="22"/>
          <w:szCs w:val="22"/>
          <w:lang w:val="en" w:eastAsia="ja-JP"/>
        </w:rPr>
        <w:t>Appl. Microbiol</w:t>
      </w:r>
      <w:r>
        <w:rPr>
          <w:rStyle w:val="hlfld-contribauthor2"/>
          <w:rFonts w:ascii="Times New Roman" w:hint="eastAsia"/>
          <w:bCs/>
          <w:color w:val="333333"/>
          <w:sz w:val="22"/>
          <w:szCs w:val="22"/>
          <w:lang w:val="en" w:eastAsia="ja-JP"/>
        </w:rPr>
        <w:t>.</w:t>
      </w:r>
      <w:r>
        <w:rPr>
          <w:rStyle w:val="hlfld-contribauthor2"/>
          <w:rFonts w:ascii="Times New Roman"/>
          <w:bCs/>
          <w:i/>
          <w:color w:val="333333"/>
          <w:sz w:val="22"/>
          <w:szCs w:val="22"/>
          <w:lang w:val="en" w:eastAsia="ja-JP"/>
        </w:rPr>
        <w:t xml:space="preserve"> Biotechnol. (R</w:t>
      </w:r>
      <w:r w:rsidRPr="0085510B">
        <w:rPr>
          <w:rStyle w:val="hlfld-contribauthor2"/>
          <w:rFonts w:ascii="Times New Roman"/>
          <w:bCs/>
          <w:i/>
          <w:color w:val="333333"/>
          <w:sz w:val="22"/>
          <w:szCs w:val="22"/>
          <w:lang w:val="en" w:eastAsia="ja-JP"/>
        </w:rPr>
        <w:t>eview)</w:t>
      </w:r>
      <w:r>
        <w:rPr>
          <w:rStyle w:val="hlfld-contribauthor2"/>
          <w:rFonts w:ascii="Times New Roman" w:hint="eastAsia"/>
          <w:bCs/>
          <w:color w:val="333333"/>
          <w:sz w:val="22"/>
          <w:szCs w:val="22"/>
          <w:lang w:val="en" w:eastAsia="ja-JP"/>
        </w:rPr>
        <w:t xml:space="preserve">, </w:t>
      </w:r>
      <w:r>
        <w:rPr>
          <w:rStyle w:val="hlfld-contribauthor2"/>
          <w:rFonts w:ascii="Times New Roman"/>
          <w:b/>
          <w:bCs/>
          <w:color w:val="333333"/>
          <w:sz w:val="22"/>
          <w:szCs w:val="22"/>
          <w:lang w:val="en"/>
        </w:rPr>
        <w:t>97</w:t>
      </w:r>
      <w:r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  <w:t>(18), 8011-8021 (2013</w:t>
      </w:r>
      <w:r w:rsidRPr="003963CB"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  <w:t>)</w:t>
      </w:r>
      <w:r w:rsidR="00ED7D16">
        <w:rPr>
          <w:rStyle w:val="hlfld-contribauthor2"/>
          <w:rFonts w:ascii="Times New Roman"/>
          <w:bCs/>
          <w:color w:val="333333"/>
          <w:sz w:val="22"/>
          <w:szCs w:val="22"/>
          <w:lang w:val="en"/>
        </w:rPr>
        <w:t>.</w:t>
      </w:r>
    </w:p>
    <w:p w14:paraId="6C0A3022" w14:textId="6116DBA0" w:rsidR="00A44E08" w:rsidRPr="00D322E7" w:rsidRDefault="00A44E08" w:rsidP="00A44E08">
      <w:pPr>
        <w:pStyle w:val="aa"/>
        <w:numPr>
          <w:ilvl w:val="0"/>
          <w:numId w:val="1"/>
        </w:numPr>
        <w:ind w:leftChars="0"/>
        <w:jc w:val="left"/>
        <w:rPr>
          <w:rFonts w:ascii="Times New Roman"/>
          <w:bCs/>
          <w:color w:val="333333"/>
          <w:sz w:val="22"/>
          <w:szCs w:val="22"/>
          <w:lang w:val="en"/>
        </w:rPr>
      </w:pPr>
      <w:r w:rsidRPr="00727542">
        <w:rPr>
          <w:rFonts w:ascii="Times New Roman"/>
          <w:sz w:val="22"/>
          <w:szCs w:val="22"/>
        </w:rPr>
        <w:t xml:space="preserve">C. Utsunomia, K. Matsumoto, and S. Taguchi, </w:t>
      </w:r>
      <w:r w:rsidRPr="00727542">
        <w:rPr>
          <w:rFonts w:ascii="Times New Roman"/>
          <w:i/>
          <w:sz w:val="22"/>
          <w:szCs w:val="22"/>
        </w:rPr>
        <w:t>ACS Sustainable Chem. Eng.</w:t>
      </w:r>
      <w:r w:rsidRPr="00727542">
        <w:rPr>
          <w:rFonts w:ascii="Times New Roman" w:hint="eastAsia"/>
          <w:sz w:val="22"/>
          <w:szCs w:val="22"/>
        </w:rPr>
        <w:t>,</w:t>
      </w:r>
      <w:r w:rsidRPr="00727542">
        <w:rPr>
          <w:rFonts w:ascii="Times New Roman"/>
          <w:sz w:val="22"/>
          <w:szCs w:val="22"/>
        </w:rPr>
        <w:t xml:space="preserve"> </w:t>
      </w:r>
      <w:r w:rsidR="006C2844" w:rsidRPr="00134116">
        <w:rPr>
          <w:rFonts w:ascii="Times New Roman"/>
          <w:b/>
          <w:sz w:val="22"/>
          <w:szCs w:val="22"/>
        </w:rPr>
        <w:t>5</w:t>
      </w:r>
      <w:r w:rsidR="00134116">
        <w:rPr>
          <w:rFonts w:ascii="Times New Roman"/>
          <w:sz w:val="22"/>
          <w:szCs w:val="22"/>
        </w:rPr>
        <w:t>(3)</w:t>
      </w:r>
      <w:r w:rsidR="006C2844">
        <w:rPr>
          <w:rFonts w:ascii="Times New Roman"/>
          <w:sz w:val="22"/>
          <w:szCs w:val="22"/>
        </w:rPr>
        <w:t xml:space="preserve">, </w:t>
      </w:r>
      <w:r w:rsidR="00134116">
        <w:rPr>
          <w:rFonts w:ascii="Times New Roman"/>
          <w:sz w:val="22"/>
          <w:szCs w:val="22"/>
        </w:rPr>
        <w:t>2360-2367</w:t>
      </w:r>
      <w:r w:rsidR="00556114">
        <w:rPr>
          <w:rFonts w:ascii="Times New Roman"/>
          <w:sz w:val="22"/>
          <w:szCs w:val="22"/>
        </w:rPr>
        <w:t xml:space="preserve"> </w:t>
      </w:r>
      <w:r w:rsidRPr="00727542">
        <w:rPr>
          <w:rFonts w:ascii="Times New Roman"/>
          <w:sz w:val="22"/>
          <w:szCs w:val="22"/>
        </w:rPr>
        <w:t>(2017).</w:t>
      </w:r>
    </w:p>
    <w:p w14:paraId="276DA3D9" w14:textId="34650012" w:rsidR="00D322E7" w:rsidRPr="00D322E7" w:rsidRDefault="00D322E7" w:rsidP="00D322E7">
      <w:pPr>
        <w:pStyle w:val="aa"/>
        <w:numPr>
          <w:ilvl w:val="0"/>
          <w:numId w:val="1"/>
        </w:numPr>
        <w:ind w:leftChars="0"/>
        <w:jc w:val="left"/>
        <w:rPr>
          <w:rFonts w:ascii="Times New Roman"/>
          <w:bCs/>
          <w:color w:val="333333"/>
          <w:sz w:val="22"/>
          <w:szCs w:val="22"/>
          <w:lang w:val="en"/>
        </w:rPr>
      </w:pPr>
      <w:r w:rsidRPr="00727542">
        <w:rPr>
          <w:rFonts w:ascii="Times New Roman"/>
          <w:sz w:val="22"/>
          <w:szCs w:val="22"/>
        </w:rPr>
        <w:t xml:space="preserve">C. Utsunomia, </w:t>
      </w:r>
      <w:r w:rsidR="00C843A9">
        <w:rPr>
          <w:rFonts w:ascii="Times New Roman"/>
          <w:sz w:val="22"/>
          <w:szCs w:val="22"/>
        </w:rPr>
        <w:t xml:space="preserve">T. Saito, </w:t>
      </w:r>
      <w:r w:rsidRPr="00727542">
        <w:rPr>
          <w:rFonts w:ascii="Times New Roman"/>
          <w:sz w:val="22"/>
          <w:szCs w:val="22"/>
        </w:rPr>
        <w:t xml:space="preserve">K. Matsumoto, </w:t>
      </w:r>
      <w:r w:rsidR="00C843A9">
        <w:rPr>
          <w:rFonts w:ascii="Times New Roman"/>
          <w:sz w:val="22"/>
          <w:szCs w:val="22"/>
        </w:rPr>
        <w:t xml:space="preserve">C. Hori, T. Isono, T. Satoh, </w:t>
      </w:r>
      <w:r w:rsidRPr="00727542">
        <w:rPr>
          <w:rFonts w:ascii="Times New Roman"/>
          <w:sz w:val="22"/>
          <w:szCs w:val="22"/>
        </w:rPr>
        <w:t xml:space="preserve">and S. Taguchi, </w:t>
      </w:r>
      <w:r w:rsidR="00C843A9">
        <w:rPr>
          <w:rFonts w:ascii="Times New Roman"/>
          <w:i/>
          <w:sz w:val="22"/>
          <w:szCs w:val="22"/>
        </w:rPr>
        <w:t xml:space="preserve">J. Polym. Res., </w:t>
      </w:r>
      <w:r w:rsidR="00ED7D16" w:rsidRPr="006D743C">
        <w:rPr>
          <w:rFonts w:ascii="Times New Roman"/>
          <w:b/>
          <w:sz w:val="22"/>
          <w:szCs w:val="22"/>
        </w:rPr>
        <w:t>24</w:t>
      </w:r>
      <w:r w:rsidR="00157DD1">
        <w:rPr>
          <w:rFonts w:ascii="Times New Roman"/>
          <w:sz w:val="22"/>
          <w:szCs w:val="22"/>
        </w:rPr>
        <w:t xml:space="preserve">, </w:t>
      </w:r>
      <w:bookmarkStart w:id="0" w:name="_GoBack"/>
      <w:bookmarkEnd w:id="0"/>
      <w:r w:rsidR="00ED7D16" w:rsidRPr="006D743C">
        <w:rPr>
          <w:rFonts w:ascii="Times New Roman"/>
          <w:sz w:val="22"/>
          <w:szCs w:val="22"/>
        </w:rPr>
        <w:t xml:space="preserve">167- 170 </w:t>
      </w:r>
      <w:r w:rsidRPr="00727542">
        <w:rPr>
          <w:rFonts w:ascii="Times New Roman"/>
          <w:sz w:val="22"/>
          <w:szCs w:val="22"/>
        </w:rPr>
        <w:t>(2017).</w:t>
      </w:r>
    </w:p>
    <w:p w14:paraId="5DE58016" w14:textId="77777777" w:rsidR="006829C9" w:rsidRPr="00A44E08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" w:eastAsia="en-IN"/>
        </w:rPr>
      </w:pPr>
    </w:p>
    <w:p w14:paraId="486FB005" w14:textId="77777777"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A44E0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st206172@nodai.ac.jp</w:t>
      </w:r>
    </w:p>
    <w:p w14:paraId="7FC09C75" w14:textId="77777777"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14:paraId="1B3F433F" w14:textId="77777777"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A44E0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81-3-5477-2577</w:t>
      </w:r>
    </w:p>
    <w:p w14:paraId="65037C69" w14:textId="77777777"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14:paraId="51C8AEA5" w14:textId="77777777"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14:paraId="1AE0DC5D" w14:textId="77777777"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14:paraId="3F72AF41" w14:textId="77777777"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875E9" w14:textId="77777777" w:rsidR="004C135E" w:rsidRDefault="004C135E" w:rsidP="004A0988">
      <w:pPr>
        <w:spacing w:after="0" w:line="240" w:lineRule="auto"/>
      </w:pPr>
      <w:r>
        <w:separator/>
      </w:r>
    </w:p>
  </w:endnote>
  <w:endnote w:type="continuationSeparator" w:id="0">
    <w:p w14:paraId="022BFD4D" w14:textId="77777777" w:rsidR="004C135E" w:rsidRDefault="004C135E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F2CDDC" w14:textId="77777777" w:rsidR="004C135E" w:rsidRDefault="004C135E" w:rsidP="004A0988">
      <w:pPr>
        <w:spacing w:after="0" w:line="240" w:lineRule="auto"/>
      </w:pPr>
      <w:r>
        <w:separator/>
      </w:r>
    </w:p>
  </w:footnote>
  <w:footnote w:type="continuationSeparator" w:id="0">
    <w:p w14:paraId="0DF6CD5D" w14:textId="77777777" w:rsidR="004C135E" w:rsidRDefault="004C135E" w:rsidP="004A0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7500A6"/>
    <w:multiLevelType w:val="hybridMultilevel"/>
    <w:tmpl w:val="8CBC71DE"/>
    <w:lvl w:ilvl="0" w:tplc="43FEDB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134116"/>
    <w:rsid w:val="0014565F"/>
    <w:rsid w:val="00157DD1"/>
    <w:rsid w:val="00171EBD"/>
    <w:rsid w:val="002805AD"/>
    <w:rsid w:val="00320688"/>
    <w:rsid w:val="003312F8"/>
    <w:rsid w:val="0035137E"/>
    <w:rsid w:val="004A0988"/>
    <w:rsid w:val="004C135E"/>
    <w:rsid w:val="004D4A62"/>
    <w:rsid w:val="004F04EE"/>
    <w:rsid w:val="005116CB"/>
    <w:rsid w:val="00556114"/>
    <w:rsid w:val="0058402C"/>
    <w:rsid w:val="005E029C"/>
    <w:rsid w:val="00604386"/>
    <w:rsid w:val="00640E99"/>
    <w:rsid w:val="006829C9"/>
    <w:rsid w:val="0069067B"/>
    <w:rsid w:val="006C2844"/>
    <w:rsid w:val="006D743C"/>
    <w:rsid w:val="009974B6"/>
    <w:rsid w:val="009A5A78"/>
    <w:rsid w:val="009C037E"/>
    <w:rsid w:val="009D7AE7"/>
    <w:rsid w:val="00A3017E"/>
    <w:rsid w:val="00A44E08"/>
    <w:rsid w:val="00C32017"/>
    <w:rsid w:val="00C643B3"/>
    <w:rsid w:val="00C843A9"/>
    <w:rsid w:val="00D322E7"/>
    <w:rsid w:val="00DB6E7F"/>
    <w:rsid w:val="00DD2FD8"/>
    <w:rsid w:val="00ED7D16"/>
    <w:rsid w:val="00F930E1"/>
    <w:rsid w:val="00FA70CE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815959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4A0988"/>
  </w:style>
  <w:style w:type="paragraph" w:styleId="a7">
    <w:name w:val="footer"/>
    <w:basedOn w:val="a"/>
    <w:link w:val="a8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4A0988"/>
  </w:style>
  <w:style w:type="character" w:customStyle="1" w:styleId="20">
    <w:name w:val="見出し 2 (文字)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0">
    <w:name w:val="見出し 1 (文字)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a9">
    <w:name w:val="Hyperlink"/>
    <w:rsid w:val="00A44E08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44E08"/>
    <w:pPr>
      <w:widowControl w:val="0"/>
      <w:wordWrap w:val="0"/>
      <w:autoSpaceDE w:val="0"/>
      <w:autoSpaceDN w:val="0"/>
      <w:spacing w:after="0" w:line="240" w:lineRule="auto"/>
      <w:ind w:leftChars="400" w:left="840"/>
      <w:jc w:val="both"/>
    </w:pPr>
    <w:rPr>
      <w:rFonts w:ascii="Batang" w:eastAsia="ＭＳ 明朝" w:hAnsi="Times New Roman" w:cs="Times New Roman"/>
      <w:kern w:val="2"/>
      <w:sz w:val="20"/>
      <w:szCs w:val="24"/>
      <w:lang w:val="en-US" w:eastAsia="ko-KR"/>
    </w:rPr>
  </w:style>
  <w:style w:type="character" w:customStyle="1" w:styleId="hlfld-contribauthor">
    <w:name w:val="hlfld-contribauthor"/>
    <w:basedOn w:val="a0"/>
    <w:rsid w:val="00A44E08"/>
  </w:style>
  <w:style w:type="character" w:customStyle="1" w:styleId="hlfld-contribauthor2">
    <w:name w:val="hlfld-contribauthor2"/>
    <w:basedOn w:val="a0"/>
    <w:rsid w:val="00A44E08"/>
  </w:style>
  <w:style w:type="character" w:styleId="ab">
    <w:name w:val="FollowedHyperlink"/>
    <w:basedOn w:val="a0"/>
    <w:uiPriority w:val="99"/>
    <w:semiHidden/>
    <w:unhideWhenUsed/>
    <w:rsid w:val="00A44E08"/>
    <w:rPr>
      <w:color w:val="8C8C8C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3513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US" w:eastAsia="ja-JP"/>
    </w:rPr>
  </w:style>
  <w:style w:type="character" w:customStyle="1" w:styleId="HTML0">
    <w:name w:val="HTML 書式付き (文字)"/>
    <w:basedOn w:val="a0"/>
    <w:link w:val="HTML"/>
    <w:uiPriority w:val="99"/>
    <w:rsid w:val="0035137E"/>
    <w:rPr>
      <w:rFonts w:ascii="Courier New" w:hAnsi="Courier New" w:cs="Courier New"/>
      <w:sz w:val="20"/>
      <w:szCs w:val="20"/>
      <w:lang w:val="en-US" w:eastAsia="ja-JP"/>
    </w:rPr>
  </w:style>
  <w:style w:type="character" w:customStyle="1" w:styleId="bqh">
    <w:name w:val="bq_h"/>
    <w:basedOn w:val="a0"/>
    <w:rsid w:val="0035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648</Words>
  <Characters>3697</Characters>
  <Application>Microsoft Macintosh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Microsoft Office ユーザー</cp:lastModifiedBy>
  <cp:revision>10</cp:revision>
  <dcterms:created xsi:type="dcterms:W3CDTF">2017-11-07T07:53:00Z</dcterms:created>
  <dcterms:modified xsi:type="dcterms:W3CDTF">2017-11-07T11:03:00Z</dcterms:modified>
</cp:coreProperties>
</file>