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E3" w:rsidRDefault="008D11BE" w:rsidP="00415F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58D">
        <w:rPr>
          <w:rFonts w:ascii="Times New Roman" w:hAnsi="Times New Roman" w:cs="Times New Roman"/>
          <w:b/>
          <w:sz w:val="24"/>
          <w:szCs w:val="24"/>
        </w:rPr>
        <w:t xml:space="preserve">A micro-rheological model to predict the morphology development in immiscible blends of </w:t>
      </w:r>
      <w:proofErr w:type="spellStart"/>
      <w:r w:rsidRPr="00B6658D">
        <w:rPr>
          <w:rFonts w:ascii="Times New Roman" w:hAnsi="Times New Roman" w:cs="Times New Roman"/>
          <w:b/>
          <w:sz w:val="24"/>
          <w:szCs w:val="24"/>
        </w:rPr>
        <w:t>polyolefins</w:t>
      </w:r>
      <w:proofErr w:type="spellEnd"/>
    </w:p>
    <w:p w:rsidR="0028059F" w:rsidRDefault="00415F5F" w:rsidP="00476D30">
      <w:pPr>
        <w:pStyle w:val="PrformatHTML"/>
        <w:jc w:val="center"/>
        <w:rPr>
          <w:rFonts w:ascii="Times New Roman" w:hAnsi="Times New Roman" w:cs="Times New Roman"/>
          <w:sz w:val="24"/>
          <w:vertAlign w:val="superscript"/>
        </w:rPr>
      </w:pPr>
      <w:r w:rsidRPr="00B6658D">
        <w:rPr>
          <w:rFonts w:ascii="Times New Roman" w:hAnsi="Times New Roman" w:cs="Times New Roman"/>
          <w:sz w:val="24"/>
          <w:u w:val="single"/>
        </w:rPr>
        <w:t>BOUJELBENE.C.I.</w:t>
      </w:r>
      <w:r w:rsidRPr="00B6658D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.2</w:t>
      </w:r>
      <w:r w:rsidRPr="00B6658D">
        <w:rPr>
          <w:rFonts w:ascii="Times New Roman" w:hAnsi="Times New Roman" w:cs="Times New Roman"/>
          <w:sz w:val="24"/>
        </w:rPr>
        <w:t>, CARROT.C.</w:t>
      </w:r>
      <w:r w:rsidRPr="00B6658D">
        <w:rPr>
          <w:rFonts w:ascii="Times New Roman" w:hAnsi="Times New Roman" w:cs="Times New Roman"/>
          <w:sz w:val="24"/>
          <w:vertAlign w:val="superscript"/>
        </w:rPr>
        <w:t>1</w:t>
      </w:r>
      <w:r w:rsidRPr="00B6658D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B6658D">
        <w:rPr>
          <w:rFonts w:ascii="Times New Roman" w:hAnsi="Times New Roman" w:cs="Times New Roman"/>
          <w:sz w:val="24"/>
        </w:rPr>
        <w:t>MAJESTE.J.C.</w:t>
      </w:r>
      <w:r w:rsidRPr="00B6658D">
        <w:rPr>
          <w:rFonts w:ascii="Times New Roman" w:hAnsi="Times New Roman" w:cs="Times New Roman"/>
          <w:sz w:val="24"/>
          <w:vertAlign w:val="superscript"/>
        </w:rPr>
        <w:t>1</w:t>
      </w:r>
      <w:r w:rsidRPr="00B6658D">
        <w:rPr>
          <w:rFonts w:ascii="Times New Roman" w:hAnsi="Times New Roman" w:cs="Times New Roman"/>
          <w:sz w:val="24"/>
        </w:rPr>
        <w:t>, LHOST.O</w:t>
      </w:r>
      <w:r w:rsidRPr="00B6658D">
        <w:rPr>
          <w:rFonts w:ascii="Times New Roman" w:hAnsi="Times New Roman" w:cs="Times New Roman"/>
          <w:sz w:val="24"/>
          <w:vertAlign w:val="superscript"/>
        </w:rPr>
        <w:t>2</w:t>
      </w:r>
    </w:p>
    <w:p w:rsidR="00415F5F" w:rsidRPr="00B6658D" w:rsidRDefault="00415F5F" w:rsidP="00415F5F">
      <w:pPr>
        <w:pStyle w:val="PrformatHTML"/>
        <w:jc w:val="center"/>
        <w:rPr>
          <w:rFonts w:ascii="Times New Roman" w:hAnsi="Times New Roman" w:cs="Times New Roman"/>
          <w:sz w:val="24"/>
          <w:u w:val="single"/>
        </w:rPr>
      </w:pPr>
    </w:p>
    <w:p w:rsidR="00415F5F" w:rsidRDefault="00415F5F" w:rsidP="00415F5F">
      <w:pPr>
        <w:pStyle w:val="PrformatHTML"/>
        <w:rPr>
          <w:rFonts w:ascii="Times New Roman" w:hAnsi="Times New Roman" w:cs="Times New Roman"/>
          <w:i/>
          <w:iCs/>
          <w:sz w:val="24"/>
          <w:lang w:val="en-US"/>
        </w:rPr>
      </w:pPr>
      <w:r w:rsidRPr="00415F5F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1</w:t>
      </w:r>
      <w:r w:rsidRPr="00415F5F">
        <w:rPr>
          <w:rFonts w:ascii="Times New Roman" w:hAnsi="Times New Roman" w:cs="Times New Roman"/>
          <w:i/>
          <w:iCs/>
          <w:sz w:val="24"/>
          <w:lang w:val="en-US"/>
        </w:rPr>
        <w:t xml:space="preserve"> UMR CNRS 5223 </w:t>
      </w:r>
      <w:r w:rsidRPr="00415F5F">
        <w:rPr>
          <w:rFonts w:ascii="Times New Roman" w:hAnsi="Times New Roman" w:cs="Times New Roman"/>
          <w:i/>
          <w:iCs/>
          <w:sz w:val="24"/>
          <w:lang w:val="en-US"/>
        </w:rPr>
        <w:t>Polymer</w:t>
      </w:r>
      <w:r>
        <w:rPr>
          <w:rStyle w:val="shorttext"/>
          <w:lang w:val="en"/>
        </w:rPr>
        <w:t xml:space="preserve"> </w:t>
      </w:r>
      <w:r w:rsidRPr="00415F5F">
        <w:rPr>
          <w:rFonts w:ascii="Times New Roman" w:hAnsi="Times New Roman" w:cs="Times New Roman"/>
          <w:i/>
          <w:iCs/>
          <w:sz w:val="24"/>
          <w:lang w:val="en-US"/>
        </w:rPr>
        <w:t>Materials</w:t>
      </w:r>
      <w:r>
        <w:rPr>
          <w:rStyle w:val="shorttext"/>
          <w:lang w:val="en"/>
        </w:rPr>
        <w:t xml:space="preserve"> </w:t>
      </w:r>
      <w:r w:rsidRPr="00415F5F">
        <w:rPr>
          <w:rFonts w:ascii="Times New Roman" w:hAnsi="Times New Roman" w:cs="Times New Roman"/>
          <w:i/>
          <w:iCs/>
          <w:sz w:val="24"/>
          <w:lang w:val="en-US"/>
        </w:rPr>
        <w:t xml:space="preserve">Engineering </w:t>
      </w:r>
      <w:r w:rsidRPr="00415F5F">
        <w:rPr>
          <w:rFonts w:ascii="Times New Roman" w:hAnsi="Times New Roman" w:cs="Times New Roman"/>
          <w:i/>
          <w:iCs/>
          <w:sz w:val="24"/>
          <w:lang w:val="en-US"/>
        </w:rPr>
        <w:t>(</w:t>
      </w:r>
      <w:r w:rsidRPr="00415F5F">
        <w:rPr>
          <w:rFonts w:ascii="Times New Roman" w:hAnsi="Times New Roman" w:cs="Times New Roman" w:hint="eastAsia"/>
          <w:i/>
          <w:iCs/>
          <w:sz w:val="24"/>
          <w:lang w:val="en-US"/>
        </w:rPr>
        <w:t>University</w:t>
      </w:r>
      <w:r w:rsidRPr="00415F5F">
        <w:rPr>
          <w:rFonts w:ascii="Times New Roman" w:hAnsi="Times New Roman" w:cs="Times New Roman"/>
          <w:i/>
          <w:iCs/>
          <w:sz w:val="24"/>
          <w:lang w:val="en-US"/>
        </w:rPr>
        <w:t xml:space="preserve"> of Saint-Etienne, EU) </w:t>
      </w:r>
    </w:p>
    <w:p w:rsidR="00DF04E3" w:rsidRPr="00415F5F" w:rsidRDefault="00415F5F" w:rsidP="00DF04E3">
      <w:pPr>
        <w:pStyle w:val="PrformatHTML"/>
        <w:rPr>
          <w:rFonts w:ascii="Times New Roman" w:hAnsi="Times New Roman" w:cs="Times New Roman"/>
          <w:i/>
          <w:iCs/>
          <w:sz w:val="24"/>
          <w:lang w:val="en-US"/>
        </w:rPr>
      </w:pPr>
      <w:r w:rsidRPr="00415F5F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2</w:t>
      </w:r>
      <w:r w:rsidRPr="00415F5F">
        <w:rPr>
          <w:rFonts w:ascii="Times New Roman" w:hAnsi="Times New Roman" w:cs="Times New Roman"/>
          <w:i/>
          <w:iCs/>
          <w:sz w:val="24"/>
          <w:lang w:val="en-US"/>
        </w:rPr>
        <w:t xml:space="preserve">Total Research Center </w:t>
      </w:r>
      <w:proofErr w:type="spellStart"/>
      <w:r w:rsidRPr="00415F5F">
        <w:rPr>
          <w:rFonts w:ascii="Times New Roman" w:hAnsi="Times New Roman" w:cs="Times New Roman"/>
          <w:i/>
          <w:iCs/>
          <w:sz w:val="24"/>
          <w:lang w:val="en-US"/>
        </w:rPr>
        <w:t>Feluy-Belgique</w:t>
      </w:r>
      <w:proofErr w:type="spellEnd"/>
      <w:r w:rsidRPr="00415F5F">
        <w:rPr>
          <w:rFonts w:ascii="Times New Roman" w:hAnsi="Times New Roman" w:cs="Times New Roman"/>
          <w:i/>
          <w:iCs/>
          <w:sz w:val="24"/>
          <w:lang w:val="en-US"/>
        </w:rPr>
        <w:t xml:space="preserve"> / </w:t>
      </w:r>
      <w:r w:rsidR="00476D30" w:rsidRPr="00476D30">
        <w:rPr>
          <w:rFonts w:ascii="Times New Roman" w:hAnsi="Times New Roman" w:cs="Times New Roman"/>
          <w:i/>
          <w:iCs/>
          <w:sz w:val="24"/>
          <w:lang w:val="en-US"/>
        </w:rPr>
        <w:t>TOTAL Normandy Refinery</w:t>
      </w:r>
    </w:p>
    <w:p w:rsidR="00476D30" w:rsidRDefault="00476D30" w:rsidP="00476D30">
      <w:pPr>
        <w:pStyle w:val="PrformatHTML"/>
        <w:jc w:val="both"/>
        <w:rPr>
          <w:rFonts w:ascii="Times New Roman" w:hAnsi="Times New Roman" w:cs="Times New Roman"/>
          <w:b/>
          <w:sz w:val="24"/>
        </w:rPr>
      </w:pPr>
    </w:p>
    <w:p w:rsidR="00476D30" w:rsidRPr="00B6658D" w:rsidRDefault="00476D30" w:rsidP="00476D30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415F5F">
        <w:rPr>
          <w:rFonts w:ascii="Times New Roman" w:hAnsi="Times New Roman" w:cs="Times New Roman"/>
          <w:lang w:val="en-US"/>
        </w:rPr>
        <w:t xml:space="preserve">  </w:t>
      </w:r>
      <w:r w:rsidRPr="00B6658D">
        <w:rPr>
          <w:rFonts w:ascii="Times New Roman" w:hAnsi="Times New Roman" w:cs="Times New Roman"/>
          <w:sz w:val="24"/>
        </w:rPr>
        <w:t xml:space="preserve">Recently, the control of the evolution of polymer blend morphology during processing has received attention because of its great impact on the mechanical, barrier or electrical properties. In </w:t>
      </w:r>
      <w:proofErr w:type="gramStart"/>
      <w:r w:rsidRPr="00B6658D">
        <w:rPr>
          <w:rFonts w:ascii="Times New Roman" w:hAnsi="Times New Roman" w:cs="Times New Roman"/>
          <w:sz w:val="24"/>
        </w:rPr>
        <w:t>general</w:t>
      </w:r>
      <w:proofErr w:type="gramEnd"/>
      <w:r w:rsidRPr="00B6658D">
        <w:rPr>
          <w:rFonts w:ascii="Times New Roman" w:hAnsi="Times New Roman" w:cs="Times New Roman"/>
          <w:sz w:val="24"/>
        </w:rPr>
        <w:t xml:space="preserve"> polymer blend morphologies can be divided into two groups: dispersed and co-continuous. In the literature, several papers illustrate that the blend morphology depends on the composition, the rheological </w:t>
      </w:r>
      <w:proofErr w:type="spellStart"/>
      <w:r w:rsidRPr="00B6658D">
        <w:rPr>
          <w:rFonts w:ascii="Times New Roman" w:hAnsi="Times New Roman" w:cs="Times New Roman"/>
          <w:sz w:val="24"/>
        </w:rPr>
        <w:t>behavior</w:t>
      </w:r>
      <w:proofErr w:type="spellEnd"/>
      <w:r w:rsidRPr="00B6658D">
        <w:rPr>
          <w:rFonts w:ascii="Times New Roman" w:hAnsi="Times New Roman" w:cs="Times New Roman"/>
          <w:sz w:val="24"/>
        </w:rPr>
        <w:t xml:space="preserve"> of each component, the mixing conditions and the interfacial tension. The models proposed by </w:t>
      </w:r>
      <w:proofErr w:type="spellStart"/>
      <w:r w:rsidRPr="00B6658D">
        <w:rPr>
          <w:rFonts w:ascii="Times New Roman" w:hAnsi="Times New Roman" w:cs="Times New Roman"/>
          <w:sz w:val="24"/>
        </w:rPr>
        <w:t>Veens</w:t>
      </w:r>
      <w:r w:rsidR="00447EFD">
        <w:rPr>
          <w:rFonts w:ascii="Times New Roman" w:hAnsi="Times New Roman" w:cs="Times New Roman"/>
          <w:sz w:val="24"/>
        </w:rPr>
        <w:t>tra</w:t>
      </w:r>
      <w:proofErr w:type="spellEnd"/>
      <w:r w:rsidR="00447EFD">
        <w:rPr>
          <w:rFonts w:ascii="Times New Roman" w:hAnsi="Times New Roman" w:cs="Times New Roman"/>
          <w:sz w:val="24"/>
        </w:rPr>
        <w:t xml:space="preserve"> and Yu </w:t>
      </w:r>
      <w:r w:rsidRPr="00B6658D">
        <w:rPr>
          <w:rFonts w:ascii="Times New Roman" w:hAnsi="Times New Roman" w:cs="Times New Roman"/>
          <w:sz w:val="24"/>
        </w:rPr>
        <w:t>were used to understand the evolution of co-continuous morphology.</w:t>
      </w:r>
    </w:p>
    <w:p w:rsidR="000F73A4" w:rsidRDefault="00476D30" w:rsidP="007857BD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B6658D">
        <w:rPr>
          <w:rFonts w:ascii="Times New Roman" w:hAnsi="Times New Roman" w:cs="Times New Roman"/>
          <w:sz w:val="24"/>
        </w:rPr>
        <w:t xml:space="preserve">   In this study, a p</w:t>
      </w:r>
      <w:r>
        <w:rPr>
          <w:rFonts w:ascii="Times New Roman" w:hAnsi="Times New Roman" w:cs="Times New Roman"/>
          <w:sz w:val="24"/>
        </w:rPr>
        <w:t>rediction model of dispersed</w:t>
      </w:r>
      <w:r w:rsidRPr="00B6658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 co-continuous morphology</w:t>
      </w:r>
      <w:r w:rsidRPr="00B6658D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B6658D">
        <w:rPr>
          <w:rFonts w:ascii="Times New Roman" w:hAnsi="Times New Roman" w:cs="Times New Roman"/>
          <w:sz w:val="24"/>
        </w:rPr>
        <w:t>has been established</w:t>
      </w:r>
      <w:proofErr w:type="gramEnd"/>
      <w:r w:rsidRPr="00B6658D">
        <w:rPr>
          <w:rFonts w:ascii="Times New Roman" w:hAnsi="Times New Roman" w:cs="Times New Roman"/>
          <w:sz w:val="24"/>
        </w:rPr>
        <w:t xml:space="preserve">. Blends of HDPE/sPP, LDPE/iPP, at various PE to PP weight ratios (90:10, 80:20, 70:30, 60:40, 50:50, 40:60, 30:70, 20:80 and 10:90) prepared by twin-screw extruder were characterized. The </w:t>
      </w:r>
      <w:proofErr w:type="gramStart"/>
      <w:r w:rsidRPr="00B6658D">
        <w:rPr>
          <w:rFonts w:ascii="Times New Roman" w:hAnsi="Times New Roman" w:cs="Times New Roman"/>
          <w:sz w:val="24"/>
        </w:rPr>
        <w:t xml:space="preserve">interfacial tension was measured by the </w:t>
      </w:r>
      <w:proofErr w:type="spellStart"/>
      <w:r w:rsidRPr="00B6658D">
        <w:rPr>
          <w:rFonts w:ascii="Times New Roman" w:hAnsi="Times New Roman" w:cs="Times New Roman"/>
          <w:sz w:val="24"/>
        </w:rPr>
        <w:t>Palierne</w:t>
      </w:r>
      <w:proofErr w:type="spellEnd"/>
      <w:r w:rsidRPr="00B6658D">
        <w:rPr>
          <w:rFonts w:ascii="Times New Roman" w:hAnsi="Times New Roman" w:cs="Times New Roman"/>
          <w:sz w:val="24"/>
        </w:rPr>
        <w:t xml:space="preserve"> model [3]</w:t>
      </w:r>
      <w:proofErr w:type="gramEnd"/>
      <w:r w:rsidRPr="00B6658D">
        <w:rPr>
          <w:rFonts w:ascii="Times New Roman" w:hAnsi="Times New Roman" w:cs="Times New Roman"/>
          <w:sz w:val="24"/>
        </w:rPr>
        <w:t>. The shear rate in the extruder was determined</w:t>
      </w:r>
      <w:r w:rsidR="00447EFD">
        <w:rPr>
          <w:rFonts w:ascii="Times New Roman" w:hAnsi="Times New Roman" w:cs="Times New Roman"/>
          <w:sz w:val="24"/>
        </w:rPr>
        <w:t xml:space="preserve"> </w:t>
      </w:r>
      <w:r w:rsidRPr="00B6658D">
        <w:rPr>
          <w:rFonts w:ascii="Times New Roman" w:hAnsi="Times New Roman" w:cs="Times New Roman"/>
          <w:sz w:val="24"/>
        </w:rPr>
        <w:t>using the</w:t>
      </w:r>
      <w:r w:rsidR="00447EF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6658D">
        <w:rPr>
          <w:rFonts w:ascii="Times New Roman" w:hAnsi="Times New Roman" w:cs="Times New Roman"/>
          <w:sz w:val="24"/>
        </w:rPr>
        <w:t>Ludovic</w:t>
      </w:r>
      <w:proofErr w:type="spellEnd"/>
      <w:r w:rsidRPr="00B6658D">
        <w:rPr>
          <w:rFonts w:ascii="Times New Roman" w:hAnsi="Times New Roman" w:cs="Times New Roman"/>
          <w:sz w:val="24"/>
        </w:rPr>
        <w:t xml:space="preserve"> software</w:t>
      </w:r>
      <w:r w:rsidR="00447EFD">
        <w:rPr>
          <w:rFonts w:ascii="Times New Roman" w:hAnsi="Times New Roman" w:cs="Times New Roman"/>
          <w:sz w:val="24"/>
        </w:rPr>
        <w:t xml:space="preserve">. Rheological studies </w:t>
      </w:r>
      <w:proofErr w:type="gramStart"/>
      <w:r w:rsidRPr="00B6658D">
        <w:rPr>
          <w:rFonts w:ascii="Times New Roman" w:hAnsi="Times New Roman" w:cs="Times New Roman"/>
          <w:sz w:val="24"/>
        </w:rPr>
        <w:t>were conducted</w:t>
      </w:r>
      <w:proofErr w:type="gramEnd"/>
      <w:r w:rsidRPr="00B6658D">
        <w:rPr>
          <w:rFonts w:ascii="Times New Roman" w:hAnsi="Times New Roman" w:cs="Times New Roman"/>
          <w:sz w:val="24"/>
        </w:rPr>
        <w:t xml:space="preserve"> in an Ares </w:t>
      </w:r>
      <w:proofErr w:type="spellStart"/>
      <w:r w:rsidRPr="00B6658D">
        <w:rPr>
          <w:rFonts w:ascii="Times New Roman" w:hAnsi="Times New Roman" w:cs="Times New Roman"/>
          <w:sz w:val="24"/>
        </w:rPr>
        <w:t>rheometer</w:t>
      </w:r>
      <w:proofErr w:type="spellEnd"/>
      <w:r w:rsidRPr="00B6658D">
        <w:rPr>
          <w:rFonts w:ascii="Times New Roman" w:hAnsi="Times New Roman" w:cs="Times New Roman"/>
          <w:sz w:val="24"/>
        </w:rPr>
        <w:t xml:space="preserve"> using parallel plate geometry. The experimental results </w:t>
      </w:r>
      <w:proofErr w:type="spellStart"/>
      <w:r w:rsidRPr="00B6658D">
        <w:rPr>
          <w:rFonts w:ascii="Times New Roman" w:hAnsi="Times New Roman" w:cs="Times New Roman"/>
          <w:sz w:val="24"/>
        </w:rPr>
        <w:t>onthe</w:t>
      </w:r>
      <w:proofErr w:type="spellEnd"/>
      <w:r w:rsidRPr="00B6658D">
        <w:rPr>
          <w:rFonts w:ascii="Times New Roman" w:hAnsi="Times New Roman" w:cs="Times New Roman"/>
          <w:sz w:val="24"/>
        </w:rPr>
        <w:t xml:space="preserve"> various blends show a good correlation between the interfacial area and the melt elasticity measured at low frequency. The PE/PP blends </w:t>
      </w:r>
      <w:proofErr w:type="gramStart"/>
      <w:r w:rsidRPr="00B6658D">
        <w:rPr>
          <w:rFonts w:ascii="Times New Roman" w:hAnsi="Times New Roman" w:cs="Times New Roman"/>
          <w:sz w:val="24"/>
        </w:rPr>
        <w:t>were observed</w:t>
      </w:r>
      <w:proofErr w:type="gramEnd"/>
      <w:r w:rsidRPr="00B6658D">
        <w:rPr>
          <w:rFonts w:ascii="Times New Roman" w:hAnsi="Times New Roman" w:cs="Times New Roman"/>
          <w:sz w:val="24"/>
        </w:rPr>
        <w:t xml:space="preserve"> by scanning electron microscopy (SEM) using staining agent to enhance electron density contrast. The characteristic dimension of dispersed (R) and co-continuous morphology (lc) </w:t>
      </w:r>
      <w:proofErr w:type="gramStart"/>
      <w:r w:rsidRPr="00B6658D">
        <w:rPr>
          <w:rFonts w:ascii="Times New Roman" w:hAnsi="Times New Roman" w:cs="Times New Roman"/>
          <w:sz w:val="24"/>
        </w:rPr>
        <w:t>were measured</w:t>
      </w:r>
      <w:proofErr w:type="gramEnd"/>
      <w:r w:rsidRPr="00B6658D">
        <w:rPr>
          <w:rFonts w:ascii="Times New Roman" w:hAnsi="Times New Roman" w:cs="Times New Roman"/>
          <w:sz w:val="24"/>
        </w:rPr>
        <w:t xml:space="preserve"> from SEM observations to obtain the interface areas as a function of the composition. The results were compared to the interface areas obtained using the predictive model. The model was partially validated and showed that the breakup mechanism </w:t>
      </w:r>
      <w:proofErr w:type="gramStart"/>
      <w:r w:rsidRPr="00B6658D">
        <w:rPr>
          <w:rFonts w:ascii="Times New Roman" w:hAnsi="Times New Roman" w:cs="Times New Roman"/>
          <w:sz w:val="24"/>
        </w:rPr>
        <w:t>was dominated</w:t>
      </w:r>
      <w:proofErr w:type="gramEnd"/>
      <w:r w:rsidRPr="00B6658D">
        <w:rPr>
          <w:rFonts w:ascii="Times New Roman" w:hAnsi="Times New Roman" w:cs="Times New Roman"/>
          <w:sz w:val="24"/>
        </w:rPr>
        <w:t xml:space="preserve"> by Rayleigh disturbances.</w:t>
      </w:r>
    </w:p>
    <w:p w:rsidR="007857BD" w:rsidRDefault="007857BD" w:rsidP="007857BD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0F73A4" w:rsidRPr="000F73A4" w:rsidRDefault="000F73A4" w:rsidP="000F73A4">
      <w:pPr>
        <w:spacing w:after="0" w:line="360" w:lineRule="auto"/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</w:pPr>
      <w:r w:rsidRPr="005C05CF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Keywords</w:t>
      </w:r>
      <w:r w:rsidRPr="005C05CF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 xml:space="preserve">: Polymer, Blends, Morphology, </w:t>
      </w:r>
      <w:proofErr w:type="spellStart"/>
      <w:r w:rsidRPr="005C05CF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>Microrheology</w:t>
      </w:r>
      <w:proofErr w:type="spellEnd"/>
      <w:r w:rsidRPr="005C05CF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 xml:space="preserve">, Co-continuity </w:t>
      </w:r>
    </w:p>
    <w:p w:rsidR="00476D30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B3082B" w:rsidRDefault="00476D30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8D11BE">
        <w:rPr>
          <w:rFonts w:ascii="Times New Roman" w:hAnsi="Times New Roman" w:cs="Times New Roman"/>
          <w:iCs/>
          <w:sz w:val="24"/>
        </w:rPr>
        <w:t>Ilhem</w:t>
      </w:r>
      <w:proofErr w:type="spellEnd"/>
      <w:r w:rsidRPr="008D11BE">
        <w:rPr>
          <w:rFonts w:ascii="Times New Roman" w:hAnsi="Times New Roman" w:cs="Times New Roman"/>
          <w:iCs/>
          <w:sz w:val="24"/>
        </w:rPr>
        <w:t xml:space="preserve"> BOUJELBENE CHARFEDDINE obtained her engineering degree at the national school of engineers of </w:t>
      </w:r>
      <w:proofErr w:type="spellStart"/>
      <w:r w:rsidRPr="008D11BE">
        <w:rPr>
          <w:rFonts w:ascii="Times New Roman" w:hAnsi="Times New Roman" w:cs="Times New Roman"/>
          <w:iCs/>
          <w:sz w:val="24"/>
        </w:rPr>
        <w:t>sfax</w:t>
      </w:r>
      <w:proofErr w:type="spellEnd"/>
      <w:r w:rsidRPr="008D11BE">
        <w:rPr>
          <w:rFonts w:ascii="Times New Roman" w:hAnsi="Times New Roman" w:cs="Times New Roman"/>
          <w:iCs/>
          <w:sz w:val="24"/>
        </w:rPr>
        <w:t>, Tunisia specialty engineering materials. She is currently in her third year of her PhD in Chemistry and Materials Science at Saint-Etienne University. She has CIFRE scholarship with Total company (CIFRE PhDs)</w:t>
      </w:r>
      <w:r w:rsidR="004C55BD">
        <w:rPr>
          <w:rFonts w:ascii="Times New Roman" w:hAnsi="Times New Roman" w:cs="Times New Roman"/>
          <w:iCs/>
          <w:sz w:val="24"/>
        </w:rPr>
        <w:t xml:space="preserve">. </w:t>
      </w:r>
      <w:bookmarkStart w:id="0" w:name="_GoBack"/>
      <w:bookmarkEnd w:id="0"/>
      <w:r w:rsidR="004C55BD">
        <w:rPr>
          <w:rFonts w:ascii="Times New Roman" w:hAnsi="Times New Roman" w:cs="Times New Roman"/>
          <w:iCs/>
          <w:sz w:val="24"/>
        </w:rPr>
        <w:t>S</w:t>
      </w:r>
      <w:r w:rsidRPr="008D11BE">
        <w:rPr>
          <w:rFonts w:ascii="Times New Roman" w:hAnsi="Times New Roman" w:cs="Times New Roman"/>
          <w:iCs/>
          <w:sz w:val="24"/>
        </w:rPr>
        <w:t xml:space="preserve">o she </w:t>
      </w:r>
      <w:proofErr w:type="gramStart"/>
      <w:r w:rsidRPr="008D11BE">
        <w:rPr>
          <w:rFonts w:ascii="Times New Roman" w:hAnsi="Times New Roman" w:cs="Times New Roman"/>
          <w:iCs/>
          <w:sz w:val="24"/>
        </w:rPr>
        <w:t>is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8D11BE">
        <w:rPr>
          <w:rFonts w:ascii="Times New Roman" w:hAnsi="Times New Roman" w:cs="Times New Roman"/>
          <w:iCs/>
          <w:sz w:val="24"/>
        </w:rPr>
        <w:t>situated</w:t>
      </w:r>
      <w:proofErr w:type="gramEnd"/>
      <w:r w:rsidRPr="008D11BE">
        <w:rPr>
          <w:rFonts w:ascii="Times New Roman" w:hAnsi="Times New Roman" w:cs="Times New Roman"/>
          <w:iCs/>
          <w:sz w:val="24"/>
        </w:rPr>
        <w:t xml:space="preserve"> at the intersection of the industrial and academic worlds.</w:t>
      </w:r>
    </w:p>
    <w:p w:rsidR="001F0979" w:rsidRDefault="001F0979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1F0979" w:rsidP="001F0979">
      <w:pPr>
        <w:pStyle w:val="PrformatHTML"/>
        <w:rPr>
          <w:rFonts w:ascii="Times New Roman" w:hAnsi="Times New Roman" w:cs="Times New Roman"/>
          <w:b/>
          <w:iCs/>
          <w:sz w:val="24"/>
        </w:rPr>
      </w:pPr>
      <w:r w:rsidRPr="004C55BD">
        <w:rPr>
          <w:noProof/>
          <w:lang w:val="en-US" w:eastAsia="fr-FR"/>
        </w:rPr>
        <w:t xml:space="preserve"> </w:t>
      </w:r>
      <w:r>
        <w:rPr>
          <w:noProof/>
          <w:lang w:val="fr-FR" w:eastAsia="fr-FR"/>
        </w:rPr>
        <w:drawing>
          <wp:inline distT="0" distB="0" distL="0" distR="0" wp14:anchorId="17E14B9A" wp14:editId="6C8FD719">
            <wp:extent cx="678670" cy="742950"/>
            <wp:effectExtent l="0" t="0" r="762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4783" cy="80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B42517">
        <w:rPr>
          <w:rFonts w:ascii="Times New Roman" w:hAnsi="Times New Roman" w:cs="Times New Roman"/>
          <w:iCs/>
          <w:sz w:val="24"/>
        </w:rPr>
        <w:t>ilhem-charfeddine@univ-st-etienne.fr</w:t>
      </w:r>
    </w:p>
    <w:sectPr w:rsidR="00B3082B" w:rsidRPr="00DF04E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652" w:rsidRDefault="00DC5652" w:rsidP="00495C76">
      <w:pPr>
        <w:spacing w:after="0" w:line="240" w:lineRule="auto"/>
      </w:pPr>
      <w:r>
        <w:separator/>
      </w:r>
    </w:p>
  </w:endnote>
  <w:endnote w:type="continuationSeparator" w:id="0">
    <w:p w:rsidR="00DC5652" w:rsidRDefault="00DC565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652" w:rsidRDefault="00DC5652" w:rsidP="00495C76">
      <w:pPr>
        <w:spacing w:after="0" w:line="240" w:lineRule="auto"/>
      </w:pPr>
      <w:r>
        <w:separator/>
      </w:r>
    </w:p>
  </w:footnote>
  <w:footnote w:type="continuationSeparator" w:id="0">
    <w:p w:rsidR="00DC5652" w:rsidRDefault="00DC565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E458E"/>
    <w:multiLevelType w:val="multilevel"/>
    <w:tmpl w:val="1DAE13F2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F73A4"/>
    <w:rsid w:val="001F0979"/>
    <w:rsid w:val="002350BC"/>
    <w:rsid w:val="0028059F"/>
    <w:rsid w:val="002F4DF0"/>
    <w:rsid w:val="00333E31"/>
    <w:rsid w:val="0038483D"/>
    <w:rsid w:val="00415F5F"/>
    <w:rsid w:val="00435234"/>
    <w:rsid w:val="00447EFD"/>
    <w:rsid w:val="00473A61"/>
    <w:rsid w:val="00476D30"/>
    <w:rsid w:val="00495C76"/>
    <w:rsid w:val="004C55BD"/>
    <w:rsid w:val="004D0329"/>
    <w:rsid w:val="005C05CF"/>
    <w:rsid w:val="00627419"/>
    <w:rsid w:val="00720665"/>
    <w:rsid w:val="007857BD"/>
    <w:rsid w:val="00827627"/>
    <w:rsid w:val="008D11BE"/>
    <w:rsid w:val="00A44854"/>
    <w:rsid w:val="00B0547E"/>
    <w:rsid w:val="00B3082B"/>
    <w:rsid w:val="00B42517"/>
    <w:rsid w:val="00B6658D"/>
    <w:rsid w:val="00B6703B"/>
    <w:rsid w:val="00BA654F"/>
    <w:rsid w:val="00CE511D"/>
    <w:rsid w:val="00D246DC"/>
    <w:rsid w:val="00D63308"/>
    <w:rsid w:val="00D94074"/>
    <w:rsid w:val="00DC5652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94AEA"/>
  <w15:docId w15:val="{136D6466-7DAE-4846-8978-20CB277CF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uiPriority w:val="99"/>
    <w:qFormat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uiPriority w:val="99"/>
    <w:qFormat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Paragraphedeliste">
    <w:name w:val="List Paragraph"/>
    <w:basedOn w:val="Normal"/>
    <w:uiPriority w:val="34"/>
    <w:qFormat/>
    <w:rsid w:val="00B6658D"/>
    <w:pPr>
      <w:spacing w:after="0" w:line="240" w:lineRule="auto"/>
      <w:ind w:left="720"/>
      <w:contextualSpacing/>
    </w:pPr>
    <w:rPr>
      <w:rFonts w:ascii="Liberation Serif" w:eastAsia="Tahoma" w:hAnsi="Liberation Serif" w:cs="Mangal"/>
      <w:color w:val="00000A"/>
      <w:sz w:val="24"/>
      <w:szCs w:val="21"/>
      <w:lang w:val="fr-CH" w:eastAsia="zh-CN" w:bidi="hi-IN"/>
    </w:rPr>
  </w:style>
  <w:style w:type="table" w:styleId="Grilledutableau">
    <w:name w:val="Table Grid"/>
    <w:basedOn w:val="TableauNormal"/>
    <w:uiPriority w:val="39"/>
    <w:rsid w:val="00B6658D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Policepardfaut"/>
    <w:rsid w:val="00B0547E"/>
  </w:style>
  <w:style w:type="character" w:customStyle="1" w:styleId="st">
    <w:name w:val="st"/>
    <w:basedOn w:val="Policepardfaut"/>
    <w:rsid w:val="00476D30"/>
  </w:style>
  <w:style w:type="character" w:styleId="Accentuation">
    <w:name w:val="Emphasis"/>
    <w:basedOn w:val="Policepardfaut"/>
    <w:uiPriority w:val="20"/>
    <w:qFormat/>
    <w:rsid w:val="00476D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399</Words>
  <Characters>2199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Administrateur</cp:lastModifiedBy>
  <cp:revision>8</cp:revision>
  <dcterms:created xsi:type="dcterms:W3CDTF">2018-06-07T09:47:00Z</dcterms:created>
  <dcterms:modified xsi:type="dcterms:W3CDTF">2018-06-07T10:01:00Z</dcterms:modified>
</cp:coreProperties>
</file>