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2222EC" w:rsidRPr="002222EC">
        <w:rPr>
          <w:rFonts w:ascii="Times New Roman" w:hAnsi="Times New Roman" w:cs="Times New Roman"/>
          <w:sz w:val="24"/>
          <w:szCs w:val="24"/>
        </w:rPr>
        <w:t>Eyebrow management adjunctive to blepharoplasty</w:t>
      </w:r>
    </w:p>
    <w:p w:rsidR="00DF04E3" w:rsidRDefault="0028059F" w:rsidP="00DF04E3">
      <w:pPr>
        <w:pStyle w:val="HTMLconformatoprevio"/>
        <w:jc w:val="center"/>
        <w:rPr>
          <w:rFonts w:ascii="Times New Roman" w:hAnsi="Times New Roman" w:cs="Times New Roman"/>
          <w:sz w:val="24"/>
          <w:lang w:eastAsia="zh-TW"/>
        </w:rPr>
      </w:pPr>
      <w:r w:rsidRPr="0028059F">
        <w:rPr>
          <w:rFonts w:ascii="Times New Roman" w:hAnsi="Times New Roman" w:cs="Times New Roman"/>
          <w:sz w:val="24"/>
          <w:u w:val="single"/>
        </w:rPr>
        <w:t xml:space="preserve"> Author</w:t>
      </w:r>
      <w:r w:rsidR="002222EC">
        <w:rPr>
          <w:rFonts w:ascii="Times New Roman" w:hAnsi="Times New Roman" w:cs="Times New Roman"/>
          <w:sz w:val="24"/>
          <w:u w:val="single"/>
        </w:rPr>
        <w:t xml:space="preserve">: Alexander Martinez </w:t>
      </w:r>
      <w:proofErr w:type="spellStart"/>
      <w:r w:rsidR="002222EC">
        <w:rPr>
          <w:rFonts w:ascii="Times New Roman" w:hAnsi="Times New Roman" w:cs="Times New Roman"/>
          <w:sz w:val="24"/>
          <w:u w:val="single"/>
        </w:rPr>
        <w:t>Rua</w:t>
      </w:r>
      <w:proofErr w:type="spellEnd"/>
    </w:p>
    <w:p w:rsidR="0028059F" w:rsidRDefault="0028059F" w:rsidP="00DF04E3">
      <w:pPr>
        <w:pStyle w:val="HTMLconformatoprevio"/>
        <w:rPr>
          <w:rFonts w:ascii="Times New Roman" w:hAnsi="Times New Roman" w:cs="Times New Roman"/>
          <w:i/>
          <w:iCs/>
          <w:sz w:val="24"/>
          <w:vertAlign w:val="superscript"/>
        </w:rPr>
      </w:pPr>
    </w:p>
    <w:p w:rsidR="0028059F" w:rsidRDefault="00435234" w:rsidP="0028059F">
      <w:pPr>
        <w:pStyle w:val="HTMLconformatoprevio"/>
        <w:rPr>
          <w:rFonts w:ascii="Times New Roman" w:hAnsi="Times New Roman" w:cs="Times New Roman"/>
          <w:i/>
          <w:iCs/>
          <w:sz w:val="24"/>
        </w:rPr>
      </w:pPr>
      <w:r w:rsidRPr="00435234">
        <w:rPr>
          <w:rFonts w:ascii="Times New Roman" w:hAnsi="Times New Roman" w:cs="Times New Roman"/>
          <w:i/>
          <w:iCs/>
          <w:sz w:val="24"/>
        </w:rPr>
        <w:t>Author Affiliation (</w:t>
      </w:r>
      <w:r w:rsidR="00DF04E3" w:rsidRPr="00435234">
        <w:rPr>
          <w:rFonts w:ascii="Times New Roman" w:hAnsi="Times New Roman" w:cs="Times New Roman" w:hint="eastAsia"/>
          <w:i/>
          <w:iCs/>
          <w:sz w:val="24"/>
        </w:rPr>
        <w:t xml:space="preserve">University of </w:t>
      </w:r>
      <w:r w:rsidR="002222EC">
        <w:rPr>
          <w:rFonts w:ascii="Times New Roman" w:hAnsi="Times New Roman" w:cs="Times New Roman"/>
          <w:i/>
          <w:iCs/>
          <w:sz w:val="24"/>
        </w:rPr>
        <w:t>Antioquia</w:t>
      </w:r>
      <w:r w:rsidR="00DF04E3" w:rsidRPr="00435234">
        <w:rPr>
          <w:rFonts w:ascii="Times New Roman" w:hAnsi="Times New Roman" w:cs="Times New Roman"/>
          <w:i/>
          <w:iCs/>
          <w:sz w:val="24"/>
        </w:rPr>
        <w:t xml:space="preserve">, </w:t>
      </w:r>
      <w:r w:rsidR="002222EC">
        <w:rPr>
          <w:rFonts w:ascii="Times New Roman" w:hAnsi="Times New Roman" w:cs="Times New Roman"/>
          <w:i/>
          <w:iCs/>
          <w:sz w:val="24"/>
        </w:rPr>
        <w:t>Colombia</w:t>
      </w:r>
      <w:r w:rsidRPr="00435234">
        <w:rPr>
          <w:rFonts w:ascii="Times New Roman" w:hAnsi="Times New Roman" w:cs="Times New Roman"/>
          <w:i/>
          <w:iCs/>
          <w:sz w:val="24"/>
        </w:rPr>
        <w:t>)</w:t>
      </w:r>
    </w:p>
    <w:p w:rsidR="0028059F" w:rsidRPr="0028059F" w:rsidRDefault="0028059F" w:rsidP="00DF04E3">
      <w:pPr>
        <w:pStyle w:val="HTMLconformatoprevio"/>
        <w:rPr>
          <w:rFonts w:ascii="Times New Roman" w:hAnsi="Times New Roman" w:cs="Times New Roman"/>
          <w:i/>
          <w:iCs/>
          <w:sz w:val="24"/>
          <w:vertAlign w:val="superscript"/>
        </w:rPr>
      </w:pPr>
    </w:p>
    <w:p w:rsidR="00DF04E3" w:rsidRDefault="00DF04E3" w:rsidP="00DF04E3">
      <w:pPr>
        <w:pStyle w:val="HTMLconformatoprevio"/>
        <w:rPr>
          <w:rFonts w:ascii="Times New Roman" w:hAnsi="Times New Roman" w:cs="Times New Roman"/>
          <w:i/>
          <w:iCs/>
          <w:sz w:val="24"/>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conformatoprevio"/>
        <w:tabs>
          <w:tab w:val="left" w:pos="4374"/>
        </w:tabs>
        <w:jc w:val="both"/>
        <w:rPr>
          <w:rFonts w:ascii="Times New Roman" w:hAnsi="Times New Roman" w:cs="Times New Roman"/>
          <w:sz w:val="24"/>
        </w:rPr>
      </w:pPr>
    </w:p>
    <w:p w:rsidR="002222EC" w:rsidRDefault="002222EC" w:rsidP="002222EC">
      <w:pPr>
        <w:spacing w:after="0" w:line="240" w:lineRule="auto"/>
        <w:jc w:val="both"/>
        <w:rPr>
          <w:rFonts w:ascii="Arial" w:eastAsia="Times New Roman" w:hAnsi="Arial" w:cs="Arial"/>
          <w:color w:val="222222"/>
          <w:sz w:val="24"/>
          <w:szCs w:val="24"/>
          <w:shd w:val="clear" w:color="auto" w:fill="F8F9FA"/>
          <w:lang w:val="es-CO" w:eastAsia="es-ES_tradnl"/>
        </w:rPr>
      </w:pPr>
      <w:r w:rsidRPr="002222EC">
        <w:rPr>
          <w:rFonts w:ascii="Times New Roman" w:eastAsia="Times New Roman" w:hAnsi="Times New Roman" w:cs="Times New Roman"/>
          <w:sz w:val="24"/>
          <w:szCs w:val="24"/>
          <w:lang w:val="es-CO" w:eastAsia="es-ES_tradnl"/>
        </w:rPr>
        <w:br/>
      </w:r>
      <w:r w:rsidRPr="002222EC">
        <w:rPr>
          <w:rFonts w:ascii="Arial" w:eastAsia="Times New Roman" w:hAnsi="Arial" w:cs="Arial"/>
          <w:color w:val="222222"/>
          <w:sz w:val="24"/>
          <w:szCs w:val="24"/>
          <w:shd w:val="clear" w:color="auto" w:fill="F8F9FA"/>
          <w:lang w:val="es-CO" w:eastAsia="es-ES_tradnl"/>
        </w:rPr>
        <w:t>Introduction: Superior blepharoplasty is one of the most frequent aesthetic procedures performed in the world. When performing the surgical plan, the position of the eyebrow should be evaluated because the postoperative result can be affected by eyebrow ptosis not corrected in the same surgical act.</w:t>
      </w:r>
    </w:p>
    <w:p w:rsidR="00E027BB" w:rsidRDefault="00E027BB" w:rsidP="002222EC">
      <w:pPr>
        <w:spacing w:after="0" w:line="240" w:lineRule="auto"/>
        <w:jc w:val="both"/>
        <w:rPr>
          <w:rFonts w:ascii="Arial" w:eastAsia="Times New Roman" w:hAnsi="Arial" w:cs="Arial"/>
          <w:color w:val="222222"/>
          <w:sz w:val="24"/>
          <w:szCs w:val="24"/>
          <w:shd w:val="clear" w:color="auto" w:fill="F8F9FA"/>
          <w:lang w:val="es-CO" w:eastAsia="es-ES_tradnl"/>
        </w:rPr>
      </w:pPr>
    </w:p>
    <w:p w:rsidR="00E027BB" w:rsidRPr="00E027BB" w:rsidRDefault="00E027BB" w:rsidP="00E027BB">
      <w:pPr>
        <w:spacing w:after="0" w:line="240" w:lineRule="auto"/>
        <w:rPr>
          <w:rFonts w:ascii="Times New Roman" w:eastAsia="Times New Roman" w:hAnsi="Times New Roman" w:cs="Times New Roman"/>
          <w:sz w:val="24"/>
          <w:szCs w:val="24"/>
          <w:lang w:val="es-CO" w:eastAsia="es-ES_tradnl"/>
        </w:rPr>
      </w:pPr>
      <w:r w:rsidRPr="00E027BB">
        <w:rPr>
          <w:rFonts w:ascii="Times New Roman" w:eastAsia="Times New Roman" w:hAnsi="Times New Roman" w:cs="Times New Roman"/>
          <w:sz w:val="24"/>
          <w:szCs w:val="24"/>
          <w:lang w:val="es-CO" w:eastAsia="es-ES_tradnl"/>
        </w:rPr>
        <w:br/>
      </w:r>
      <w:r w:rsidRPr="00E027BB">
        <w:rPr>
          <w:rFonts w:ascii="Arial" w:eastAsia="Times New Roman" w:hAnsi="Arial" w:cs="Arial"/>
          <w:color w:val="222222"/>
          <w:sz w:val="24"/>
          <w:szCs w:val="24"/>
          <w:shd w:val="clear" w:color="auto" w:fill="F8F9FA"/>
          <w:lang w:val="es-CO" w:eastAsia="es-ES_tradnl"/>
        </w:rPr>
        <w:t>Objective: To present the use of eyebrow elevation techniques that can be combined with blepharoplasty and the indications of these.</w:t>
      </w:r>
    </w:p>
    <w:p w:rsidR="00E027BB" w:rsidRDefault="00E027BB" w:rsidP="002222EC">
      <w:pPr>
        <w:spacing w:after="0" w:line="240" w:lineRule="auto"/>
        <w:jc w:val="both"/>
        <w:rPr>
          <w:rFonts w:ascii="Arial" w:eastAsia="Times New Roman" w:hAnsi="Arial" w:cs="Arial"/>
          <w:color w:val="222222"/>
          <w:sz w:val="24"/>
          <w:szCs w:val="24"/>
          <w:shd w:val="clear" w:color="auto" w:fill="F8F9FA"/>
          <w:lang w:val="es-CO" w:eastAsia="es-ES_tradnl"/>
        </w:rPr>
      </w:pPr>
    </w:p>
    <w:p w:rsidR="00E027BB" w:rsidRPr="00E027BB" w:rsidRDefault="00E027BB" w:rsidP="00E027BB">
      <w:pPr>
        <w:spacing w:after="0" w:line="240" w:lineRule="auto"/>
        <w:rPr>
          <w:rFonts w:ascii="Times New Roman" w:eastAsia="Times New Roman" w:hAnsi="Times New Roman" w:cs="Times New Roman"/>
          <w:sz w:val="24"/>
          <w:szCs w:val="24"/>
          <w:lang w:val="es-CO" w:eastAsia="es-ES_tradnl"/>
        </w:rPr>
      </w:pPr>
      <w:r w:rsidRPr="00E027BB">
        <w:rPr>
          <w:rFonts w:ascii="Times New Roman" w:eastAsia="Times New Roman" w:hAnsi="Times New Roman" w:cs="Times New Roman"/>
          <w:sz w:val="24"/>
          <w:szCs w:val="24"/>
          <w:lang w:val="es-CO" w:eastAsia="es-ES_tradnl"/>
        </w:rPr>
        <w:br/>
      </w:r>
      <w:r w:rsidRPr="00E027BB">
        <w:rPr>
          <w:rFonts w:ascii="Arial" w:eastAsia="Times New Roman" w:hAnsi="Arial" w:cs="Arial"/>
          <w:color w:val="222222"/>
          <w:sz w:val="24"/>
          <w:szCs w:val="24"/>
          <w:shd w:val="clear" w:color="auto" w:fill="F8F9FA"/>
          <w:lang w:val="es-CO" w:eastAsia="es-ES_tradnl"/>
        </w:rPr>
        <w:t xml:space="preserve">Conclusion: The identification and management of the eyebrow ptosis </w:t>
      </w:r>
      <w:r>
        <w:rPr>
          <w:rFonts w:ascii="Arial" w:eastAsia="Times New Roman" w:hAnsi="Arial" w:cs="Arial"/>
          <w:color w:val="222222"/>
          <w:sz w:val="24"/>
          <w:szCs w:val="24"/>
          <w:shd w:val="clear" w:color="auto" w:fill="F8F9FA"/>
          <w:lang w:val="es-CO" w:eastAsia="es-ES_tradnl"/>
        </w:rPr>
        <w:t xml:space="preserve">adjunct </w:t>
      </w:r>
      <w:r w:rsidRPr="00E027BB">
        <w:rPr>
          <w:rFonts w:ascii="Arial" w:eastAsia="Times New Roman" w:hAnsi="Arial" w:cs="Arial"/>
          <w:color w:val="222222"/>
          <w:sz w:val="24"/>
          <w:szCs w:val="24"/>
          <w:shd w:val="clear" w:color="auto" w:fill="F8F9FA"/>
          <w:lang w:val="es-CO" w:eastAsia="es-ES_tradnl"/>
        </w:rPr>
        <w:t>to the upper blepharoplasty improves the postoperative results</w:t>
      </w:r>
    </w:p>
    <w:p w:rsidR="00E027BB" w:rsidRDefault="00E027BB" w:rsidP="002222EC">
      <w:pPr>
        <w:spacing w:after="0" w:line="240" w:lineRule="auto"/>
        <w:jc w:val="both"/>
        <w:rPr>
          <w:rFonts w:ascii="Arial" w:eastAsia="Times New Roman" w:hAnsi="Arial" w:cs="Arial"/>
          <w:color w:val="222222"/>
          <w:sz w:val="24"/>
          <w:szCs w:val="24"/>
          <w:shd w:val="clear" w:color="auto" w:fill="F8F9FA"/>
          <w:lang w:val="es-CO" w:eastAsia="es-ES_tradnl"/>
        </w:rPr>
      </w:pPr>
    </w:p>
    <w:p w:rsidR="00E027BB" w:rsidRDefault="00E027BB" w:rsidP="002222EC">
      <w:pPr>
        <w:spacing w:after="0" w:line="240" w:lineRule="auto"/>
        <w:jc w:val="both"/>
        <w:rPr>
          <w:rFonts w:ascii="Times New Roman" w:eastAsia="Times New Roman" w:hAnsi="Times New Roman" w:cs="Times New Roman"/>
          <w:sz w:val="24"/>
          <w:szCs w:val="24"/>
          <w:lang w:val="es-CO" w:eastAsia="es-ES_tradnl"/>
        </w:rPr>
      </w:pPr>
    </w:p>
    <w:p w:rsidR="00E027BB" w:rsidRPr="002222EC" w:rsidRDefault="00A06E36" w:rsidP="002222EC">
      <w:pPr>
        <w:spacing w:after="0" w:line="240" w:lineRule="auto"/>
        <w:jc w:val="both"/>
        <w:rPr>
          <w:rFonts w:ascii="Times New Roman" w:eastAsia="Times New Roman" w:hAnsi="Times New Roman" w:cs="Times New Roman"/>
          <w:sz w:val="24"/>
          <w:szCs w:val="24"/>
          <w:lang w:val="es-CO" w:eastAsia="es-ES_tradnl"/>
        </w:rPr>
      </w:pPr>
      <w:r>
        <w:rPr>
          <w:rFonts w:ascii="Times New Roman" w:eastAsia="Times New Roman" w:hAnsi="Times New Roman" w:cs="Times New Roman"/>
          <w:noProof/>
          <w:sz w:val="24"/>
          <w:szCs w:val="24"/>
          <w:lang w:val="es-CO" w:eastAsia="es-ES_tradnl"/>
        </w:rPr>
        <w:drawing>
          <wp:inline distT="0" distB="0" distL="0" distR="0">
            <wp:extent cx="2021296" cy="163200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a de pantalla 2019-06-02 a las 5.28.02 p.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42737" cy="1649321"/>
                    </a:xfrm>
                    <a:prstGeom prst="rect">
                      <a:avLst/>
                    </a:prstGeom>
                  </pic:spPr>
                </pic:pic>
              </a:graphicData>
            </a:graphic>
          </wp:inline>
        </w:drawing>
      </w:r>
      <w:bookmarkStart w:id="0" w:name="_GoBack"/>
      <w:r>
        <w:rPr>
          <w:rFonts w:ascii="Times New Roman" w:eastAsia="Times New Roman" w:hAnsi="Times New Roman" w:cs="Times New Roman"/>
          <w:noProof/>
          <w:sz w:val="24"/>
          <w:szCs w:val="24"/>
          <w:lang w:val="es-CO" w:eastAsia="es-ES_tradnl"/>
        </w:rPr>
        <w:drawing>
          <wp:inline distT="0" distB="0" distL="0" distR="0">
            <wp:extent cx="941304" cy="1628923"/>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a de pantalla 2019-06-02 a las 5.28.48 p.m..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56164" cy="1654638"/>
                    </a:xfrm>
                    <a:prstGeom prst="rect">
                      <a:avLst/>
                    </a:prstGeom>
                  </pic:spPr>
                </pic:pic>
              </a:graphicData>
            </a:graphic>
          </wp:inline>
        </w:drawing>
      </w:r>
      <w:bookmarkEnd w:id="0"/>
    </w:p>
    <w:p w:rsidR="0028059F" w:rsidRDefault="0028059F" w:rsidP="00DF04E3">
      <w:pPr>
        <w:pStyle w:val="HTMLconformatoprevio"/>
        <w:jc w:val="both"/>
        <w:rPr>
          <w:rFonts w:ascii="Times New Roman" w:hAnsi="Times New Roman" w:cs="Times New Roman"/>
          <w:sz w:val="24"/>
        </w:rPr>
      </w:pPr>
    </w:p>
    <w:p w:rsidR="002350BC" w:rsidRDefault="002350BC" w:rsidP="00DF04E3">
      <w:pPr>
        <w:pStyle w:val="HTMLconformatoprevio"/>
        <w:jc w:val="both"/>
        <w:rPr>
          <w:rFonts w:ascii="Times New Roman" w:hAnsi="Times New Roman" w:cs="Times New Roman"/>
          <w:sz w:val="24"/>
        </w:rPr>
      </w:pPr>
    </w:p>
    <w:p w:rsidR="0028059F"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E027BB">
        <w:rPr>
          <w:rFonts w:ascii="Times New Roman" w:hAnsi="Times New Roman" w:cs="Times New Roman"/>
          <w:i/>
          <w:sz w:val="24"/>
        </w:rPr>
        <w:t xml:space="preserve">Blepharoplasty, Eyebrow, </w:t>
      </w:r>
      <w:proofErr w:type="spellStart"/>
      <w:r w:rsidR="00E027BB">
        <w:rPr>
          <w:rFonts w:ascii="Times New Roman" w:hAnsi="Times New Roman" w:cs="Times New Roman"/>
          <w:i/>
          <w:sz w:val="24"/>
        </w:rPr>
        <w:t>Frontoplasty</w:t>
      </w:r>
      <w:proofErr w:type="spellEnd"/>
      <w:r w:rsidR="00E027BB">
        <w:rPr>
          <w:rFonts w:ascii="Times New Roman" w:hAnsi="Times New Roman" w:cs="Times New Roman"/>
          <w:i/>
          <w:sz w:val="24"/>
        </w:rPr>
        <w:t xml:space="preserve">, </w:t>
      </w:r>
    </w:p>
    <w:p w:rsidR="00DF04E3" w:rsidRDefault="00DF04E3" w:rsidP="00DF04E3">
      <w:pPr>
        <w:pStyle w:val="HTMLconformatoprevio"/>
        <w:jc w:val="both"/>
        <w:rPr>
          <w:rFonts w:ascii="Times New Roman" w:hAnsi="Times New Roman" w:cs="Times New Roman"/>
          <w:sz w:val="24"/>
        </w:rPr>
      </w:pPr>
    </w:p>
    <w:p w:rsidR="00A06E36" w:rsidRDefault="00A06E36" w:rsidP="00DF04E3">
      <w:pPr>
        <w:pStyle w:val="HTMLconformatoprevio"/>
        <w:jc w:val="both"/>
        <w:rPr>
          <w:rFonts w:ascii="Times New Roman" w:hAnsi="Times New Roman" w:cs="Times New Roman"/>
          <w:sz w:val="24"/>
        </w:rPr>
      </w:pPr>
    </w:p>
    <w:p w:rsidR="00DF04E3" w:rsidRDefault="00DF04E3" w:rsidP="00DF04E3">
      <w:pPr>
        <w:pStyle w:val="HTMLconformatoprevio"/>
        <w:jc w:val="both"/>
        <w:rPr>
          <w:rFonts w:ascii="Times New Roman" w:hAnsi="Times New Roman" w:cs="Times New Roman"/>
          <w:i/>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conformatoprevio"/>
        <w:jc w:val="both"/>
        <w:rPr>
          <w:rFonts w:ascii="Times New Roman" w:hAnsi="Times New Roman" w:cs="Times New Roman"/>
          <w:b/>
          <w:iCs/>
          <w:sz w:val="24"/>
        </w:rPr>
      </w:pPr>
    </w:p>
    <w:p w:rsidR="00E027BB" w:rsidRPr="00E027BB" w:rsidRDefault="00E027BB" w:rsidP="00E027BB">
      <w:pPr>
        <w:spacing w:after="0" w:line="240" w:lineRule="auto"/>
        <w:rPr>
          <w:rFonts w:ascii="Times New Roman" w:eastAsia="Times New Roman" w:hAnsi="Times New Roman" w:cs="Times New Roman"/>
          <w:sz w:val="24"/>
          <w:szCs w:val="24"/>
          <w:lang w:val="es-CO" w:eastAsia="es-ES_tradnl"/>
        </w:rPr>
      </w:pPr>
      <w:r w:rsidRPr="00E027BB">
        <w:rPr>
          <w:rFonts w:ascii="Times New Roman" w:eastAsia="Times New Roman" w:hAnsi="Times New Roman" w:cs="Times New Roman"/>
          <w:sz w:val="24"/>
          <w:szCs w:val="24"/>
          <w:lang w:val="es-CO" w:eastAsia="es-ES_tradnl"/>
        </w:rPr>
        <w:br/>
      </w:r>
      <w:r w:rsidRPr="00E027BB">
        <w:rPr>
          <w:rFonts w:ascii="Arial" w:eastAsia="Times New Roman" w:hAnsi="Arial" w:cs="Arial"/>
          <w:color w:val="222222"/>
          <w:sz w:val="24"/>
          <w:szCs w:val="24"/>
          <w:shd w:val="clear" w:color="auto" w:fill="F8F9FA"/>
          <w:lang w:val="es-CO" w:eastAsia="es-ES_tradnl"/>
        </w:rPr>
        <w:t xml:space="preserve">Alexander Martinez Rua completed his specialty of ophthalmology at the age of 28 at the University of Antioquia. He trained in oculoplastica, orbit and lacrimal in the National Ophthalmology Unit of the Roosevelt Hospital in Guatemala City - </w:t>
      </w:r>
      <w:r w:rsidRPr="00E027BB">
        <w:rPr>
          <w:rFonts w:ascii="Arial" w:eastAsia="Times New Roman" w:hAnsi="Arial" w:cs="Arial"/>
          <w:color w:val="222222"/>
          <w:sz w:val="24"/>
          <w:szCs w:val="24"/>
          <w:shd w:val="clear" w:color="auto" w:fill="F8F9FA"/>
          <w:lang w:val="es-CO" w:eastAsia="es-ES_tradnl"/>
        </w:rPr>
        <w:lastRenderedPageBreak/>
        <w:t>Guatemala, and finished the Master in Telehealth with the University of Antioquia (Medellin) and Telemedicine with the Open University of Catalonia (Spain). He practices at the Clofan Clinic and the CEO Clinic in the city of Medellin. Participates in the training of ophthalmology residents of the University of Antioquia. He has published some articles in the journal of the Colombian Society of Ophthalmology</w:t>
      </w:r>
    </w:p>
    <w:p w:rsidR="00B3082B" w:rsidRDefault="00B3082B" w:rsidP="00DF04E3">
      <w:pPr>
        <w:pStyle w:val="HTMLconformatoprevio"/>
        <w:jc w:val="both"/>
        <w:rPr>
          <w:rFonts w:ascii="Times New Roman" w:hAnsi="Times New Roman" w:cs="Times New Roman"/>
          <w:iCs/>
          <w:sz w:val="24"/>
        </w:rPr>
      </w:pPr>
    </w:p>
    <w:p w:rsidR="00B3082B" w:rsidRDefault="00B3082B" w:rsidP="00DF04E3">
      <w:pPr>
        <w:pStyle w:val="HTMLconformatoprevio"/>
        <w:jc w:val="both"/>
        <w:rPr>
          <w:rFonts w:ascii="Times New Roman" w:hAnsi="Times New Roman" w:cs="Times New Roman"/>
          <w:iCs/>
          <w:sz w:val="24"/>
        </w:rPr>
      </w:pPr>
    </w:p>
    <w:p w:rsidR="00B3082B" w:rsidRDefault="00A06E36" w:rsidP="00B3082B">
      <w:pPr>
        <w:pStyle w:val="HTMLconformatoprevio"/>
        <w:jc w:val="both"/>
        <w:rPr>
          <w:rFonts w:ascii="Times New Roman" w:hAnsi="Times New Roman" w:cs="Times New Roman"/>
          <w:b/>
          <w:iCs/>
          <w:sz w:val="24"/>
        </w:rPr>
      </w:pPr>
      <w:r>
        <w:rPr>
          <w:rFonts w:ascii="Times New Roman" w:hAnsi="Times New Roman" w:cs="Times New Roman"/>
          <w:b/>
          <w:iCs/>
          <w:noProof/>
          <w:sz w:val="24"/>
        </w:rPr>
        <w:drawing>
          <wp:inline distT="0" distB="0" distL="0" distR="0">
            <wp:extent cx="1596995" cy="1965532"/>
            <wp:effectExtent l="0" t="0" r="381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 de pantalla 2019-06-02 a las 3.47.20 p.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7060" cy="1977919"/>
                    </a:xfrm>
                    <a:prstGeom prst="rect">
                      <a:avLst/>
                    </a:prstGeom>
                  </pic:spPr>
                </pic:pic>
              </a:graphicData>
            </a:graphic>
          </wp:inline>
        </w:drawing>
      </w:r>
      <w:r w:rsidR="00B3082B">
        <w:rPr>
          <w:rFonts w:ascii="Times New Roman" w:hAnsi="Times New Roman" w:cs="Times New Roman"/>
          <w:b/>
          <w:iCs/>
          <w:sz w:val="24"/>
        </w:rPr>
        <w:br/>
      </w:r>
    </w:p>
    <w:p w:rsidR="00B3082B" w:rsidRDefault="00B3082B" w:rsidP="00DF04E3">
      <w:pPr>
        <w:pStyle w:val="HTMLconformatoprevio"/>
        <w:jc w:val="both"/>
        <w:rPr>
          <w:rFonts w:ascii="Times New Roman" w:hAnsi="Times New Roman" w:cs="Times New Roman"/>
          <w:iCs/>
          <w:sz w:val="24"/>
        </w:rPr>
      </w:pPr>
    </w:p>
    <w:p w:rsidR="00B3082B" w:rsidRPr="00DF04E3" w:rsidRDefault="00B3082B" w:rsidP="00B3082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A06E36">
        <w:rPr>
          <w:rFonts w:ascii="Times New Roman" w:hAnsi="Times New Roman" w:cs="Times New Roman"/>
          <w:iCs/>
          <w:sz w:val="24"/>
        </w:rPr>
        <w:t>amr327@hotmail.com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8E3CF0" w:rsidRPr="00495C76" w:rsidRDefault="008E3CF0" w:rsidP="002350BC">
      <w:pPr>
        <w:rPr>
          <w:rFonts w:ascii="Times New Roman" w:hAnsi="Times New Roman" w:cs="Times New Roman"/>
          <w:b/>
          <w:sz w:val="24"/>
          <w:szCs w:val="24"/>
        </w:rPr>
      </w:pPr>
    </w:p>
    <w:sectPr w:rsidR="008E3CF0"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5F23" w:rsidRDefault="00295F23" w:rsidP="00495C76">
      <w:pPr>
        <w:spacing w:after="0" w:line="240" w:lineRule="auto"/>
      </w:pPr>
      <w:r>
        <w:separator/>
      </w:r>
    </w:p>
  </w:endnote>
  <w:endnote w:type="continuationSeparator" w:id="0">
    <w:p w:rsidR="00295F23" w:rsidRDefault="00295F2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5F23" w:rsidRDefault="00295F23" w:rsidP="00495C76">
      <w:pPr>
        <w:spacing w:after="0" w:line="240" w:lineRule="auto"/>
      </w:pPr>
      <w:r>
        <w:separator/>
      </w:r>
    </w:p>
  </w:footnote>
  <w:footnote w:type="continuationSeparator" w:id="0">
    <w:p w:rsidR="00295F23" w:rsidRDefault="00295F2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Encabezad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2222EC"/>
    <w:rsid w:val="002350BC"/>
    <w:rsid w:val="0028059F"/>
    <w:rsid w:val="00295F23"/>
    <w:rsid w:val="002C418D"/>
    <w:rsid w:val="002F4DF0"/>
    <w:rsid w:val="00333E31"/>
    <w:rsid w:val="0038483D"/>
    <w:rsid w:val="00435234"/>
    <w:rsid w:val="00495C76"/>
    <w:rsid w:val="0052516E"/>
    <w:rsid w:val="00627419"/>
    <w:rsid w:val="0064750E"/>
    <w:rsid w:val="006C057D"/>
    <w:rsid w:val="0082478C"/>
    <w:rsid w:val="008E3CF0"/>
    <w:rsid w:val="00A06E36"/>
    <w:rsid w:val="00B3082B"/>
    <w:rsid w:val="00B6703B"/>
    <w:rsid w:val="00B80AE8"/>
    <w:rsid w:val="00BA654F"/>
    <w:rsid w:val="00CE511D"/>
    <w:rsid w:val="00DF04E3"/>
    <w:rsid w:val="00E027BB"/>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8C48CC"/>
  <w15:docId w15:val="{227D7A59-2728-2848-8182-CD303EDEC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character" w:styleId="Hipervnculo">
    <w:name w:val="Hyperlink"/>
    <w:basedOn w:val="Fuentedeprrafopredeter"/>
    <w:uiPriority w:val="99"/>
    <w:unhideWhenUsed/>
    <w:rsid w:val="008E3C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13040">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821383796">
      <w:bodyDiv w:val="1"/>
      <w:marLeft w:val="0"/>
      <w:marRight w:val="0"/>
      <w:marTop w:val="0"/>
      <w:marBottom w:val="0"/>
      <w:divBdr>
        <w:top w:val="none" w:sz="0" w:space="0" w:color="auto"/>
        <w:left w:val="none" w:sz="0" w:space="0" w:color="auto"/>
        <w:bottom w:val="none" w:sz="0" w:space="0" w:color="auto"/>
        <w:right w:val="none" w:sz="0" w:space="0" w:color="auto"/>
      </w:divBdr>
    </w:div>
    <w:div w:id="998506926">
      <w:bodyDiv w:val="1"/>
      <w:marLeft w:val="0"/>
      <w:marRight w:val="0"/>
      <w:marTop w:val="0"/>
      <w:marBottom w:val="0"/>
      <w:divBdr>
        <w:top w:val="none" w:sz="0" w:space="0" w:color="auto"/>
        <w:left w:val="none" w:sz="0" w:space="0" w:color="auto"/>
        <w:bottom w:val="none" w:sz="0" w:space="0" w:color="auto"/>
        <w:right w:val="none" w:sz="0" w:space="0" w:color="auto"/>
      </w:divBdr>
    </w:div>
    <w:div w:id="1345980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236</Words>
  <Characters>1301</Characters>
  <Application>Microsoft Office Word</Application>
  <DocSecurity>0</DocSecurity>
  <Lines>10</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consultorio doctor martinez</cp:lastModifiedBy>
  <cp:revision>7</cp:revision>
  <dcterms:created xsi:type="dcterms:W3CDTF">2017-06-30T09:03:00Z</dcterms:created>
  <dcterms:modified xsi:type="dcterms:W3CDTF">2019-06-02T22:29:00Z</dcterms:modified>
</cp:coreProperties>
</file>