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1D6D" w:rsidRDefault="00531D6D" w:rsidP="007B1824">
      <w:pPr>
        <w:pStyle w:val="Heading2"/>
        <w:spacing w:before="0"/>
      </w:pPr>
    </w:p>
    <w:p w:rsidR="007C503C" w:rsidRDefault="007C503C" w:rsidP="007C503C">
      <w:pPr>
        <w:pStyle w:val="BodyText"/>
        <w:spacing w:before="73" w:line="198" w:lineRule="exact"/>
        <w:ind w:right="5987"/>
        <w:jc w:val="center"/>
        <w:rPr>
          <w:b/>
          <w:bCs/>
          <w:color w:val="500050"/>
          <w:shd w:val="clear" w:color="auto" w:fill="FFFFFF"/>
        </w:rPr>
      </w:pPr>
      <w:r>
        <w:rPr>
          <w:b/>
          <w:bCs/>
          <w:color w:val="500050"/>
          <w:shd w:val="clear" w:color="auto" w:fill="FFFFFF"/>
        </w:rPr>
        <w:t>“High-Density Linkage Map Construction and Mapping of Salt-Tolerant QTLs at Seedling Stage in Upland Cotton Using Genotyping by Sequencing (GBS)”</w:t>
      </w:r>
    </w:p>
    <w:p w:rsidR="007C503C" w:rsidRPr="007C503C" w:rsidRDefault="007C503C" w:rsidP="007C503C">
      <w:pPr>
        <w:pStyle w:val="Default"/>
        <w:jc w:val="both"/>
        <w:outlineLvl w:val="0"/>
        <w:rPr>
          <w:rFonts w:ascii="URWPalladioL-Roma" w:eastAsiaTheme="minorHAnsi" w:hAnsi="URWPalladioL-Roma" w:cs="URWPalladioL-Roma"/>
          <w:color w:val="auto"/>
          <w:sz w:val="20"/>
          <w:szCs w:val="20"/>
          <w:lang w:val="en-US"/>
        </w:rPr>
      </w:pPr>
    </w:p>
    <w:p w:rsidR="007C503C" w:rsidRPr="007C503C" w:rsidRDefault="007C503C" w:rsidP="007C503C">
      <w:pPr>
        <w:pStyle w:val="Default"/>
        <w:jc w:val="both"/>
        <w:outlineLvl w:val="0"/>
        <w:rPr>
          <w:rFonts w:ascii="URWPalladioL-Roma" w:eastAsiaTheme="minorHAnsi" w:hAnsi="URWPalladioL-Roma" w:cs="URWPalladioL-Roma"/>
          <w:color w:val="auto"/>
          <w:sz w:val="20"/>
          <w:szCs w:val="20"/>
          <w:lang w:val="en-US"/>
        </w:rPr>
      </w:pPr>
      <w:r w:rsidRPr="007C503C">
        <w:rPr>
          <w:rFonts w:ascii="URWPalladioL-Roma" w:eastAsiaTheme="minorHAnsi" w:hAnsi="URWPalladioL-Roma" w:cs="URWPalladioL-Roma"/>
          <w:color w:val="auto"/>
          <w:sz w:val="20"/>
          <w:szCs w:val="20"/>
          <w:lang w:val="en-US"/>
        </w:rPr>
        <w:t xml:space="preserve">Latyr Diouf, PhD </w:t>
      </w:r>
    </w:p>
    <w:p w:rsidR="007C503C" w:rsidRPr="007C503C" w:rsidRDefault="007C503C" w:rsidP="007C503C">
      <w:pPr>
        <w:pStyle w:val="Default"/>
        <w:jc w:val="both"/>
        <w:rPr>
          <w:rFonts w:ascii="URWPalladioL-Roma" w:eastAsiaTheme="minorHAnsi" w:hAnsi="URWPalladioL-Roma" w:cs="URWPalladioL-Roma"/>
          <w:color w:val="auto"/>
          <w:sz w:val="20"/>
          <w:szCs w:val="20"/>
          <w:lang w:val="en-US"/>
        </w:rPr>
      </w:pPr>
      <w:proofErr w:type="spellStart"/>
      <w:r w:rsidRPr="007C503C">
        <w:rPr>
          <w:rFonts w:ascii="URWPalladioL-Roma" w:eastAsiaTheme="minorHAnsi" w:hAnsi="URWPalladioL-Roma" w:cs="URWPalladioL-Roma"/>
          <w:color w:val="auto"/>
          <w:sz w:val="20"/>
          <w:szCs w:val="20"/>
          <w:lang w:val="en-US"/>
        </w:rPr>
        <w:t>Mbour</w:t>
      </w:r>
      <w:proofErr w:type="spellEnd"/>
      <w:r w:rsidRPr="007C503C">
        <w:rPr>
          <w:rFonts w:ascii="URWPalladioL-Roma" w:eastAsiaTheme="minorHAnsi" w:hAnsi="URWPalladioL-Roma" w:cs="URWPalladioL-Roma"/>
          <w:color w:val="auto"/>
          <w:sz w:val="20"/>
          <w:szCs w:val="20"/>
          <w:lang w:val="en-US"/>
        </w:rPr>
        <w:t>, Thies, Senegal</w:t>
      </w:r>
    </w:p>
    <w:p w:rsidR="007C503C" w:rsidRPr="007C503C" w:rsidRDefault="007C503C" w:rsidP="007C503C">
      <w:pPr>
        <w:pStyle w:val="Default"/>
        <w:jc w:val="both"/>
        <w:outlineLvl w:val="0"/>
        <w:rPr>
          <w:rFonts w:ascii="URWPalladioL-Roma" w:eastAsiaTheme="minorHAnsi" w:hAnsi="URWPalladioL-Roma" w:cs="URWPalladioL-Roma"/>
          <w:color w:val="auto"/>
          <w:sz w:val="20"/>
          <w:szCs w:val="20"/>
          <w:lang w:val="en-US"/>
        </w:rPr>
      </w:pPr>
      <w:r w:rsidRPr="007C503C">
        <w:rPr>
          <w:rFonts w:ascii="URWPalladioL-Roma" w:eastAsiaTheme="minorHAnsi" w:hAnsi="URWPalladioL-Roma" w:cs="URWPalladioL-Roma"/>
          <w:color w:val="auto"/>
          <w:sz w:val="20"/>
          <w:szCs w:val="20"/>
          <w:lang w:val="en-US"/>
        </w:rPr>
        <w:t xml:space="preserve">Email: </w:t>
      </w:r>
      <w:hyperlink r:id="rId7" w:history="1">
        <w:r w:rsidRPr="007C503C">
          <w:rPr>
            <w:rFonts w:ascii="URWPalladioL-Roma" w:eastAsiaTheme="minorHAnsi" w:hAnsi="URWPalladioL-Roma" w:cs="URWPalladioL-Roma"/>
            <w:color w:val="auto"/>
            <w:sz w:val="20"/>
            <w:szCs w:val="20"/>
            <w:lang w:val="en-US"/>
          </w:rPr>
          <w:t>bassf82@gmail.com</w:t>
        </w:r>
      </w:hyperlink>
    </w:p>
    <w:p w:rsidR="007C503C" w:rsidRPr="007C503C" w:rsidRDefault="007C503C" w:rsidP="007C503C">
      <w:pPr>
        <w:pStyle w:val="Default"/>
        <w:jc w:val="both"/>
        <w:outlineLvl w:val="0"/>
        <w:rPr>
          <w:rFonts w:ascii="URWPalladioL-Roma" w:eastAsiaTheme="minorHAnsi" w:hAnsi="URWPalladioL-Roma" w:cs="URWPalladioL-Roma"/>
          <w:color w:val="auto"/>
          <w:sz w:val="20"/>
          <w:szCs w:val="20"/>
          <w:lang w:val="en-US"/>
        </w:rPr>
      </w:pPr>
      <w:r w:rsidRPr="007C503C">
        <w:rPr>
          <w:rFonts w:ascii="URWPalladioL-Roma" w:eastAsiaTheme="minorHAnsi" w:hAnsi="URWPalladioL-Roma" w:cs="URWPalladioL-Roma"/>
          <w:color w:val="auto"/>
          <w:sz w:val="20"/>
          <w:szCs w:val="20"/>
          <w:lang w:val="en-US"/>
        </w:rPr>
        <w:t>Phone: +221776151004</w:t>
      </w:r>
    </w:p>
    <w:p w:rsidR="007C503C" w:rsidRPr="007C503C" w:rsidRDefault="007C503C" w:rsidP="007C503C">
      <w:pPr>
        <w:pStyle w:val="Default"/>
        <w:jc w:val="both"/>
        <w:outlineLvl w:val="0"/>
        <w:rPr>
          <w:rFonts w:ascii="URWPalladioL-Roma" w:eastAsiaTheme="minorHAnsi" w:hAnsi="URWPalladioL-Roma" w:cs="URWPalladioL-Roma"/>
          <w:color w:val="auto"/>
          <w:sz w:val="20"/>
          <w:szCs w:val="20"/>
          <w:lang w:val="en-US"/>
        </w:rPr>
      </w:pPr>
      <w:r w:rsidRPr="007C503C">
        <w:rPr>
          <w:rFonts w:ascii="URWPalladioL-Roma" w:eastAsiaTheme="minorHAnsi" w:hAnsi="URWPalladioL-Roma" w:cs="URWPalladioL-Roma"/>
          <w:color w:val="auto"/>
          <w:sz w:val="20"/>
          <w:szCs w:val="20"/>
          <w:lang w:val="en-US"/>
        </w:rPr>
        <w:t xml:space="preserve">Skype: </w:t>
      </w:r>
      <w:proofErr w:type="spellStart"/>
      <w:r w:rsidRPr="007C503C">
        <w:rPr>
          <w:rFonts w:ascii="URWPalladioL-Roma" w:eastAsiaTheme="minorHAnsi" w:hAnsi="URWPalladioL-Roma" w:cs="URWPalladioL-Roma"/>
          <w:color w:val="auto"/>
          <w:sz w:val="20"/>
          <w:szCs w:val="20"/>
          <w:lang w:val="en-US"/>
        </w:rPr>
        <w:t>irlatyr</w:t>
      </w:r>
      <w:proofErr w:type="spellEnd"/>
    </w:p>
    <w:p w:rsidR="005C2E3C" w:rsidRDefault="005C2E3C" w:rsidP="00406DAF">
      <w:pPr>
        <w:pStyle w:val="Heading3"/>
        <w:spacing w:before="147"/>
        <w:ind w:left="0"/>
        <w:jc w:val="both"/>
        <w:rPr>
          <w:rFonts w:ascii="Times New Roman" w:hAnsi="Times New Roman" w:cs="Times New Roman"/>
          <w:color w:val="BF5A14"/>
        </w:rPr>
      </w:pPr>
      <w:r w:rsidRPr="006B5568">
        <w:rPr>
          <w:rFonts w:ascii="Times New Roman" w:hAnsi="Times New Roman" w:cs="Times New Roman"/>
          <w:color w:val="BF5A14"/>
        </w:rPr>
        <w:t>Abstract (</w:t>
      </w:r>
      <w:r w:rsidR="009F4CD0" w:rsidRPr="006B5568">
        <w:rPr>
          <w:rFonts w:ascii="Times New Roman" w:hAnsi="Times New Roman" w:cs="Times New Roman"/>
          <w:color w:val="BF5A14"/>
        </w:rPr>
        <w:t>300-word</w:t>
      </w:r>
      <w:r w:rsidRPr="006B5568">
        <w:rPr>
          <w:rFonts w:ascii="Times New Roman" w:hAnsi="Times New Roman" w:cs="Times New Roman"/>
          <w:color w:val="BF5A14"/>
        </w:rPr>
        <w:t xml:space="preserve"> limit)</w:t>
      </w:r>
    </w:p>
    <w:p w:rsidR="007C503C" w:rsidRPr="006B5568" w:rsidRDefault="007C503C" w:rsidP="00406DAF">
      <w:pPr>
        <w:pStyle w:val="Heading3"/>
        <w:spacing w:before="147"/>
        <w:ind w:left="0"/>
        <w:jc w:val="both"/>
        <w:rPr>
          <w:rFonts w:ascii="Times New Roman" w:hAnsi="Times New Roman" w:cs="Times New Roman"/>
        </w:rPr>
      </w:pPr>
    </w:p>
    <w:p w:rsidR="007C503C" w:rsidRDefault="007C503C" w:rsidP="007C503C">
      <w:pPr>
        <w:widowControl/>
        <w:autoSpaceDE w:val="0"/>
        <w:autoSpaceDN w:val="0"/>
        <w:adjustRightInd w:val="0"/>
        <w:jc w:val="both"/>
        <w:rPr>
          <w:rFonts w:ascii="URWPalladioL-Roma" w:eastAsiaTheme="minorHAnsi" w:hAnsi="URWPalladioL-Roma" w:cs="URWPalladioL-Roma"/>
          <w:sz w:val="20"/>
          <w:szCs w:val="20"/>
        </w:rPr>
      </w:pPr>
      <w:r>
        <w:rPr>
          <w:rFonts w:ascii="URWPalladioL-Roma" w:eastAsiaTheme="minorHAnsi" w:hAnsi="URWPalladioL-Roma" w:cs="URWPalladioL-Roma"/>
          <w:sz w:val="20"/>
          <w:szCs w:val="20"/>
        </w:rPr>
        <w:t>Over 6% of agricultural land is affected by salinity. It is becoming obligatory to use saline soils, so growing salt-tolerant plants is a priority. To gain an understanding of the genetic basis f upland cotton tolerance to salinity at seedling stage, an intra-specific cross was developed from CCRI35, tolerant to salinity, as female with Nan Dan (NH), sensitive to salinity, as the male. A genetic map of 5178 SNP markers was developed from 277 F</w:t>
      </w:r>
      <w:r>
        <w:rPr>
          <w:rFonts w:ascii="URWPalladioL-Roma" w:eastAsiaTheme="minorHAnsi" w:hAnsi="URWPalladioL-Roma" w:cs="URWPalladioL-Roma"/>
          <w:sz w:val="15"/>
          <w:szCs w:val="15"/>
        </w:rPr>
        <w:t xml:space="preserve">2:3 </w:t>
      </w:r>
      <w:r>
        <w:rPr>
          <w:rFonts w:ascii="URWPalladioL-Roma" w:eastAsiaTheme="minorHAnsi" w:hAnsi="URWPalladioL-Roma" w:cs="URWPalladioL-Roma"/>
          <w:sz w:val="20"/>
          <w:szCs w:val="20"/>
        </w:rPr>
        <w:t xml:space="preserve">populations. The map spanned 4768.098 cM, with an average distance of 0.92 cM. A total of 66 QTLs for 10 traits related to salinity were detected in three environments (0, 110, and 150 mM salt treatment). Only 14 QTLs were consistent, accounting for 2.72% to 9.87% of phenotypic variation. Parental contributions were found to be in the ratio of 3:1, 10 QTLs from the sensitive and four QTLs from the resistant parent. Five QTLs were located in </w:t>
      </w:r>
      <w:proofErr w:type="gramStart"/>
      <w:r>
        <w:rPr>
          <w:rFonts w:ascii="URWPalladioL-Roma" w:eastAsiaTheme="minorHAnsi" w:hAnsi="URWPalladioL-Roma" w:cs="URWPalladioL-Roma"/>
          <w:sz w:val="20"/>
          <w:szCs w:val="20"/>
        </w:rPr>
        <w:t>A</w:t>
      </w:r>
      <w:r>
        <w:rPr>
          <w:rFonts w:ascii="URWPalladioL-Roma" w:eastAsiaTheme="minorHAnsi" w:hAnsi="URWPalladioL-Roma" w:cs="URWPalladioL-Roma"/>
          <w:sz w:val="15"/>
          <w:szCs w:val="15"/>
        </w:rPr>
        <w:t>t</w:t>
      </w:r>
      <w:proofErr w:type="gramEnd"/>
      <w:r>
        <w:rPr>
          <w:rFonts w:ascii="URWPalladioL-Roma" w:eastAsiaTheme="minorHAnsi" w:hAnsi="URWPalladioL-Roma" w:cs="URWPalladioL-Roma"/>
          <w:sz w:val="15"/>
          <w:szCs w:val="15"/>
        </w:rPr>
        <w:t xml:space="preserve"> </w:t>
      </w:r>
      <w:r>
        <w:rPr>
          <w:rFonts w:ascii="URWPalladioL-Roma" w:eastAsiaTheme="minorHAnsi" w:hAnsi="URWPalladioL-Roma" w:cs="URWPalladioL-Roma"/>
          <w:sz w:val="20"/>
          <w:szCs w:val="20"/>
        </w:rPr>
        <w:t>and nine QTLs in the D</w:t>
      </w:r>
      <w:r>
        <w:rPr>
          <w:rFonts w:ascii="URWPalladioL-Roma" w:eastAsiaTheme="minorHAnsi" w:hAnsi="URWPalladioL-Roma" w:cs="URWPalladioL-Roma"/>
          <w:sz w:val="15"/>
          <w:szCs w:val="15"/>
        </w:rPr>
        <w:t xml:space="preserve">t </w:t>
      </w:r>
      <w:r>
        <w:rPr>
          <w:rFonts w:ascii="URWPalladioL-Roma" w:eastAsiaTheme="minorHAnsi" w:hAnsi="URWPalladioL-Roma" w:cs="URWPalladioL-Roma"/>
          <w:sz w:val="20"/>
          <w:szCs w:val="20"/>
        </w:rPr>
        <w:t>sub-genome. Moreover, eight clusters were identified, in which 12 putative key genes were found to be related to salinity. The GBS-SNPs-based genetic map developed is the first high-density genetic map that has the potential to provide deeper insights into upland cotton salinity tolerance. The 12 key genes found in this study could be used for QTL fine mapping and cloning for further studies.</w:t>
      </w:r>
    </w:p>
    <w:p w:rsidR="00254333" w:rsidRDefault="00254333" w:rsidP="007C503C">
      <w:pPr>
        <w:pStyle w:val="BodyText"/>
        <w:spacing w:before="90" w:line="278" w:lineRule="auto"/>
        <w:rPr>
          <w:rFonts w:ascii="Times New Roman" w:hAnsi="Times New Roman" w:cs="Times New Roman"/>
          <w:b/>
          <w:color w:val="BF5A14"/>
          <w:sz w:val="20"/>
          <w:szCs w:val="20"/>
        </w:rPr>
      </w:pPr>
      <w:r>
        <w:rPr>
          <w:rFonts w:ascii="Times New Roman" w:hAnsi="Times New Roman" w:cs="Times New Roman"/>
          <w:b/>
          <w:color w:val="BF5A14"/>
          <w:sz w:val="20"/>
          <w:szCs w:val="20"/>
        </w:rPr>
        <w:t>Metho</w:t>
      </w:r>
      <w:r w:rsidR="002929A4">
        <w:rPr>
          <w:rFonts w:ascii="Times New Roman" w:hAnsi="Times New Roman" w:cs="Times New Roman"/>
          <w:b/>
          <w:color w:val="BF5A14"/>
          <w:sz w:val="20"/>
          <w:szCs w:val="20"/>
        </w:rPr>
        <w:t>do</w:t>
      </w:r>
      <w:r>
        <w:rPr>
          <w:rFonts w:ascii="Times New Roman" w:hAnsi="Times New Roman" w:cs="Times New Roman"/>
          <w:b/>
          <w:color w:val="BF5A14"/>
          <w:sz w:val="20"/>
          <w:szCs w:val="20"/>
        </w:rPr>
        <w:t>logy and Theoretical O</w:t>
      </w:r>
      <w:r w:rsidRPr="00254333">
        <w:rPr>
          <w:rFonts w:ascii="Times New Roman" w:hAnsi="Times New Roman" w:cs="Times New Roman"/>
          <w:b/>
          <w:color w:val="BF5A14"/>
          <w:sz w:val="20"/>
          <w:szCs w:val="20"/>
        </w:rPr>
        <w:t>rientation</w:t>
      </w:r>
      <w:r>
        <w:rPr>
          <w:rFonts w:ascii="Times New Roman" w:hAnsi="Times New Roman" w:cs="Times New Roman"/>
          <w:b/>
          <w:color w:val="BF5A14"/>
          <w:sz w:val="20"/>
          <w:szCs w:val="20"/>
        </w:rPr>
        <w:t>:</w:t>
      </w:r>
    </w:p>
    <w:p w:rsidR="00037FBF" w:rsidRDefault="00037FBF" w:rsidP="00037FBF">
      <w:pPr>
        <w:widowControl/>
        <w:autoSpaceDE w:val="0"/>
        <w:autoSpaceDN w:val="0"/>
        <w:adjustRightInd w:val="0"/>
        <w:rPr>
          <w:rFonts w:ascii="URWPalladioL-Bold" w:eastAsiaTheme="minorHAnsi" w:hAnsi="URWPalladioL-Bold" w:cs="URWPalladioL-Bold"/>
          <w:b/>
          <w:bCs/>
          <w:color w:val="000000"/>
          <w:sz w:val="20"/>
          <w:szCs w:val="20"/>
        </w:rPr>
      </w:pPr>
      <w:r>
        <w:rPr>
          <w:rFonts w:ascii="URWPalladioL-Bold" w:eastAsiaTheme="minorHAnsi" w:hAnsi="URWPalladioL-Bold" w:cs="URWPalladioL-Bold"/>
          <w:b/>
          <w:bCs/>
          <w:color w:val="000000"/>
          <w:sz w:val="20"/>
          <w:szCs w:val="20"/>
        </w:rPr>
        <w:t>4. Materials and Methods</w:t>
      </w:r>
    </w:p>
    <w:p w:rsidR="00037FBF" w:rsidRDefault="00037FBF" w:rsidP="00037FBF">
      <w:pPr>
        <w:widowControl/>
        <w:autoSpaceDE w:val="0"/>
        <w:autoSpaceDN w:val="0"/>
        <w:adjustRightInd w:val="0"/>
        <w:rPr>
          <w:rFonts w:ascii="URWPalladioL-Ital" w:eastAsiaTheme="minorHAnsi" w:hAnsi="URWPalladioL-Ital" w:cs="URWPalladioL-Ital"/>
          <w:color w:val="000000"/>
          <w:sz w:val="20"/>
          <w:szCs w:val="20"/>
        </w:rPr>
      </w:pPr>
      <w:r>
        <w:rPr>
          <w:rFonts w:ascii="URWPalladioL-Ital" w:eastAsiaTheme="minorHAnsi" w:hAnsi="URWPalladioL-Ital" w:cs="URWPalladioL-Ital"/>
          <w:color w:val="000000"/>
          <w:sz w:val="20"/>
          <w:szCs w:val="20"/>
        </w:rPr>
        <w:t>4.1. Greenhouse Experiment</w:t>
      </w:r>
    </w:p>
    <w:p w:rsidR="00037FBF" w:rsidRDefault="00037FBF" w:rsidP="00037FBF">
      <w:pPr>
        <w:widowControl/>
        <w:autoSpaceDE w:val="0"/>
        <w:autoSpaceDN w:val="0"/>
        <w:adjustRightInd w:val="0"/>
        <w:jc w:val="both"/>
        <w:rPr>
          <w:rFonts w:ascii="URWPalladioL-Roma" w:eastAsiaTheme="minorHAnsi" w:hAnsi="URWPalladioL-Roma" w:cs="URWPalladioL-Roma"/>
          <w:color w:val="000000"/>
          <w:sz w:val="20"/>
          <w:szCs w:val="20"/>
        </w:rPr>
      </w:pPr>
      <w:r>
        <w:rPr>
          <w:rFonts w:ascii="URWPalladioL-Roma" w:eastAsiaTheme="minorHAnsi" w:hAnsi="URWPalladioL-Roma" w:cs="URWPalladioL-Roma"/>
          <w:color w:val="000000"/>
          <w:sz w:val="20"/>
          <w:szCs w:val="20"/>
        </w:rPr>
        <w:t>Seeds of two upland cotton (</w:t>
      </w:r>
      <w:r>
        <w:rPr>
          <w:rFonts w:ascii="URWPalladioL-Ital" w:eastAsiaTheme="minorHAnsi" w:hAnsi="URWPalladioL-Ital" w:cs="URWPalladioL-Ital"/>
          <w:color w:val="000000"/>
          <w:sz w:val="20"/>
          <w:szCs w:val="20"/>
        </w:rPr>
        <w:t>G. hirsutum</w:t>
      </w:r>
      <w:r>
        <w:rPr>
          <w:rFonts w:ascii="URWPalladioL-Roma" w:eastAsiaTheme="minorHAnsi" w:hAnsi="URWPalladioL-Roma" w:cs="URWPalladioL-Roma"/>
          <w:color w:val="000000"/>
          <w:sz w:val="20"/>
          <w:szCs w:val="20"/>
        </w:rPr>
        <w:t>) lines, CCRI35 (salt-tolerant) and Nan Dan Ba Di Da Hua</w:t>
      </w:r>
    </w:p>
    <w:p w:rsidR="00037FBF" w:rsidRDefault="00037FBF" w:rsidP="00037FBF">
      <w:pPr>
        <w:widowControl/>
        <w:autoSpaceDE w:val="0"/>
        <w:autoSpaceDN w:val="0"/>
        <w:adjustRightInd w:val="0"/>
        <w:jc w:val="both"/>
        <w:rPr>
          <w:rFonts w:ascii="URWPalladioL-Roma" w:eastAsiaTheme="minorHAnsi" w:hAnsi="URWPalladioL-Roma" w:cs="URWPalladioL-Roma"/>
          <w:color w:val="000000"/>
          <w:sz w:val="20"/>
          <w:szCs w:val="20"/>
        </w:rPr>
      </w:pPr>
      <w:proofErr w:type="gramStart"/>
      <w:r>
        <w:rPr>
          <w:rFonts w:ascii="URWPalladioL-Roma" w:eastAsiaTheme="minorHAnsi" w:hAnsi="URWPalladioL-Roma" w:cs="URWPalladioL-Roma"/>
          <w:color w:val="000000"/>
          <w:sz w:val="20"/>
          <w:szCs w:val="20"/>
        </w:rPr>
        <w:t>or</w:t>
      </w:r>
      <w:proofErr w:type="gramEnd"/>
      <w:r>
        <w:rPr>
          <w:rFonts w:ascii="URWPalladioL-Roma" w:eastAsiaTheme="minorHAnsi" w:hAnsi="URWPalladioL-Roma" w:cs="URWPalladioL-Roma"/>
          <w:color w:val="000000"/>
          <w:sz w:val="20"/>
          <w:szCs w:val="20"/>
        </w:rPr>
        <w:t xml:space="preserve"> NH (salt-sensitive) were used. The salt-tolerant cultivar was used as the female plant while the</w:t>
      </w:r>
    </w:p>
    <w:p w:rsidR="00037FBF" w:rsidRDefault="00037FBF" w:rsidP="00037FBF">
      <w:pPr>
        <w:widowControl/>
        <w:autoSpaceDE w:val="0"/>
        <w:autoSpaceDN w:val="0"/>
        <w:adjustRightInd w:val="0"/>
        <w:jc w:val="both"/>
        <w:rPr>
          <w:rFonts w:ascii="URWPalladioL-Roma" w:eastAsiaTheme="minorHAnsi" w:hAnsi="URWPalladioL-Roma" w:cs="URWPalladioL-Roma"/>
          <w:color w:val="000000"/>
          <w:sz w:val="20"/>
          <w:szCs w:val="20"/>
        </w:rPr>
      </w:pPr>
      <w:proofErr w:type="gramStart"/>
      <w:r>
        <w:rPr>
          <w:rFonts w:ascii="URWPalladioL-Roma" w:eastAsiaTheme="minorHAnsi" w:hAnsi="URWPalladioL-Roma" w:cs="URWPalladioL-Roma"/>
          <w:color w:val="000000"/>
          <w:sz w:val="20"/>
          <w:szCs w:val="20"/>
        </w:rPr>
        <w:t>salt-sensitive</w:t>
      </w:r>
      <w:proofErr w:type="gramEnd"/>
      <w:r>
        <w:rPr>
          <w:rFonts w:ascii="URWPalladioL-Roma" w:eastAsiaTheme="minorHAnsi" w:hAnsi="URWPalladioL-Roma" w:cs="URWPalladioL-Roma"/>
          <w:color w:val="000000"/>
          <w:sz w:val="20"/>
          <w:szCs w:val="20"/>
        </w:rPr>
        <w:t xml:space="preserve"> one was the male plant. All plant materials were obtained from the National Mid-Term</w:t>
      </w:r>
    </w:p>
    <w:p w:rsidR="00037FBF" w:rsidRDefault="00037FBF" w:rsidP="00037FBF">
      <w:pPr>
        <w:widowControl/>
        <w:autoSpaceDE w:val="0"/>
        <w:autoSpaceDN w:val="0"/>
        <w:adjustRightInd w:val="0"/>
        <w:jc w:val="both"/>
        <w:rPr>
          <w:rFonts w:ascii="URWPalladioL-Roma" w:eastAsiaTheme="minorHAnsi" w:hAnsi="URWPalladioL-Roma" w:cs="URWPalladioL-Roma"/>
          <w:color w:val="000000"/>
          <w:sz w:val="20"/>
          <w:szCs w:val="20"/>
        </w:rPr>
      </w:pPr>
      <w:proofErr w:type="gramStart"/>
      <w:r>
        <w:rPr>
          <w:rFonts w:ascii="URWPalladioL-Roma" w:eastAsiaTheme="minorHAnsi" w:hAnsi="URWPalladioL-Roma" w:cs="URWPalladioL-Roma"/>
          <w:color w:val="000000"/>
          <w:sz w:val="20"/>
          <w:szCs w:val="20"/>
        </w:rPr>
        <w:t>Gene Bank of the Institute of Cotton Research, Chinese Academy of Agricultural Sciences [</w:t>
      </w:r>
      <w:r>
        <w:rPr>
          <w:rFonts w:ascii="URWPalladioL-Roma" w:eastAsiaTheme="minorHAnsi" w:hAnsi="URWPalladioL-Roma" w:cs="URWPalladioL-Roma"/>
          <w:color w:val="0875B8"/>
          <w:sz w:val="20"/>
          <w:szCs w:val="20"/>
        </w:rPr>
        <w:t>59</w:t>
      </w:r>
      <w:r>
        <w:rPr>
          <w:rFonts w:ascii="URWPalladioL-Roma" w:eastAsiaTheme="minorHAnsi" w:hAnsi="URWPalladioL-Roma" w:cs="URWPalladioL-Roma"/>
          <w:color w:val="000000"/>
          <w:sz w:val="20"/>
          <w:szCs w:val="20"/>
        </w:rPr>
        <w:t>].</w:t>
      </w:r>
      <w:proofErr w:type="gramEnd"/>
    </w:p>
    <w:p w:rsidR="00037FBF" w:rsidRDefault="00037FBF" w:rsidP="00037FBF">
      <w:pPr>
        <w:widowControl/>
        <w:autoSpaceDE w:val="0"/>
        <w:autoSpaceDN w:val="0"/>
        <w:adjustRightInd w:val="0"/>
        <w:jc w:val="both"/>
        <w:rPr>
          <w:rFonts w:ascii="URWPalladioL-Roma" w:eastAsiaTheme="minorHAnsi" w:hAnsi="URWPalladioL-Roma" w:cs="URWPalladioL-Roma"/>
          <w:color w:val="000000"/>
          <w:sz w:val="20"/>
          <w:szCs w:val="20"/>
        </w:rPr>
      </w:pPr>
      <w:r>
        <w:rPr>
          <w:rFonts w:ascii="URWPalladioL-Roma" w:eastAsiaTheme="minorHAnsi" w:hAnsi="URWPalladioL-Roma" w:cs="URWPalladioL-Roma"/>
          <w:color w:val="000000"/>
          <w:sz w:val="20"/>
          <w:szCs w:val="20"/>
        </w:rPr>
        <w:t>The seeds were then sterilized in 70% ethanol for 15 s, and put in 4% sodium hypochlorite for</w:t>
      </w:r>
    </w:p>
    <w:p w:rsidR="00037FBF" w:rsidRDefault="00037FBF" w:rsidP="00037FBF">
      <w:pPr>
        <w:widowControl/>
        <w:autoSpaceDE w:val="0"/>
        <w:autoSpaceDN w:val="0"/>
        <w:adjustRightInd w:val="0"/>
        <w:jc w:val="both"/>
        <w:rPr>
          <w:rFonts w:ascii="URWPalladioL-Roma" w:eastAsiaTheme="minorHAnsi" w:hAnsi="URWPalladioL-Roma" w:cs="URWPalladioL-Roma"/>
          <w:color w:val="000000"/>
          <w:sz w:val="20"/>
          <w:szCs w:val="20"/>
        </w:rPr>
      </w:pPr>
      <w:r>
        <w:rPr>
          <w:rFonts w:ascii="URWPalladioL-Roma" w:eastAsiaTheme="minorHAnsi" w:hAnsi="URWPalladioL-Roma" w:cs="URWPalladioL-Roma"/>
          <w:color w:val="000000"/>
          <w:sz w:val="20"/>
          <w:szCs w:val="20"/>
        </w:rPr>
        <w:t>15 min. The seeds were later submerged in sterile water for 12 h to rinse off the treatment chemicals.</w:t>
      </w:r>
    </w:p>
    <w:p w:rsidR="00037FBF" w:rsidRDefault="00037FBF" w:rsidP="00037FBF">
      <w:pPr>
        <w:widowControl/>
        <w:autoSpaceDE w:val="0"/>
        <w:autoSpaceDN w:val="0"/>
        <w:adjustRightInd w:val="0"/>
        <w:jc w:val="both"/>
        <w:rPr>
          <w:rFonts w:ascii="URWPalladioL-Roma" w:eastAsiaTheme="minorHAnsi" w:hAnsi="URWPalladioL-Roma" w:cs="URWPalladioL-Roma"/>
          <w:color w:val="000000"/>
          <w:sz w:val="20"/>
          <w:szCs w:val="20"/>
        </w:rPr>
      </w:pPr>
      <w:r>
        <w:rPr>
          <w:rFonts w:ascii="URWPalladioL-Roma" w:eastAsiaTheme="minorHAnsi" w:hAnsi="URWPalladioL-Roma" w:cs="URWPalladioL-Roma"/>
          <w:color w:val="000000"/>
          <w:sz w:val="20"/>
          <w:szCs w:val="20"/>
        </w:rPr>
        <w:t>The seeds were sown in sterile silica sand with 0, 110, and 150mMsalt concentrations in planting boxes</w:t>
      </w:r>
    </w:p>
    <w:p w:rsidR="00037FBF" w:rsidRDefault="00037FBF" w:rsidP="00037FBF">
      <w:pPr>
        <w:widowControl/>
        <w:autoSpaceDE w:val="0"/>
        <w:autoSpaceDN w:val="0"/>
        <w:adjustRightInd w:val="0"/>
        <w:jc w:val="both"/>
        <w:rPr>
          <w:rFonts w:ascii="URWPalladioL-Roma" w:eastAsiaTheme="minorHAnsi" w:hAnsi="URWPalladioL-Roma" w:cs="URWPalladioL-Roma"/>
          <w:color w:val="000000"/>
          <w:sz w:val="20"/>
          <w:szCs w:val="20"/>
        </w:rPr>
      </w:pPr>
      <w:proofErr w:type="gramStart"/>
      <w:r>
        <w:rPr>
          <w:rFonts w:ascii="URWPalladioL-Roma" w:eastAsiaTheme="minorHAnsi" w:hAnsi="URWPalladioL-Roma" w:cs="URWPalladioL-Roma"/>
          <w:color w:val="000000"/>
          <w:sz w:val="20"/>
          <w:szCs w:val="20"/>
        </w:rPr>
        <w:t>measuring</w:t>
      </w:r>
      <w:proofErr w:type="gramEnd"/>
      <w:r>
        <w:rPr>
          <w:rFonts w:ascii="URWPalladioL-Roma" w:eastAsiaTheme="minorHAnsi" w:hAnsi="URWPalladioL-Roma" w:cs="URWPalladioL-Roma"/>
          <w:color w:val="000000"/>
          <w:sz w:val="20"/>
          <w:szCs w:val="20"/>
        </w:rPr>
        <w:t xml:space="preserve"> 60 cm by 35 cm and depths of 12 cm in a greenhouse, where the conditions were optimized</w:t>
      </w:r>
    </w:p>
    <w:p w:rsidR="00037FBF" w:rsidRDefault="00037FBF" w:rsidP="00037FBF">
      <w:pPr>
        <w:widowControl/>
        <w:autoSpaceDE w:val="0"/>
        <w:autoSpaceDN w:val="0"/>
        <w:adjustRightInd w:val="0"/>
        <w:jc w:val="both"/>
        <w:rPr>
          <w:rFonts w:ascii="URWPalladioL-Roma" w:eastAsiaTheme="minorHAnsi" w:hAnsi="URWPalladioL-Roma" w:cs="URWPalladioL-Roma"/>
          <w:color w:val="000000"/>
          <w:sz w:val="20"/>
          <w:szCs w:val="20"/>
        </w:rPr>
      </w:pPr>
      <w:proofErr w:type="gramStart"/>
      <w:r>
        <w:rPr>
          <w:rFonts w:ascii="URWPalladioL-Roma" w:eastAsiaTheme="minorHAnsi" w:hAnsi="URWPalladioL-Roma" w:cs="URWPalladioL-Roma"/>
          <w:color w:val="000000"/>
          <w:sz w:val="20"/>
          <w:szCs w:val="20"/>
        </w:rPr>
        <w:t>to</w:t>
      </w:r>
      <w:proofErr w:type="gramEnd"/>
      <w:r>
        <w:rPr>
          <w:rFonts w:ascii="URWPalladioL-Roma" w:eastAsiaTheme="minorHAnsi" w:hAnsi="URWPalladioL-Roma" w:cs="URWPalladioL-Roma"/>
          <w:color w:val="000000"/>
          <w:sz w:val="20"/>
          <w:szCs w:val="20"/>
        </w:rPr>
        <w:t xml:space="preserve"> 28/22 </w:t>
      </w:r>
      <w:r>
        <w:rPr>
          <w:rFonts w:ascii="CMSY10" w:eastAsiaTheme="minorHAnsi" w:hAnsi="CMSY10" w:cs="CMSY10"/>
          <w:color w:val="000000"/>
          <w:sz w:val="16"/>
          <w:szCs w:val="16"/>
        </w:rPr>
        <w:t>_</w:t>
      </w:r>
      <w:r>
        <w:rPr>
          <w:rFonts w:ascii="URWPalladioL-Roma" w:eastAsiaTheme="minorHAnsi" w:hAnsi="URWPalladioL-Roma" w:cs="URWPalladioL-Roma"/>
          <w:color w:val="000000"/>
          <w:sz w:val="20"/>
          <w:szCs w:val="20"/>
        </w:rPr>
        <w:t xml:space="preserve">C day/night, 60–80%relative humidity, and a 14-h photoperiod under 450 </w:t>
      </w:r>
      <w:r>
        <w:rPr>
          <w:rFonts w:ascii="EURM10" w:eastAsiaTheme="minorHAnsi" w:hAnsi="EURM10" w:cs="EURM10"/>
          <w:color w:val="000000"/>
          <w:sz w:val="20"/>
          <w:szCs w:val="20"/>
        </w:rPr>
        <w:t>_</w:t>
      </w:r>
      <w:proofErr w:type="spellStart"/>
      <w:r>
        <w:rPr>
          <w:rFonts w:ascii="URWPalladioL-Roma" w:eastAsiaTheme="minorHAnsi" w:hAnsi="URWPalladioL-Roma" w:cs="URWPalladioL-Roma"/>
          <w:color w:val="000000"/>
          <w:sz w:val="20"/>
          <w:szCs w:val="20"/>
        </w:rPr>
        <w:t>mol</w:t>
      </w:r>
      <w:r>
        <w:rPr>
          <w:rFonts w:ascii="CMSY10" w:eastAsiaTheme="minorHAnsi" w:hAnsi="CMSY10" w:cs="CMSY10"/>
          <w:color w:val="000000"/>
          <w:sz w:val="21"/>
          <w:szCs w:val="21"/>
        </w:rPr>
        <w:t>_</w:t>
      </w:r>
      <w:r>
        <w:rPr>
          <w:rFonts w:ascii="URWPalladioL-Roma" w:eastAsiaTheme="minorHAnsi" w:hAnsi="URWPalladioL-Roma" w:cs="URWPalladioL-Roma"/>
          <w:color w:val="000000"/>
          <w:sz w:val="20"/>
          <w:szCs w:val="20"/>
        </w:rPr>
        <w:t>m</w:t>
      </w:r>
      <w:proofErr w:type="spellEnd"/>
      <w:r>
        <w:rPr>
          <w:rFonts w:ascii="Arial" w:eastAsiaTheme="minorHAnsi" w:hAnsi="Arial" w:cs="Arial"/>
          <w:color w:val="000000"/>
          <w:sz w:val="16"/>
          <w:szCs w:val="16"/>
        </w:rPr>
        <w:t>􀀀</w:t>
      </w:r>
      <w:r>
        <w:rPr>
          <w:rFonts w:ascii="URWPalladioL-Roma" w:eastAsiaTheme="minorHAnsi" w:hAnsi="URWPalladioL-Roma" w:cs="URWPalladioL-Roma"/>
          <w:color w:val="000000"/>
          <w:sz w:val="15"/>
          <w:szCs w:val="15"/>
        </w:rPr>
        <w:t>2</w:t>
      </w:r>
      <w:r>
        <w:rPr>
          <w:rFonts w:ascii="CMSY10" w:eastAsiaTheme="minorHAnsi" w:hAnsi="CMSY10" w:cs="CMSY10"/>
          <w:color w:val="000000"/>
          <w:sz w:val="21"/>
          <w:szCs w:val="21"/>
        </w:rPr>
        <w:t>_</w:t>
      </w:r>
      <w:r>
        <w:rPr>
          <w:rFonts w:ascii="URWPalladioL-Roma" w:eastAsiaTheme="minorHAnsi" w:hAnsi="URWPalladioL-Roma" w:cs="URWPalladioL-Roma"/>
          <w:color w:val="000000"/>
          <w:sz w:val="20"/>
          <w:szCs w:val="20"/>
        </w:rPr>
        <w:t>s</w:t>
      </w:r>
    </w:p>
    <w:p w:rsidR="00037FBF" w:rsidRDefault="00037FBF" w:rsidP="00037FBF">
      <w:pPr>
        <w:widowControl/>
        <w:autoSpaceDE w:val="0"/>
        <w:autoSpaceDN w:val="0"/>
        <w:adjustRightInd w:val="0"/>
        <w:jc w:val="both"/>
        <w:rPr>
          <w:rFonts w:ascii="URWPalladioL-Roma" w:eastAsiaTheme="minorHAnsi" w:hAnsi="URWPalladioL-Roma" w:cs="URWPalladioL-Roma"/>
          <w:color w:val="000000"/>
          <w:sz w:val="20"/>
          <w:szCs w:val="20"/>
        </w:rPr>
      </w:pPr>
      <w:proofErr w:type="gramStart"/>
      <w:r>
        <w:rPr>
          <w:rFonts w:ascii="URWPalladioL-Roma" w:eastAsiaTheme="minorHAnsi" w:hAnsi="URWPalladioL-Roma" w:cs="URWPalladioL-Roma"/>
          <w:color w:val="000000"/>
          <w:sz w:val="20"/>
          <w:szCs w:val="20"/>
        </w:rPr>
        <w:t>light</w:t>
      </w:r>
      <w:proofErr w:type="gramEnd"/>
      <w:r>
        <w:rPr>
          <w:rFonts w:ascii="URWPalladioL-Roma" w:eastAsiaTheme="minorHAnsi" w:hAnsi="URWPalladioL-Roma" w:cs="URWPalladioL-Roma"/>
          <w:color w:val="000000"/>
          <w:sz w:val="20"/>
          <w:szCs w:val="20"/>
        </w:rPr>
        <w:t xml:space="preserve"> intensity. The experiment was done by laying out a complete randomized block design (CRD)</w:t>
      </w:r>
    </w:p>
    <w:p w:rsidR="00037FBF" w:rsidRDefault="00037FBF" w:rsidP="00037FBF">
      <w:pPr>
        <w:widowControl/>
        <w:autoSpaceDE w:val="0"/>
        <w:autoSpaceDN w:val="0"/>
        <w:adjustRightInd w:val="0"/>
        <w:jc w:val="both"/>
        <w:rPr>
          <w:rFonts w:ascii="URWPalladioL-Roma" w:eastAsiaTheme="minorHAnsi" w:hAnsi="URWPalladioL-Roma" w:cs="URWPalladioL-Roma"/>
          <w:color w:val="000000"/>
          <w:sz w:val="20"/>
          <w:szCs w:val="20"/>
        </w:rPr>
      </w:pPr>
      <w:proofErr w:type="gramStart"/>
      <w:r>
        <w:rPr>
          <w:rFonts w:ascii="URWPalladioL-Roma" w:eastAsiaTheme="minorHAnsi" w:hAnsi="URWPalladioL-Roma" w:cs="URWPalladioL-Roma"/>
          <w:color w:val="000000"/>
          <w:sz w:val="20"/>
          <w:szCs w:val="20"/>
        </w:rPr>
        <w:t>with</w:t>
      </w:r>
      <w:proofErr w:type="gramEnd"/>
      <w:r>
        <w:rPr>
          <w:rFonts w:ascii="URWPalladioL-Roma" w:eastAsiaTheme="minorHAnsi" w:hAnsi="URWPalladioL-Roma" w:cs="URWPalladioL-Roma"/>
          <w:color w:val="000000"/>
          <w:sz w:val="20"/>
          <w:szCs w:val="20"/>
        </w:rPr>
        <w:t xml:space="preserve"> three replicates, with 10 and four seeds sown in 60 cm long and 35 cm wide rows, respectively.</w:t>
      </w:r>
    </w:p>
    <w:p w:rsidR="00037FBF" w:rsidRDefault="00037FBF" w:rsidP="00037FBF">
      <w:pPr>
        <w:widowControl/>
        <w:autoSpaceDE w:val="0"/>
        <w:autoSpaceDN w:val="0"/>
        <w:adjustRightInd w:val="0"/>
        <w:jc w:val="both"/>
        <w:rPr>
          <w:rFonts w:ascii="URWPalladioL-Roma" w:eastAsiaTheme="minorHAnsi" w:hAnsi="URWPalladioL-Roma" w:cs="URWPalladioL-Roma"/>
          <w:color w:val="000000"/>
          <w:sz w:val="20"/>
          <w:szCs w:val="20"/>
        </w:rPr>
      </w:pPr>
      <w:r>
        <w:rPr>
          <w:rFonts w:ascii="URWPalladioL-Roma" w:eastAsiaTheme="minorHAnsi" w:hAnsi="URWPalladioL-Roma" w:cs="URWPalladioL-Roma"/>
          <w:color w:val="000000"/>
          <w:sz w:val="20"/>
          <w:szCs w:val="20"/>
        </w:rPr>
        <w:t>Two experimental periods were chosen, the first one from April to June 2015, and the second one from</w:t>
      </w:r>
    </w:p>
    <w:p w:rsidR="00037FBF" w:rsidRDefault="00037FBF" w:rsidP="00037FBF">
      <w:pPr>
        <w:widowControl/>
        <w:autoSpaceDE w:val="0"/>
        <w:autoSpaceDN w:val="0"/>
        <w:adjustRightInd w:val="0"/>
        <w:jc w:val="both"/>
        <w:rPr>
          <w:rFonts w:ascii="URWPalladioL-Roma" w:eastAsiaTheme="minorHAnsi" w:hAnsi="URWPalladioL-Roma" w:cs="URWPalladioL-Roma"/>
          <w:color w:val="000000"/>
          <w:sz w:val="20"/>
          <w:szCs w:val="20"/>
        </w:rPr>
      </w:pPr>
      <w:r>
        <w:rPr>
          <w:rFonts w:ascii="URWPalladioL-Roma" w:eastAsiaTheme="minorHAnsi" w:hAnsi="URWPalladioL-Roma" w:cs="URWPalladioL-Roma"/>
          <w:color w:val="000000"/>
          <w:sz w:val="20"/>
          <w:szCs w:val="20"/>
        </w:rPr>
        <w:t>April to June 2016, corresponding to the cotton cultivation seasons in the Yellow River region of China</w:t>
      </w:r>
    </w:p>
    <w:p w:rsidR="00037FBF" w:rsidRDefault="00037FBF" w:rsidP="00037FBF">
      <w:pPr>
        <w:widowControl/>
        <w:autoSpaceDE w:val="0"/>
        <w:autoSpaceDN w:val="0"/>
        <w:adjustRightInd w:val="0"/>
        <w:jc w:val="both"/>
        <w:rPr>
          <w:rFonts w:ascii="URWPalladioL-Roma" w:eastAsiaTheme="minorHAnsi" w:hAnsi="URWPalladioL-Roma" w:cs="URWPalladioL-Roma"/>
          <w:color w:val="000000"/>
          <w:sz w:val="20"/>
          <w:szCs w:val="20"/>
        </w:rPr>
      </w:pPr>
      <w:proofErr w:type="gramStart"/>
      <w:r>
        <w:rPr>
          <w:rFonts w:ascii="URWPalladioL-Roma" w:eastAsiaTheme="minorHAnsi" w:hAnsi="URWPalladioL-Roma" w:cs="URWPalladioL-Roma"/>
          <w:color w:val="000000"/>
          <w:sz w:val="20"/>
          <w:szCs w:val="20"/>
        </w:rPr>
        <w:t>with</w:t>
      </w:r>
      <w:proofErr w:type="gramEnd"/>
      <w:r>
        <w:rPr>
          <w:rFonts w:ascii="URWPalladioL-Roma" w:eastAsiaTheme="minorHAnsi" w:hAnsi="URWPalladioL-Roma" w:cs="URWPalladioL-Roma"/>
          <w:color w:val="000000"/>
          <w:sz w:val="20"/>
          <w:szCs w:val="20"/>
        </w:rPr>
        <w:t xml:space="preserve"> different salt concentrations of 110mM or 150 mM. In both experiments, the plant population size</w:t>
      </w:r>
    </w:p>
    <w:p w:rsidR="00037FBF" w:rsidRDefault="00037FBF" w:rsidP="00037FBF">
      <w:pPr>
        <w:widowControl/>
        <w:autoSpaceDE w:val="0"/>
        <w:autoSpaceDN w:val="0"/>
        <w:adjustRightInd w:val="0"/>
        <w:jc w:val="both"/>
        <w:rPr>
          <w:rFonts w:ascii="URWPalladioL-Roma" w:eastAsiaTheme="minorHAnsi" w:hAnsi="URWPalladioL-Roma" w:cs="URWPalladioL-Roma"/>
          <w:color w:val="000000"/>
          <w:sz w:val="20"/>
          <w:szCs w:val="20"/>
        </w:rPr>
      </w:pPr>
      <w:proofErr w:type="gramStart"/>
      <w:r>
        <w:rPr>
          <w:rFonts w:ascii="URWPalladioL-Roma" w:eastAsiaTheme="minorHAnsi" w:hAnsi="URWPalladioL-Roma" w:cs="URWPalladioL-Roma"/>
          <w:color w:val="000000"/>
          <w:sz w:val="20"/>
          <w:szCs w:val="20"/>
        </w:rPr>
        <w:t>was</w:t>
      </w:r>
      <w:proofErr w:type="gramEnd"/>
      <w:r>
        <w:rPr>
          <w:rFonts w:ascii="URWPalladioL-Roma" w:eastAsiaTheme="minorHAnsi" w:hAnsi="URWPalladioL-Roma" w:cs="URWPalladioL-Roma"/>
          <w:color w:val="000000"/>
          <w:sz w:val="20"/>
          <w:szCs w:val="20"/>
        </w:rPr>
        <w:t xml:space="preserve"> 277, with three replications. The two salt concentrations, 110 mM and 150 mM, were chosen based</w:t>
      </w:r>
    </w:p>
    <w:p w:rsidR="00037FBF" w:rsidRDefault="00037FBF" w:rsidP="00037FBF">
      <w:pPr>
        <w:widowControl/>
        <w:autoSpaceDE w:val="0"/>
        <w:autoSpaceDN w:val="0"/>
        <w:adjustRightInd w:val="0"/>
        <w:jc w:val="both"/>
        <w:rPr>
          <w:rFonts w:ascii="URWPalladioL-Roma" w:eastAsiaTheme="minorHAnsi" w:hAnsi="URWPalladioL-Roma" w:cs="URWPalladioL-Roma"/>
          <w:color w:val="000000"/>
          <w:sz w:val="20"/>
          <w:szCs w:val="20"/>
        </w:rPr>
      </w:pPr>
      <w:proofErr w:type="gramStart"/>
      <w:r>
        <w:rPr>
          <w:rFonts w:ascii="URWPalladioL-Roma" w:eastAsiaTheme="minorHAnsi" w:hAnsi="URWPalladioL-Roma" w:cs="URWPalladioL-Roma"/>
          <w:color w:val="000000"/>
          <w:sz w:val="20"/>
          <w:szCs w:val="20"/>
        </w:rPr>
        <w:t>on</w:t>
      </w:r>
      <w:proofErr w:type="gramEnd"/>
      <w:r>
        <w:rPr>
          <w:rFonts w:ascii="URWPalladioL-Roma" w:eastAsiaTheme="minorHAnsi" w:hAnsi="URWPalladioL-Roma" w:cs="URWPalladioL-Roma"/>
          <w:color w:val="000000"/>
          <w:sz w:val="20"/>
          <w:szCs w:val="20"/>
        </w:rPr>
        <w:t xml:space="preserve"> the proportion of Hoagland [</w:t>
      </w:r>
      <w:r>
        <w:rPr>
          <w:rFonts w:ascii="URWPalladioL-Roma" w:eastAsiaTheme="minorHAnsi" w:hAnsi="URWPalladioL-Roma" w:cs="URWPalladioL-Roma"/>
          <w:color w:val="0875B8"/>
          <w:sz w:val="20"/>
          <w:szCs w:val="20"/>
        </w:rPr>
        <w:t>60</w:t>
      </w:r>
      <w:r>
        <w:rPr>
          <w:rFonts w:ascii="URWPalladioL-Roma" w:eastAsiaTheme="minorHAnsi" w:hAnsi="URWPalladioL-Roma" w:cs="URWPalladioL-Roma"/>
          <w:color w:val="000000"/>
          <w:sz w:val="20"/>
          <w:szCs w:val="20"/>
        </w:rPr>
        <w:t>]. Seven days after sowing (D.A.S), five seedlings with uniform</w:t>
      </w:r>
    </w:p>
    <w:p w:rsidR="00037FBF" w:rsidRDefault="00037FBF" w:rsidP="00037FBF">
      <w:pPr>
        <w:widowControl/>
        <w:autoSpaceDE w:val="0"/>
        <w:autoSpaceDN w:val="0"/>
        <w:adjustRightInd w:val="0"/>
        <w:jc w:val="both"/>
        <w:rPr>
          <w:rFonts w:ascii="URWPalladioL-Roma" w:eastAsiaTheme="minorHAnsi" w:hAnsi="URWPalladioL-Roma" w:cs="URWPalladioL-Roma"/>
          <w:color w:val="000000"/>
          <w:sz w:val="20"/>
          <w:szCs w:val="20"/>
        </w:rPr>
      </w:pPr>
      <w:proofErr w:type="gramStart"/>
      <w:r>
        <w:rPr>
          <w:rFonts w:ascii="URWPalladioL-Roma" w:eastAsiaTheme="minorHAnsi" w:hAnsi="URWPalladioL-Roma" w:cs="URWPalladioL-Roma"/>
          <w:color w:val="000000"/>
          <w:sz w:val="20"/>
          <w:szCs w:val="20"/>
        </w:rPr>
        <w:t>growth</w:t>
      </w:r>
      <w:proofErr w:type="gramEnd"/>
      <w:r>
        <w:rPr>
          <w:rFonts w:ascii="URWPalladioL-Roma" w:eastAsiaTheme="minorHAnsi" w:hAnsi="URWPalladioL-Roma" w:cs="URWPalladioL-Roma"/>
          <w:color w:val="000000"/>
          <w:sz w:val="20"/>
          <w:szCs w:val="20"/>
        </w:rPr>
        <w:t xml:space="preserve"> for each treatment were sampled for all traits. Seed germination (GR) was determined by</w:t>
      </w:r>
    </w:p>
    <w:p w:rsidR="00037FBF" w:rsidRDefault="00037FBF" w:rsidP="00037FBF">
      <w:pPr>
        <w:widowControl/>
        <w:autoSpaceDE w:val="0"/>
        <w:autoSpaceDN w:val="0"/>
        <w:adjustRightInd w:val="0"/>
        <w:jc w:val="both"/>
        <w:rPr>
          <w:rFonts w:ascii="URWPalladioL-Roma" w:eastAsiaTheme="minorHAnsi" w:hAnsi="URWPalladioL-Roma" w:cs="URWPalladioL-Roma"/>
          <w:color w:val="000000"/>
          <w:sz w:val="20"/>
          <w:szCs w:val="20"/>
        </w:rPr>
      </w:pPr>
      <w:proofErr w:type="gramStart"/>
      <w:r>
        <w:rPr>
          <w:rFonts w:ascii="URWPalladioL-Roma" w:eastAsiaTheme="minorHAnsi" w:hAnsi="URWPalladioL-Roma" w:cs="URWPalladioL-Roma"/>
          <w:color w:val="000000"/>
          <w:sz w:val="20"/>
          <w:szCs w:val="20"/>
        </w:rPr>
        <w:t>counting</w:t>
      </w:r>
      <w:proofErr w:type="gramEnd"/>
      <w:r>
        <w:rPr>
          <w:rFonts w:ascii="URWPalladioL-Roma" w:eastAsiaTheme="minorHAnsi" w:hAnsi="URWPalladioL-Roma" w:cs="URWPalladioL-Roma"/>
          <w:color w:val="000000"/>
          <w:sz w:val="20"/>
          <w:szCs w:val="20"/>
        </w:rPr>
        <w:t xml:space="preserve"> the seedlings in each replication. Five fresh seedlings were weighed for fresh weight (FW)</w:t>
      </w:r>
    </w:p>
    <w:p w:rsidR="00037FBF" w:rsidRDefault="00037FBF" w:rsidP="00037FBF">
      <w:pPr>
        <w:widowControl/>
        <w:autoSpaceDE w:val="0"/>
        <w:autoSpaceDN w:val="0"/>
        <w:adjustRightInd w:val="0"/>
        <w:jc w:val="both"/>
        <w:rPr>
          <w:rFonts w:ascii="URWPalladioL-Roma" w:eastAsiaTheme="minorHAnsi" w:hAnsi="URWPalladioL-Roma" w:cs="URWPalladioL-Roma"/>
          <w:color w:val="000000"/>
          <w:sz w:val="20"/>
          <w:szCs w:val="20"/>
        </w:rPr>
      </w:pPr>
      <w:proofErr w:type="gramStart"/>
      <w:r>
        <w:rPr>
          <w:rFonts w:ascii="URWPalladioL-Roma" w:eastAsiaTheme="minorHAnsi" w:hAnsi="URWPalladioL-Roma" w:cs="URWPalladioL-Roma"/>
          <w:color w:val="000000"/>
          <w:sz w:val="20"/>
          <w:szCs w:val="20"/>
        </w:rPr>
        <w:t>in</w:t>
      </w:r>
      <w:proofErr w:type="gramEnd"/>
      <w:r>
        <w:rPr>
          <w:rFonts w:ascii="URWPalladioL-Roma" w:eastAsiaTheme="minorHAnsi" w:hAnsi="URWPalladioL-Roma" w:cs="URWPalladioL-Roma"/>
          <w:color w:val="000000"/>
          <w:sz w:val="20"/>
          <w:szCs w:val="20"/>
        </w:rPr>
        <w:t xml:space="preserve"> each replicate; leaf fresh weight (LFW) and stem length (SL) were measured immediately after</w:t>
      </w:r>
    </w:p>
    <w:p w:rsidR="00037FBF" w:rsidRDefault="00037FBF" w:rsidP="00037FBF">
      <w:pPr>
        <w:widowControl/>
        <w:autoSpaceDE w:val="0"/>
        <w:autoSpaceDN w:val="0"/>
        <w:adjustRightInd w:val="0"/>
        <w:jc w:val="both"/>
        <w:rPr>
          <w:rFonts w:ascii="URWPalladioL-Roma" w:eastAsiaTheme="minorHAnsi" w:hAnsi="URWPalladioL-Roma" w:cs="URWPalladioL-Roma"/>
          <w:color w:val="000000"/>
          <w:sz w:val="20"/>
          <w:szCs w:val="20"/>
        </w:rPr>
      </w:pPr>
      <w:proofErr w:type="gramStart"/>
      <w:r>
        <w:rPr>
          <w:rFonts w:ascii="URWPalladioL-Roma" w:eastAsiaTheme="minorHAnsi" w:hAnsi="URWPalladioL-Roma" w:cs="URWPalladioL-Roma"/>
          <w:color w:val="000000"/>
          <w:sz w:val="20"/>
          <w:szCs w:val="20"/>
        </w:rPr>
        <w:t>collection</w:t>
      </w:r>
      <w:proofErr w:type="gramEnd"/>
      <w:r>
        <w:rPr>
          <w:rFonts w:ascii="URWPalladioL-Roma" w:eastAsiaTheme="minorHAnsi" w:hAnsi="URWPalladioL-Roma" w:cs="URWPalladioL-Roma"/>
          <w:color w:val="000000"/>
          <w:sz w:val="20"/>
          <w:szCs w:val="20"/>
        </w:rPr>
        <w:t>. The sampled leaves were submerged in distilled water overnight and their saturated leaves</w:t>
      </w:r>
    </w:p>
    <w:p w:rsidR="00037FBF" w:rsidRDefault="00037FBF" w:rsidP="00037FBF">
      <w:pPr>
        <w:widowControl/>
        <w:autoSpaceDE w:val="0"/>
        <w:autoSpaceDN w:val="0"/>
        <w:adjustRightInd w:val="0"/>
        <w:jc w:val="both"/>
        <w:rPr>
          <w:rFonts w:ascii="URWPalladioL-Roma" w:eastAsiaTheme="minorHAnsi" w:hAnsi="URWPalladioL-Roma" w:cs="URWPalladioL-Roma"/>
          <w:color w:val="000000"/>
          <w:sz w:val="20"/>
          <w:szCs w:val="20"/>
        </w:rPr>
      </w:pPr>
      <w:proofErr w:type="gramStart"/>
      <w:r>
        <w:rPr>
          <w:rFonts w:ascii="URWPalladioL-Roma" w:eastAsiaTheme="minorHAnsi" w:hAnsi="URWPalladioL-Roma" w:cs="URWPalladioL-Roma"/>
          <w:color w:val="000000"/>
          <w:sz w:val="20"/>
          <w:szCs w:val="20"/>
        </w:rPr>
        <w:t>were</w:t>
      </w:r>
      <w:proofErr w:type="gramEnd"/>
      <w:r>
        <w:rPr>
          <w:rFonts w:ascii="URWPalladioL-Roma" w:eastAsiaTheme="minorHAnsi" w:hAnsi="URWPalladioL-Roma" w:cs="URWPalladioL-Roma"/>
          <w:color w:val="000000"/>
          <w:sz w:val="20"/>
          <w:szCs w:val="20"/>
        </w:rPr>
        <w:t xml:space="preserve"> weighed (SLW). The leaf samples were then oven dried at 60 </w:t>
      </w:r>
      <w:r>
        <w:rPr>
          <w:rFonts w:ascii="CMSY10" w:eastAsiaTheme="minorHAnsi" w:hAnsi="CMSY10" w:cs="CMSY10"/>
          <w:color w:val="000000"/>
          <w:sz w:val="16"/>
          <w:szCs w:val="16"/>
        </w:rPr>
        <w:t>_</w:t>
      </w:r>
      <w:r>
        <w:rPr>
          <w:rFonts w:ascii="URWPalladioL-Roma" w:eastAsiaTheme="minorHAnsi" w:hAnsi="URWPalladioL-Roma" w:cs="URWPalladioL-Roma"/>
          <w:color w:val="000000"/>
          <w:sz w:val="20"/>
          <w:szCs w:val="20"/>
        </w:rPr>
        <w:t>C for 48 h; after attaining constant</w:t>
      </w:r>
    </w:p>
    <w:p w:rsidR="00037FBF" w:rsidRDefault="00037FBF" w:rsidP="00037FBF">
      <w:pPr>
        <w:widowControl/>
        <w:autoSpaceDE w:val="0"/>
        <w:autoSpaceDN w:val="0"/>
        <w:adjustRightInd w:val="0"/>
        <w:jc w:val="both"/>
        <w:rPr>
          <w:rFonts w:ascii="URWPalladioL-Roma" w:eastAsiaTheme="minorHAnsi" w:hAnsi="URWPalladioL-Roma" w:cs="URWPalladioL-Roma"/>
          <w:color w:val="000000"/>
          <w:sz w:val="20"/>
          <w:szCs w:val="20"/>
        </w:rPr>
      </w:pPr>
      <w:proofErr w:type="gramStart"/>
      <w:r>
        <w:rPr>
          <w:rFonts w:ascii="URWPalladioL-Roma" w:eastAsiaTheme="minorHAnsi" w:hAnsi="URWPalladioL-Roma" w:cs="URWPalladioL-Roma"/>
          <w:color w:val="000000"/>
          <w:sz w:val="20"/>
          <w:szCs w:val="20"/>
        </w:rPr>
        <w:t>mass</w:t>
      </w:r>
      <w:proofErr w:type="gramEnd"/>
      <w:r>
        <w:rPr>
          <w:rFonts w:ascii="URWPalladioL-Roma" w:eastAsiaTheme="minorHAnsi" w:hAnsi="URWPalladioL-Roma" w:cs="URWPalladioL-Roma"/>
          <w:color w:val="000000"/>
          <w:sz w:val="20"/>
          <w:szCs w:val="20"/>
        </w:rPr>
        <w:t>, all were weighed to obtain the dry leaf weight (DLW). Relative water content (RWC) was</w:t>
      </w:r>
    </w:p>
    <w:p w:rsidR="00037FBF" w:rsidRDefault="00037FBF" w:rsidP="00037FBF">
      <w:pPr>
        <w:widowControl/>
        <w:autoSpaceDE w:val="0"/>
        <w:autoSpaceDN w:val="0"/>
        <w:adjustRightInd w:val="0"/>
        <w:jc w:val="both"/>
        <w:rPr>
          <w:rFonts w:ascii="URWPalladioL-Roma" w:eastAsiaTheme="minorHAnsi" w:hAnsi="URWPalladioL-Roma" w:cs="URWPalladioL-Roma"/>
          <w:color w:val="000000"/>
          <w:sz w:val="20"/>
          <w:szCs w:val="20"/>
        </w:rPr>
      </w:pPr>
      <w:proofErr w:type="gramStart"/>
      <w:r>
        <w:rPr>
          <w:rFonts w:ascii="URWPalladioL-Roma" w:eastAsiaTheme="minorHAnsi" w:hAnsi="URWPalladioL-Roma" w:cs="URWPalladioL-Roma"/>
          <w:color w:val="000000"/>
          <w:sz w:val="20"/>
          <w:szCs w:val="20"/>
        </w:rPr>
        <w:t>calculated</w:t>
      </w:r>
      <w:proofErr w:type="gramEnd"/>
      <w:r>
        <w:rPr>
          <w:rFonts w:ascii="URWPalladioL-Roma" w:eastAsiaTheme="minorHAnsi" w:hAnsi="URWPalladioL-Roma" w:cs="URWPalladioL-Roma"/>
          <w:color w:val="000000"/>
          <w:sz w:val="20"/>
          <w:szCs w:val="20"/>
        </w:rPr>
        <w:t xml:space="preserve"> using the formula described by [</w:t>
      </w:r>
      <w:r>
        <w:rPr>
          <w:rFonts w:ascii="URWPalladioL-Roma" w:eastAsiaTheme="minorHAnsi" w:hAnsi="URWPalladioL-Roma" w:cs="URWPalladioL-Roma"/>
          <w:color w:val="0875B8"/>
          <w:sz w:val="20"/>
          <w:szCs w:val="20"/>
        </w:rPr>
        <w:t>61</w:t>
      </w:r>
      <w:r>
        <w:rPr>
          <w:rFonts w:ascii="URWPalladioL-Roma" w:eastAsiaTheme="minorHAnsi" w:hAnsi="URWPalladioL-Roma" w:cs="URWPalladioL-Roma"/>
          <w:color w:val="000000"/>
          <w:sz w:val="20"/>
          <w:szCs w:val="20"/>
        </w:rPr>
        <w:t>]. The electric conductivity (EC) of the sample leaves was</w:t>
      </w:r>
    </w:p>
    <w:p w:rsidR="00037FBF" w:rsidRDefault="00037FBF" w:rsidP="00037FBF">
      <w:pPr>
        <w:widowControl/>
        <w:autoSpaceDE w:val="0"/>
        <w:autoSpaceDN w:val="0"/>
        <w:adjustRightInd w:val="0"/>
        <w:jc w:val="both"/>
        <w:rPr>
          <w:rFonts w:ascii="URWPalladioL-Roma" w:eastAsiaTheme="minorHAnsi" w:hAnsi="URWPalladioL-Roma" w:cs="URWPalladioL-Roma"/>
          <w:color w:val="000000"/>
          <w:sz w:val="20"/>
          <w:szCs w:val="20"/>
        </w:rPr>
      </w:pPr>
      <w:proofErr w:type="gramStart"/>
      <w:r>
        <w:rPr>
          <w:rFonts w:ascii="URWPalladioL-Roma" w:eastAsiaTheme="minorHAnsi" w:hAnsi="URWPalladioL-Roma" w:cs="URWPalladioL-Roma"/>
          <w:color w:val="000000"/>
          <w:sz w:val="20"/>
          <w:szCs w:val="20"/>
        </w:rPr>
        <w:t>determined</w:t>
      </w:r>
      <w:proofErr w:type="gramEnd"/>
      <w:r>
        <w:rPr>
          <w:rFonts w:ascii="URWPalladioL-Roma" w:eastAsiaTheme="minorHAnsi" w:hAnsi="URWPalladioL-Roma" w:cs="URWPalladioL-Roma"/>
          <w:color w:val="000000"/>
          <w:sz w:val="20"/>
          <w:szCs w:val="20"/>
        </w:rPr>
        <w:t xml:space="preserve"> by using a sliced leaf portion of 0.5 g dipped in 100 mL of ddH</w:t>
      </w:r>
      <w:r>
        <w:rPr>
          <w:rFonts w:ascii="URWPalladioL-Roma" w:eastAsiaTheme="minorHAnsi" w:hAnsi="URWPalladioL-Roma" w:cs="URWPalladioL-Roma"/>
          <w:color w:val="000000"/>
          <w:sz w:val="15"/>
          <w:szCs w:val="15"/>
        </w:rPr>
        <w:t>2</w:t>
      </w:r>
      <w:r>
        <w:rPr>
          <w:rFonts w:ascii="URWPalladioL-Roma" w:eastAsiaTheme="minorHAnsi" w:hAnsi="URWPalladioL-Roma" w:cs="URWPalladioL-Roma"/>
          <w:color w:val="000000"/>
          <w:sz w:val="20"/>
          <w:szCs w:val="20"/>
        </w:rPr>
        <w:t>O; initial measurements</w:t>
      </w:r>
    </w:p>
    <w:p w:rsidR="00037FBF" w:rsidRDefault="00037FBF" w:rsidP="00037FBF">
      <w:pPr>
        <w:widowControl/>
        <w:autoSpaceDE w:val="0"/>
        <w:autoSpaceDN w:val="0"/>
        <w:adjustRightInd w:val="0"/>
        <w:jc w:val="both"/>
        <w:rPr>
          <w:rFonts w:ascii="URWPalladioL-Roma" w:eastAsiaTheme="minorHAnsi" w:hAnsi="URWPalladioL-Roma" w:cs="URWPalladioL-Roma"/>
          <w:color w:val="000000"/>
          <w:sz w:val="20"/>
          <w:szCs w:val="20"/>
        </w:rPr>
      </w:pPr>
      <w:proofErr w:type="gramStart"/>
      <w:r>
        <w:rPr>
          <w:rFonts w:ascii="URWPalladioL-Roma" w:eastAsiaTheme="minorHAnsi" w:hAnsi="URWPalladioL-Roma" w:cs="URWPalladioL-Roma"/>
          <w:color w:val="000000"/>
          <w:sz w:val="20"/>
          <w:szCs w:val="20"/>
        </w:rPr>
        <w:t>were</w:t>
      </w:r>
      <w:proofErr w:type="gramEnd"/>
      <w:r>
        <w:rPr>
          <w:rFonts w:ascii="URWPalladioL-Roma" w:eastAsiaTheme="minorHAnsi" w:hAnsi="URWPalladioL-Roma" w:cs="URWPalladioL-Roma"/>
          <w:color w:val="000000"/>
          <w:sz w:val="20"/>
          <w:szCs w:val="20"/>
        </w:rPr>
        <w:t xml:space="preserve"> taken at the start, while the final measurements were taken after 48 h, as explained by [</w:t>
      </w:r>
      <w:r>
        <w:rPr>
          <w:rFonts w:ascii="URWPalladioL-Roma" w:eastAsiaTheme="minorHAnsi" w:hAnsi="URWPalladioL-Roma" w:cs="URWPalladioL-Roma"/>
          <w:color w:val="0875B8"/>
          <w:sz w:val="20"/>
          <w:szCs w:val="20"/>
        </w:rPr>
        <w:t>62</w:t>
      </w:r>
      <w:r>
        <w:rPr>
          <w:rFonts w:ascii="URWPalladioL-Roma" w:eastAsiaTheme="minorHAnsi" w:hAnsi="URWPalladioL-Roma" w:cs="URWPalladioL-Roma"/>
          <w:color w:val="000000"/>
          <w:sz w:val="20"/>
          <w:szCs w:val="20"/>
        </w:rPr>
        <w:t>].</w:t>
      </w:r>
    </w:p>
    <w:p w:rsidR="00037FBF" w:rsidRDefault="00037FBF" w:rsidP="00037FBF">
      <w:pPr>
        <w:widowControl/>
        <w:autoSpaceDE w:val="0"/>
        <w:autoSpaceDN w:val="0"/>
        <w:adjustRightInd w:val="0"/>
        <w:jc w:val="both"/>
        <w:rPr>
          <w:rFonts w:ascii="URWPalladioL-Roma" w:eastAsiaTheme="minorHAnsi" w:hAnsi="URWPalladioL-Roma" w:cs="URWPalladioL-Roma"/>
          <w:color w:val="000000"/>
          <w:sz w:val="20"/>
          <w:szCs w:val="20"/>
        </w:rPr>
      </w:pPr>
      <w:r>
        <w:rPr>
          <w:rFonts w:ascii="URWPalladioL-Roma" w:eastAsiaTheme="minorHAnsi" w:hAnsi="URWPalladioL-Roma" w:cs="URWPalladioL-Roma"/>
          <w:color w:val="000000"/>
          <w:sz w:val="20"/>
          <w:szCs w:val="20"/>
        </w:rPr>
        <w:t>For chlorophyll content (CHL) estimation, we used a chlorophyll meter (SPAD 502 m, Minolta, Osaka,</w:t>
      </w:r>
    </w:p>
    <w:p w:rsidR="00037FBF" w:rsidRDefault="00037FBF" w:rsidP="00037FBF">
      <w:pPr>
        <w:widowControl/>
        <w:autoSpaceDE w:val="0"/>
        <w:autoSpaceDN w:val="0"/>
        <w:adjustRightInd w:val="0"/>
        <w:jc w:val="both"/>
        <w:rPr>
          <w:rFonts w:ascii="URWPalladioL-Roma" w:eastAsiaTheme="minorHAnsi" w:hAnsi="URWPalladioL-Roma" w:cs="URWPalladioL-Roma"/>
          <w:color w:val="000000"/>
          <w:sz w:val="20"/>
          <w:szCs w:val="20"/>
        </w:rPr>
      </w:pPr>
      <w:r>
        <w:rPr>
          <w:rFonts w:ascii="URWPalladioL-Roma" w:eastAsiaTheme="minorHAnsi" w:hAnsi="URWPalladioL-Roma" w:cs="URWPalladioL-Roma"/>
          <w:color w:val="000000"/>
          <w:sz w:val="20"/>
          <w:szCs w:val="20"/>
        </w:rPr>
        <w:t>Japan), and the average of five measurements on the same leaf was taken.</w:t>
      </w:r>
    </w:p>
    <w:p w:rsidR="00037FBF" w:rsidRDefault="00037FBF" w:rsidP="00037FBF">
      <w:pPr>
        <w:widowControl/>
        <w:autoSpaceDE w:val="0"/>
        <w:autoSpaceDN w:val="0"/>
        <w:adjustRightInd w:val="0"/>
        <w:rPr>
          <w:rFonts w:ascii="URWPalladioL-Ital" w:eastAsiaTheme="minorHAnsi" w:hAnsi="URWPalladioL-Ital" w:cs="URWPalladioL-Ital"/>
          <w:color w:val="000000"/>
          <w:sz w:val="20"/>
          <w:szCs w:val="20"/>
        </w:rPr>
      </w:pPr>
      <w:r>
        <w:rPr>
          <w:rFonts w:ascii="URWPalladioL-Ital" w:eastAsiaTheme="minorHAnsi" w:hAnsi="URWPalladioL-Ital" w:cs="URWPalladioL-Ital"/>
          <w:color w:val="000000"/>
          <w:sz w:val="20"/>
          <w:szCs w:val="20"/>
        </w:rPr>
        <w:t>4.2. Sample Collection, Library Preparation, Sequencing, and SNP Genotyping</w:t>
      </w:r>
    </w:p>
    <w:p w:rsidR="00037FBF" w:rsidRDefault="00037FBF" w:rsidP="00037FBF">
      <w:pPr>
        <w:widowControl/>
        <w:autoSpaceDE w:val="0"/>
        <w:autoSpaceDN w:val="0"/>
        <w:adjustRightInd w:val="0"/>
        <w:rPr>
          <w:rFonts w:ascii="URWPalladioL-Roma" w:eastAsiaTheme="minorHAnsi" w:hAnsi="URWPalladioL-Roma" w:cs="URWPalladioL-Roma"/>
          <w:color w:val="000000"/>
          <w:sz w:val="20"/>
          <w:szCs w:val="20"/>
        </w:rPr>
      </w:pPr>
      <w:r>
        <w:rPr>
          <w:rFonts w:ascii="URWPalladioL-Roma" w:eastAsiaTheme="minorHAnsi" w:hAnsi="URWPalladioL-Roma" w:cs="URWPalladioL-Roma"/>
          <w:color w:val="000000"/>
          <w:sz w:val="20"/>
          <w:szCs w:val="20"/>
        </w:rPr>
        <w:t>4.2.1. DNA Quantification and Qualification</w:t>
      </w:r>
    </w:p>
    <w:p w:rsidR="00037FBF" w:rsidRDefault="00037FBF" w:rsidP="00037FBF">
      <w:pPr>
        <w:widowControl/>
        <w:autoSpaceDE w:val="0"/>
        <w:autoSpaceDN w:val="0"/>
        <w:adjustRightInd w:val="0"/>
        <w:jc w:val="both"/>
        <w:rPr>
          <w:rFonts w:ascii="URWPalladioL-Roma" w:eastAsiaTheme="minorHAnsi" w:hAnsi="URWPalladioL-Roma" w:cs="URWPalladioL-Roma"/>
          <w:color w:val="000000"/>
          <w:sz w:val="20"/>
          <w:szCs w:val="20"/>
        </w:rPr>
      </w:pPr>
      <w:r>
        <w:rPr>
          <w:rFonts w:ascii="URWPalladioL-Roma" w:eastAsiaTheme="minorHAnsi" w:hAnsi="URWPalladioL-Roma" w:cs="URWPalladioL-Roma"/>
          <w:color w:val="000000"/>
          <w:sz w:val="20"/>
          <w:szCs w:val="20"/>
        </w:rPr>
        <w:t>The DNA of the entire population of 277 individuals of the F</w:t>
      </w:r>
      <w:r>
        <w:rPr>
          <w:rFonts w:ascii="URWPalladioL-Roma" w:eastAsiaTheme="minorHAnsi" w:hAnsi="URWPalladioL-Roma" w:cs="URWPalladioL-Roma"/>
          <w:color w:val="000000"/>
          <w:sz w:val="15"/>
          <w:szCs w:val="15"/>
        </w:rPr>
        <w:t xml:space="preserve">2:3 </w:t>
      </w:r>
      <w:r>
        <w:rPr>
          <w:rFonts w:ascii="URWPalladioL-Roma" w:eastAsiaTheme="minorHAnsi" w:hAnsi="URWPalladioL-Roma" w:cs="URWPalladioL-Roma"/>
          <w:color w:val="000000"/>
          <w:sz w:val="20"/>
          <w:szCs w:val="20"/>
        </w:rPr>
        <w:t>generation, together with</w:t>
      </w:r>
    </w:p>
    <w:p w:rsidR="00037FBF" w:rsidRDefault="00037FBF" w:rsidP="00037FBF">
      <w:pPr>
        <w:widowControl/>
        <w:autoSpaceDE w:val="0"/>
        <w:autoSpaceDN w:val="0"/>
        <w:adjustRightInd w:val="0"/>
        <w:jc w:val="both"/>
        <w:rPr>
          <w:rFonts w:ascii="URWPalladioL-Roma" w:eastAsiaTheme="minorHAnsi" w:hAnsi="URWPalladioL-Roma" w:cs="URWPalladioL-Roma"/>
          <w:color w:val="000000"/>
          <w:sz w:val="20"/>
          <w:szCs w:val="20"/>
        </w:rPr>
      </w:pPr>
      <w:r>
        <w:rPr>
          <w:rFonts w:ascii="URWPalladioL-Roma" w:eastAsiaTheme="minorHAnsi" w:hAnsi="URWPalladioL-Roma" w:cs="URWPalladioL-Roma"/>
          <w:color w:val="000000"/>
          <w:sz w:val="20"/>
          <w:szCs w:val="20"/>
        </w:rPr>
        <w:t>10 samples for each parent, was extracted by the CTAB method [</w:t>
      </w:r>
      <w:r>
        <w:rPr>
          <w:rFonts w:ascii="URWPalladioL-Roma" w:eastAsiaTheme="minorHAnsi" w:hAnsi="URWPalladioL-Roma" w:cs="URWPalladioL-Roma"/>
          <w:color w:val="0875B8"/>
          <w:sz w:val="20"/>
          <w:szCs w:val="20"/>
        </w:rPr>
        <w:t>63</w:t>
      </w:r>
      <w:r>
        <w:rPr>
          <w:rFonts w:ascii="URWPalladioL-Roma" w:eastAsiaTheme="minorHAnsi" w:hAnsi="URWPalladioL-Roma" w:cs="URWPalladioL-Roma"/>
          <w:color w:val="000000"/>
          <w:sz w:val="20"/>
          <w:szCs w:val="20"/>
        </w:rPr>
        <w:t>]. Fresh and young leaves were</w:t>
      </w:r>
    </w:p>
    <w:p w:rsidR="00037FBF" w:rsidRDefault="00037FBF" w:rsidP="00037FBF">
      <w:pPr>
        <w:widowControl/>
        <w:autoSpaceDE w:val="0"/>
        <w:autoSpaceDN w:val="0"/>
        <w:adjustRightInd w:val="0"/>
        <w:jc w:val="both"/>
        <w:rPr>
          <w:rFonts w:ascii="URWPalladioL-Roma" w:eastAsiaTheme="minorHAnsi" w:hAnsi="URWPalladioL-Roma" w:cs="URWPalladioL-Roma"/>
          <w:color w:val="000000"/>
          <w:sz w:val="20"/>
          <w:szCs w:val="20"/>
        </w:rPr>
      </w:pPr>
      <w:proofErr w:type="gramStart"/>
      <w:r>
        <w:rPr>
          <w:rFonts w:ascii="URWPalladioL-Roma" w:eastAsiaTheme="minorHAnsi" w:hAnsi="URWPalladioL-Roma" w:cs="URWPalladioL-Roma"/>
          <w:color w:val="000000"/>
          <w:sz w:val="20"/>
          <w:szCs w:val="20"/>
        </w:rPr>
        <w:lastRenderedPageBreak/>
        <w:t>collected</w:t>
      </w:r>
      <w:proofErr w:type="gramEnd"/>
      <w:r>
        <w:rPr>
          <w:rFonts w:ascii="URWPalladioL-Roma" w:eastAsiaTheme="minorHAnsi" w:hAnsi="URWPalladioL-Roma" w:cs="URWPalladioL-Roma"/>
          <w:color w:val="000000"/>
          <w:sz w:val="20"/>
          <w:szCs w:val="20"/>
        </w:rPr>
        <w:t xml:space="preserve"> and immediately frozen in liquid nitrogen. Each sample was then crushed in liquid nitrogen</w:t>
      </w:r>
    </w:p>
    <w:p w:rsidR="00037FBF" w:rsidRDefault="00037FBF" w:rsidP="00037FBF">
      <w:pPr>
        <w:widowControl/>
        <w:autoSpaceDE w:val="0"/>
        <w:autoSpaceDN w:val="0"/>
        <w:adjustRightInd w:val="0"/>
        <w:jc w:val="both"/>
        <w:rPr>
          <w:rFonts w:ascii="URWPalladioL-Roma" w:eastAsiaTheme="minorHAnsi" w:hAnsi="URWPalladioL-Roma" w:cs="URWPalladioL-Roma"/>
          <w:color w:val="000000"/>
          <w:sz w:val="20"/>
          <w:szCs w:val="20"/>
        </w:rPr>
      </w:pPr>
      <w:proofErr w:type="gramStart"/>
      <w:r>
        <w:rPr>
          <w:rFonts w:ascii="URWPalladioL-Roma" w:eastAsiaTheme="minorHAnsi" w:hAnsi="URWPalladioL-Roma" w:cs="URWPalladioL-Roma"/>
          <w:color w:val="000000"/>
          <w:sz w:val="20"/>
          <w:szCs w:val="20"/>
        </w:rPr>
        <w:t>into</w:t>
      </w:r>
      <w:proofErr w:type="gramEnd"/>
      <w:r>
        <w:rPr>
          <w:rFonts w:ascii="URWPalladioL-Roma" w:eastAsiaTheme="minorHAnsi" w:hAnsi="URWPalladioL-Roma" w:cs="URWPalladioL-Roma"/>
          <w:color w:val="000000"/>
          <w:sz w:val="20"/>
          <w:szCs w:val="20"/>
        </w:rPr>
        <w:t xml:space="preserve"> a fine powder, then immediately added to a CTAB solution. For each 100 mg of homogenized</w:t>
      </w:r>
    </w:p>
    <w:p w:rsidR="00037FBF" w:rsidRDefault="00037FBF" w:rsidP="00037FBF">
      <w:pPr>
        <w:pStyle w:val="BodyText"/>
        <w:spacing w:before="90" w:line="278" w:lineRule="auto"/>
        <w:jc w:val="both"/>
        <w:rPr>
          <w:rFonts w:ascii="URWPalladioL-Roma" w:eastAsiaTheme="minorHAnsi" w:hAnsi="URWPalladioL-Roma" w:cs="URWPalladioL-Roma"/>
          <w:color w:val="000000"/>
          <w:sz w:val="20"/>
          <w:szCs w:val="20"/>
        </w:rPr>
      </w:pPr>
      <w:proofErr w:type="gramStart"/>
      <w:r>
        <w:rPr>
          <w:rFonts w:ascii="URWPalladioL-Roma" w:eastAsiaTheme="minorHAnsi" w:hAnsi="URWPalladioL-Roma" w:cs="URWPalladioL-Roma"/>
          <w:color w:val="000000"/>
          <w:sz w:val="20"/>
          <w:szCs w:val="20"/>
        </w:rPr>
        <w:t>tissue</w:t>
      </w:r>
      <w:proofErr w:type="gramEnd"/>
      <w:r>
        <w:rPr>
          <w:rFonts w:ascii="URWPalladioL-Roma" w:eastAsiaTheme="minorHAnsi" w:hAnsi="URWPalladioL-Roma" w:cs="URWPalladioL-Roma"/>
          <w:color w:val="000000"/>
          <w:sz w:val="20"/>
          <w:szCs w:val="20"/>
        </w:rPr>
        <w:t xml:space="preserve">, we used 500 </w:t>
      </w:r>
      <w:r>
        <w:rPr>
          <w:rFonts w:ascii="EURM10" w:eastAsiaTheme="minorHAnsi" w:hAnsi="EURM10" w:cs="EURM10"/>
          <w:color w:val="000000"/>
          <w:sz w:val="20"/>
          <w:szCs w:val="20"/>
        </w:rPr>
        <w:t>_</w:t>
      </w:r>
      <w:r>
        <w:rPr>
          <w:rFonts w:ascii="URWPalladioL-Roma" w:eastAsiaTheme="minorHAnsi" w:hAnsi="URWPalladioL-Roma" w:cs="URWPalladioL-Roma"/>
          <w:color w:val="000000"/>
          <w:sz w:val="20"/>
          <w:szCs w:val="20"/>
        </w:rPr>
        <w:t>L of CTAB extraction buffer. The contents were mixed and thoroughly vortexed.</w:t>
      </w:r>
    </w:p>
    <w:p w:rsidR="00037FBF" w:rsidRDefault="00037FBF" w:rsidP="00037FBF">
      <w:pPr>
        <w:widowControl/>
        <w:autoSpaceDE w:val="0"/>
        <w:autoSpaceDN w:val="0"/>
        <w:adjustRightInd w:val="0"/>
        <w:jc w:val="both"/>
        <w:rPr>
          <w:rFonts w:ascii="URWPalladioL-Roma" w:eastAsiaTheme="minorHAnsi" w:hAnsi="URWPalladioL-Roma" w:cs="URWPalladioL-Roma"/>
          <w:color w:val="000000"/>
          <w:sz w:val="20"/>
          <w:szCs w:val="20"/>
        </w:rPr>
      </w:pPr>
      <w:r>
        <w:rPr>
          <w:rFonts w:ascii="URWPalladioL-Roma" w:eastAsiaTheme="minorHAnsi" w:hAnsi="URWPalladioL-Roma" w:cs="URWPalladioL-Roma"/>
          <w:color w:val="000000"/>
          <w:sz w:val="20"/>
          <w:szCs w:val="20"/>
        </w:rPr>
        <w:t xml:space="preserve">The homogenized mixture was then incubated in a 60 </w:t>
      </w:r>
      <w:r>
        <w:rPr>
          <w:rFonts w:ascii="CMSY10" w:eastAsiaTheme="minorHAnsi" w:hAnsi="CMSY10" w:cs="CMSY10"/>
          <w:color w:val="000000"/>
          <w:sz w:val="16"/>
          <w:szCs w:val="16"/>
        </w:rPr>
        <w:t>_</w:t>
      </w:r>
      <w:r>
        <w:rPr>
          <w:rFonts w:ascii="URWPalladioL-Roma" w:eastAsiaTheme="minorHAnsi" w:hAnsi="URWPalladioL-Roma" w:cs="URWPalladioL-Roma"/>
          <w:color w:val="000000"/>
          <w:sz w:val="20"/>
          <w:szCs w:val="20"/>
        </w:rPr>
        <w:t>C water bath for 30 min. Following the</w:t>
      </w:r>
    </w:p>
    <w:p w:rsidR="00037FBF" w:rsidRDefault="00037FBF" w:rsidP="00037FBF">
      <w:pPr>
        <w:widowControl/>
        <w:autoSpaceDE w:val="0"/>
        <w:autoSpaceDN w:val="0"/>
        <w:adjustRightInd w:val="0"/>
        <w:jc w:val="both"/>
        <w:rPr>
          <w:rFonts w:ascii="URWPalladioL-Roma" w:eastAsiaTheme="minorHAnsi" w:hAnsi="URWPalladioL-Roma" w:cs="URWPalladioL-Roma"/>
          <w:color w:val="000000"/>
          <w:sz w:val="20"/>
          <w:szCs w:val="20"/>
        </w:rPr>
      </w:pPr>
      <w:proofErr w:type="gramStart"/>
      <w:r>
        <w:rPr>
          <w:rFonts w:ascii="URWPalladioL-Roma" w:eastAsiaTheme="minorHAnsi" w:hAnsi="URWPalladioL-Roma" w:cs="URWPalladioL-Roma"/>
          <w:color w:val="000000"/>
          <w:sz w:val="20"/>
          <w:szCs w:val="20"/>
        </w:rPr>
        <w:t>incubation</w:t>
      </w:r>
      <w:proofErr w:type="gramEnd"/>
      <w:r>
        <w:rPr>
          <w:rFonts w:ascii="URWPalladioL-Roma" w:eastAsiaTheme="minorHAnsi" w:hAnsi="URWPalladioL-Roma" w:cs="URWPalladioL-Roma"/>
          <w:color w:val="000000"/>
          <w:sz w:val="20"/>
          <w:szCs w:val="20"/>
        </w:rPr>
        <w:t xml:space="preserve"> period, we centrifuged the homogenate for 5 min at 12,000</w:t>
      </w:r>
      <w:r>
        <w:rPr>
          <w:rFonts w:ascii="CMSY10" w:eastAsiaTheme="minorHAnsi" w:hAnsi="CMSY10" w:cs="CMSY10"/>
          <w:color w:val="000000"/>
          <w:sz w:val="21"/>
          <w:szCs w:val="21"/>
        </w:rPr>
        <w:t xml:space="preserve">_ </w:t>
      </w:r>
      <w:r>
        <w:rPr>
          <w:rFonts w:ascii="URWPalladioL-Ital" w:eastAsiaTheme="minorHAnsi" w:hAnsi="URWPalladioL-Ital" w:cs="URWPalladioL-Ital"/>
          <w:color w:val="000000"/>
          <w:sz w:val="20"/>
          <w:szCs w:val="20"/>
        </w:rPr>
        <w:t>g</w:t>
      </w:r>
      <w:r>
        <w:rPr>
          <w:rFonts w:ascii="URWPalladioL-Roma" w:eastAsiaTheme="minorHAnsi" w:hAnsi="URWPalladioL-Roma" w:cs="URWPalladioL-Roma"/>
          <w:color w:val="000000"/>
          <w:sz w:val="20"/>
          <w:szCs w:val="20"/>
        </w:rPr>
        <w:t>. After centrifuging,</w:t>
      </w:r>
    </w:p>
    <w:p w:rsidR="00037FBF" w:rsidRDefault="00037FBF" w:rsidP="00037FBF">
      <w:pPr>
        <w:widowControl/>
        <w:autoSpaceDE w:val="0"/>
        <w:autoSpaceDN w:val="0"/>
        <w:adjustRightInd w:val="0"/>
        <w:jc w:val="both"/>
        <w:rPr>
          <w:rFonts w:ascii="URWPalladioL-Roma" w:eastAsiaTheme="minorHAnsi" w:hAnsi="URWPalladioL-Roma" w:cs="URWPalladioL-Roma"/>
          <w:color w:val="000000"/>
          <w:sz w:val="20"/>
          <w:szCs w:val="20"/>
        </w:rPr>
      </w:pPr>
      <w:proofErr w:type="gramStart"/>
      <w:r>
        <w:rPr>
          <w:rFonts w:ascii="URWPalladioL-Roma" w:eastAsiaTheme="minorHAnsi" w:hAnsi="URWPalladioL-Roma" w:cs="URWPalladioL-Roma"/>
          <w:color w:val="000000"/>
          <w:sz w:val="20"/>
          <w:szCs w:val="20"/>
        </w:rPr>
        <w:t>the</w:t>
      </w:r>
      <w:proofErr w:type="gramEnd"/>
      <w:r>
        <w:rPr>
          <w:rFonts w:ascii="URWPalladioL-Roma" w:eastAsiaTheme="minorHAnsi" w:hAnsi="URWPalladioL-Roma" w:cs="URWPalladioL-Roma"/>
          <w:color w:val="000000"/>
          <w:sz w:val="20"/>
          <w:szCs w:val="20"/>
        </w:rPr>
        <w:t xml:space="preserve"> supernatant was transferred to a new tube. Then 5 </w:t>
      </w:r>
      <w:r>
        <w:rPr>
          <w:rFonts w:ascii="EURM10" w:eastAsiaTheme="minorHAnsi" w:hAnsi="EURM10" w:cs="EURM10"/>
          <w:color w:val="000000"/>
          <w:sz w:val="20"/>
          <w:szCs w:val="20"/>
        </w:rPr>
        <w:t>_</w:t>
      </w:r>
      <w:r>
        <w:rPr>
          <w:rFonts w:ascii="URWPalladioL-Roma" w:eastAsiaTheme="minorHAnsi" w:hAnsi="URWPalladioL-Roma" w:cs="URWPalladioL-Roma"/>
          <w:color w:val="000000"/>
          <w:sz w:val="20"/>
          <w:szCs w:val="20"/>
        </w:rPr>
        <w:t>L of RNase solution was added to remove</w:t>
      </w:r>
    </w:p>
    <w:p w:rsidR="00037FBF" w:rsidRDefault="00037FBF" w:rsidP="00037FBF">
      <w:pPr>
        <w:widowControl/>
        <w:autoSpaceDE w:val="0"/>
        <w:autoSpaceDN w:val="0"/>
        <w:adjustRightInd w:val="0"/>
        <w:jc w:val="both"/>
        <w:rPr>
          <w:rFonts w:ascii="URWPalladioL-Roma" w:eastAsiaTheme="minorHAnsi" w:hAnsi="URWPalladioL-Roma" w:cs="URWPalladioL-Roma"/>
          <w:color w:val="000000"/>
          <w:sz w:val="20"/>
          <w:szCs w:val="20"/>
        </w:rPr>
      </w:pPr>
      <w:r>
        <w:rPr>
          <w:rFonts w:ascii="URWPalladioL-Roma" w:eastAsiaTheme="minorHAnsi" w:hAnsi="URWPalladioL-Roma" w:cs="URWPalladioL-Roma"/>
          <w:color w:val="000000"/>
          <w:sz w:val="20"/>
          <w:szCs w:val="20"/>
        </w:rPr>
        <w:t xml:space="preserve">RNA and the result </w:t>
      </w:r>
      <w:proofErr w:type="gramStart"/>
      <w:r>
        <w:rPr>
          <w:rFonts w:ascii="URWPalladioL-Roma" w:eastAsiaTheme="minorHAnsi" w:hAnsi="URWPalladioL-Roma" w:cs="URWPalladioL-Roma"/>
          <w:color w:val="000000"/>
          <w:sz w:val="20"/>
          <w:szCs w:val="20"/>
        </w:rPr>
        <w:t>was</w:t>
      </w:r>
      <w:proofErr w:type="gramEnd"/>
      <w:r>
        <w:rPr>
          <w:rFonts w:ascii="URWPalladioL-Roma" w:eastAsiaTheme="minorHAnsi" w:hAnsi="URWPalladioL-Roma" w:cs="URWPalladioL-Roma"/>
          <w:color w:val="000000"/>
          <w:sz w:val="20"/>
          <w:szCs w:val="20"/>
        </w:rPr>
        <w:t xml:space="preserve"> incubated at 32 </w:t>
      </w:r>
      <w:r>
        <w:rPr>
          <w:rFonts w:ascii="CMSY10" w:eastAsiaTheme="minorHAnsi" w:hAnsi="CMSY10" w:cs="CMSY10"/>
          <w:color w:val="000000"/>
          <w:sz w:val="16"/>
          <w:szCs w:val="16"/>
        </w:rPr>
        <w:t>_</w:t>
      </w:r>
      <w:r>
        <w:rPr>
          <w:rFonts w:ascii="URWPalladioL-Roma" w:eastAsiaTheme="minorHAnsi" w:hAnsi="URWPalladioL-Roma" w:cs="URWPalladioL-Roma"/>
          <w:color w:val="000000"/>
          <w:sz w:val="20"/>
          <w:szCs w:val="20"/>
        </w:rPr>
        <w:t>C for 20 min. An equal volume of chloroform/isoamyl</w:t>
      </w:r>
    </w:p>
    <w:p w:rsidR="00037FBF" w:rsidRDefault="00037FBF" w:rsidP="00037FBF">
      <w:pPr>
        <w:widowControl/>
        <w:autoSpaceDE w:val="0"/>
        <w:autoSpaceDN w:val="0"/>
        <w:adjustRightInd w:val="0"/>
        <w:jc w:val="both"/>
        <w:rPr>
          <w:rFonts w:ascii="URWPalladioL-Ital" w:eastAsiaTheme="minorHAnsi" w:hAnsi="URWPalladioL-Ital" w:cs="URWPalladioL-Ital"/>
          <w:color w:val="000000"/>
          <w:sz w:val="20"/>
          <w:szCs w:val="20"/>
        </w:rPr>
      </w:pPr>
      <w:proofErr w:type="gramStart"/>
      <w:r>
        <w:rPr>
          <w:rFonts w:ascii="URWPalladioL-Roma" w:eastAsiaTheme="minorHAnsi" w:hAnsi="URWPalladioL-Roma" w:cs="URWPalladioL-Roma"/>
          <w:color w:val="000000"/>
          <w:sz w:val="20"/>
          <w:szCs w:val="20"/>
        </w:rPr>
        <w:t>alcohol</w:t>
      </w:r>
      <w:proofErr w:type="gramEnd"/>
      <w:r>
        <w:rPr>
          <w:rFonts w:ascii="URWPalladioL-Roma" w:eastAsiaTheme="minorHAnsi" w:hAnsi="URWPalladioL-Roma" w:cs="URWPalladioL-Roma"/>
          <w:color w:val="000000"/>
          <w:sz w:val="20"/>
          <w:szCs w:val="20"/>
        </w:rPr>
        <w:t xml:space="preserve"> (24:1) was added and the sample was vortexed for 5 sand centrifuged for 1 min at 12,000</w:t>
      </w:r>
      <w:r>
        <w:rPr>
          <w:rFonts w:ascii="CMSY10" w:eastAsiaTheme="minorHAnsi" w:hAnsi="CMSY10" w:cs="CMSY10"/>
          <w:color w:val="000000"/>
          <w:sz w:val="21"/>
          <w:szCs w:val="21"/>
        </w:rPr>
        <w:t xml:space="preserve">_ </w:t>
      </w:r>
      <w:r>
        <w:rPr>
          <w:rFonts w:ascii="URWPalladioL-Ital" w:eastAsiaTheme="minorHAnsi" w:hAnsi="URWPalladioL-Ital" w:cs="URWPalladioL-Ital"/>
          <w:color w:val="000000"/>
          <w:sz w:val="20"/>
          <w:szCs w:val="20"/>
        </w:rPr>
        <w:t>g</w:t>
      </w:r>
    </w:p>
    <w:p w:rsidR="00037FBF" w:rsidRDefault="00037FBF" w:rsidP="00037FBF">
      <w:pPr>
        <w:widowControl/>
        <w:autoSpaceDE w:val="0"/>
        <w:autoSpaceDN w:val="0"/>
        <w:adjustRightInd w:val="0"/>
        <w:jc w:val="both"/>
        <w:rPr>
          <w:rFonts w:ascii="URWPalladioL-Roma" w:eastAsiaTheme="minorHAnsi" w:hAnsi="URWPalladioL-Roma" w:cs="URWPalladioL-Roma"/>
          <w:color w:val="000000"/>
          <w:sz w:val="20"/>
          <w:szCs w:val="20"/>
        </w:rPr>
      </w:pPr>
      <w:proofErr w:type="gramStart"/>
      <w:r>
        <w:rPr>
          <w:rFonts w:ascii="URWPalladioL-Roma" w:eastAsiaTheme="minorHAnsi" w:hAnsi="URWPalladioL-Roma" w:cs="URWPalladioL-Roma"/>
          <w:color w:val="000000"/>
          <w:sz w:val="20"/>
          <w:szCs w:val="20"/>
        </w:rPr>
        <w:t>to</w:t>
      </w:r>
      <w:proofErr w:type="gramEnd"/>
      <w:r>
        <w:rPr>
          <w:rFonts w:ascii="URWPalladioL-Roma" w:eastAsiaTheme="minorHAnsi" w:hAnsi="URWPalladioL-Roma" w:cs="URWPalladioL-Roma"/>
          <w:color w:val="000000"/>
          <w:sz w:val="20"/>
          <w:szCs w:val="20"/>
        </w:rPr>
        <w:t xml:space="preserve"> separate the phases. We transferred the aqueous upper phase to a new tube; the method was</w:t>
      </w:r>
    </w:p>
    <w:p w:rsidR="00037FBF" w:rsidRDefault="00037FBF" w:rsidP="00037FBF">
      <w:pPr>
        <w:widowControl/>
        <w:autoSpaceDE w:val="0"/>
        <w:autoSpaceDN w:val="0"/>
        <w:adjustRightInd w:val="0"/>
        <w:jc w:val="both"/>
        <w:rPr>
          <w:rFonts w:ascii="URWPalladioL-Roma" w:eastAsiaTheme="minorHAnsi" w:hAnsi="URWPalladioL-Roma" w:cs="URWPalladioL-Roma"/>
          <w:color w:val="000000"/>
          <w:sz w:val="20"/>
          <w:szCs w:val="20"/>
        </w:rPr>
      </w:pPr>
      <w:proofErr w:type="gramStart"/>
      <w:r>
        <w:rPr>
          <w:rFonts w:ascii="URWPalladioL-Roma" w:eastAsiaTheme="minorHAnsi" w:hAnsi="URWPalladioL-Roma" w:cs="URWPalladioL-Roma"/>
          <w:color w:val="000000"/>
          <w:sz w:val="20"/>
          <w:szCs w:val="20"/>
        </w:rPr>
        <w:t>then</w:t>
      </w:r>
      <w:proofErr w:type="gramEnd"/>
      <w:r>
        <w:rPr>
          <w:rFonts w:ascii="URWPalladioL-Roma" w:eastAsiaTheme="minorHAnsi" w:hAnsi="URWPalladioL-Roma" w:cs="URWPalladioL-Roma"/>
          <w:color w:val="000000"/>
          <w:sz w:val="20"/>
          <w:szCs w:val="20"/>
        </w:rPr>
        <w:t xml:space="preserve"> repeated until the upper phase was clear. The upper aqueous phase was then transferred</w:t>
      </w:r>
    </w:p>
    <w:p w:rsidR="00037FBF" w:rsidRDefault="00037FBF" w:rsidP="00037FBF">
      <w:pPr>
        <w:widowControl/>
        <w:autoSpaceDE w:val="0"/>
        <w:autoSpaceDN w:val="0"/>
        <w:adjustRightInd w:val="0"/>
        <w:jc w:val="both"/>
        <w:rPr>
          <w:rFonts w:ascii="URWPalladioL-Roma" w:eastAsiaTheme="minorHAnsi" w:hAnsi="URWPalladioL-Roma" w:cs="URWPalladioL-Roma"/>
          <w:color w:val="000000"/>
          <w:sz w:val="20"/>
          <w:szCs w:val="20"/>
        </w:rPr>
      </w:pPr>
      <w:proofErr w:type="gramStart"/>
      <w:r>
        <w:rPr>
          <w:rFonts w:ascii="URWPalladioL-Roma" w:eastAsiaTheme="minorHAnsi" w:hAnsi="URWPalladioL-Roma" w:cs="URWPalladioL-Roma"/>
          <w:color w:val="000000"/>
          <w:sz w:val="20"/>
          <w:szCs w:val="20"/>
        </w:rPr>
        <w:t>to</w:t>
      </w:r>
      <w:proofErr w:type="gramEnd"/>
      <w:r>
        <w:rPr>
          <w:rFonts w:ascii="URWPalladioL-Roma" w:eastAsiaTheme="minorHAnsi" w:hAnsi="URWPalladioL-Roma" w:cs="URWPalladioL-Roma"/>
          <w:color w:val="000000"/>
          <w:sz w:val="20"/>
          <w:szCs w:val="20"/>
        </w:rPr>
        <w:t xml:space="preserve"> a new tube. DNA was precipitated by adding 70% volume pre-refrigerated isopropanol and</w:t>
      </w:r>
    </w:p>
    <w:p w:rsidR="00037FBF" w:rsidRDefault="00037FBF" w:rsidP="00037FBF">
      <w:pPr>
        <w:widowControl/>
        <w:autoSpaceDE w:val="0"/>
        <w:autoSpaceDN w:val="0"/>
        <w:adjustRightInd w:val="0"/>
        <w:jc w:val="both"/>
        <w:rPr>
          <w:rFonts w:ascii="URWPalladioL-Ital" w:eastAsiaTheme="minorHAnsi" w:hAnsi="URWPalladioL-Ital" w:cs="URWPalladioL-Ital"/>
          <w:color w:val="000000"/>
          <w:sz w:val="20"/>
          <w:szCs w:val="20"/>
        </w:rPr>
      </w:pPr>
      <w:proofErr w:type="gramStart"/>
      <w:r>
        <w:rPr>
          <w:rFonts w:ascii="URWPalladioL-Roma" w:eastAsiaTheme="minorHAnsi" w:hAnsi="URWPalladioL-Roma" w:cs="URWPalladioL-Roma"/>
          <w:color w:val="000000"/>
          <w:sz w:val="20"/>
          <w:szCs w:val="20"/>
        </w:rPr>
        <w:t>incubating</w:t>
      </w:r>
      <w:proofErr w:type="gramEnd"/>
      <w:r>
        <w:rPr>
          <w:rFonts w:ascii="URWPalladioL-Roma" w:eastAsiaTheme="minorHAnsi" w:hAnsi="URWPalladioL-Roma" w:cs="URWPalladioL-Roma"/>
          <w:color w:val="000000"/>
          <w:sz w:val="20"/>
          <w:szCs w:val="20"/>
        </w:rPr>
        <w:t xml:space="preserve"> at </w:t>
      </w:r>
      <w:r>
        <w:rPr>
          <w:rFonts w:ascii="Arial" w:eastAsiaTheme="minorHAnsi" w:hAnsi="Arial" w:cs="Arial"/>
          <w:color w:val="000000"/>
          <w:sz w:val="21"/>
          <w:szCs w:val="21"/>
        </w:rPr>
        <w:t>􀀀</w:t>
      </w:r>
      <w:r>
        <w:rPr>
          <w:rFonts w:ascii="URWPalladioL-Roma" w:eastAsiaTheme="minorHAnsi" w:hAnsi="URWPalladioL-Roma" w:cs="URWPalladioL-Roma"/>
          <w:color w:val="000000"/>
          <w:sz w:val="20"/>
          <w:szCs w:val="20"/>
        </w:rPr>
        <w:t xml:space="preserve">20 </w:t>
      </w:r>
      <w:r>
        <w:rPr>
          <w:rFonts w:ascii="CMSY10" w:eastAsiaTheme="minorHAnsi" w:hAnsi="CMSY10" w:cs="CMSY10"/>
          <w:color w:val="000000"/>
          <w:sz w:val="16"/>
          <w:szCs w:val="16"/>
        </w:rPr>
        <w:t>_</w:t>
      </w:r>
      <w:r>
        <w:rPr>
          <w:rFonts w:ascii="URWPalladioL-Roma" w:eastAsiaTheme="minorHAnsi" w:hAnsi="URWPalladioL-Roma" w:cs="URWPalladioL-Roma"/>
          <w:color w:val="000000"/>
          <w:sz w:val="20"/>
          <w:szCs w:val="20"/>
        </w:rPr>
        <w:t>C for 15 min. The precipitated DNA samples were then centrifuged at 12,000</w:t>
      </w:r>
      <w:r>
        <w:rPr>
          <w:rFonts w:ascii="CMSY10" w:eastAsiaTheme="minorHAnsi" w:hAnsi="CMSY10" w:cs="CMSY10"/>
          <w:color w:val="000000"/>
          <w:sz w:val="21"/>
          <w:szCs w:val="21"/>
        </w:rPr>
        <w:t xml:space="preserve">_ </w:t>
      </w:r>
      <w:r>
        <w:rPr>
          <w:rFonts w:ascii="URWPalladioL-Ital" w:eastAsiaTheme="minorHAnsi" w:hAnsi="URWPalladioL-Ital" w:cs="URWPalladioL-Ital"/>
          <w:color w:val="000000"/>
          <w:sz w:val="20"/>
          <w:szCs w:val="20"/>
        </w:rPr>
        <w:t>g</w:t>
      </w:r>
    </w:p>
    <w:p w:rsidR="00037FBF" w:rsidRDefault="00037FBF" w:rsidP="00037FBF">
      <w:pPr>
        <w:widowControl/>
        <w:autoSpaceDE w:val="0"/>
        <w:autoSpaceDN w:val="0"/>
        <w:adjustRightInd w:val="0"/>
        <w:jc w:val="both"/>
        <w:rPr>
          <w:rFonts w:ascii="URWPalladioL-Roma" w:eastAsiaTheme="minorHAnsi" w:hAnsi="URWPalladioL-Roma" w:cs="URWPalladioL-Roma"/>
          <w:color w:val="000000"/>
          <w:sz w:val="20"/>
          <w:szCs w:val="20"/>
        </w:rPr>
      </w:pPr>
      <w:proofErr w:type="gramStart"/>
      <w:r>
        <w:rPr>
          <w:rFonts w:ascii="URWPalladioL-Roma" w:eastAsiaTheme="minorHAnsi" w:hAnsi="URWPalladioL-Roma" w:cs="URWPalladioL-Roma"/>
          <w:color w:val="000000"/>
          <w:sz w:val="20"/>
          <w:szCs w:val="20"/>
        </w:rPr>
        <w:t>for</w:t>
      </w:r>
      <w:proofErr w:type="gramEnd"/>
      <w:r>
        <w:rPr>
          <w:rFonts w:ascii="URWPalladioL-Roma" w:eastAsiaTheme="minorHAnsi" w:hAnsi="URWPalladioL-Roma" w:cs="URWPalladioL-Roma"/>
          <w:color w:val="000000"/>
          <w:sz w:val="20"/>
          <w:szCs w:val="20"/>
        </w:rPr>
        <w:t xml:space="preserve"> 10 min. The supernatant was then decanted without disturbing the pellet and subsequently</w:t>
      </w:r>
    </w:p>
    <w:p w:rsidR="00037FBF" w:rsidRDefault="00037FBF" w:rsidP="00037FBF">
      <w:pPr>
        <w:widowControl/>
        <w:autoSpaceDE w:val="0"/>
        <w:autoSpaceDN w:val="0"/>
        <w:adjustRightInd w:val="0"/>
        <w:jc w:val="both"/>
        <w:rPr>
          <w:rFonts w:ascii="URWPalladioL-Roma" w:eastAsiaTheme="minorHAnsi" w:hAnsi="URWPalladioL-Roma" w:cs="URWPalladioL-Roma"/>
          <w:color w:val="000000"/>
          <w:sz w:val="20"/>
          <w:szCs w:val="20"/>
        </w:rPr>
      </w:pPr>
      <w:proofErr w:type="gramStart"/>
      <w:r>
        <w:rPr>
          <w:rFonts w:ascii="URWPalladioL-Roma" w:eastAsiaTheme="minorHAnsi" w:hAnsi="URWPalladioL-Roma" w:cs="URWPalladioL-Roma"/>
          <w:color w:val="000000"/>
          <w:sz w:val="20"/>
          <w:szCs w:val="20"/>
        </w:rPr>
        <w:t>washed</w:t>
      </w:r>
      <w:proofErr w:type="gramEnd"/>
      <w:r>
        <w:rPr>
          <w:rFonts w:ascii="URWPalladioL-Roma" w:eastAsiaTheme="minorHAnsi" w:hAnsi="URWPalladioL-Roma" w:cs="URWPalladioL-Roma"/>
          <w:color w:val="000000"/>
          <w:sz w:val="20"/>
          <w:szCs w:val="20"/>
        </w:rPr>
        <w:t xml:space="preserve"> with 500 </w:t>
      </w:r>
      <w:r>
        <w:rPr>
          <w:rFonts w:ascii="EURM10" w:eastAsiaTheme="minorHAnsi" w:hAnsi="EURM10" w:cs="EURM10"/>
          <w:color w:val="000000"/>
          <w:sz w:val="20"/>
          <w:szCs w:val="20"/>
        </w:rPr>
        <w:t>_</w:t>
      </w:r>
      <w:r>
        <w:rPr>
          <w:rFonts w:ascii="URWPalladioL-Roma" w:eastAsiaTheme="minorHAnsi" w:hAnsi="URWPalladioL-Roma" w:cs="URWPalladioL-Roma"/>
          <w:color w:val="000000"/>
          <w:sz w:val="20"/>
          <w:szCs w:val="20"/>
        </w:rPr>
        <w:t>L ice cold 70% ethanol twice, then absolute alcohol. Then DNA pellets were</w:t>
      </w:r>
    </w:p>
    <w:p w:rsidR="00037FBF" w:rsidRDefault="00037FBF" w:rsidP="00037FBF">
      <w:pPr>
        <w:widowControl/>
        <w:autoSpaceDE w:val="0"/>
        <w:autoSpaceDN w:val="0"/>
        <w:adjustRightInd w:val="0"/>
        <w:jc w:val="both"/>
        <w:rPr>
          <w:rFonts w:ascii="URWPalladioL-Roma" w:eastAsiaTheme="minorHAnsi" w:hAnsi="URWPalladioL-Roma" w:cs="URWPalladioL-Roma"/>
          <w:color w:val="000000"/>
          <w:sz w:val="20"/>
          <w:szCs w:val="20"/>
        </w:rPr>
      </w:pPr>
      <w:proofErr w:type="gramStart"/>
      <w:r>
        <w:rPr>
          <w:rFonts w:ascii="URWPalladioL-Roma" w:eastAsiaTheme="minorHAnsi" w:hAnsi="URWPalladioL-Roma" w:cs="URWPalladioL-Roma"/>
          <w:color w:val="000000"/>
          <w:sz w:val="20"/>
          <w:szCs w:val="20"/>
        </w:rPr>
        <w:t>later</w:t>
      </w:r>
      <w:proofErr w:type="gramEnd"/>
      <w:r>
        <w:rPr>
          <w:rFonts w:ascii="URWPalladioL-Roma" w:eastAsiaTheme="minorHAnsi" w:hAnsi="URWPalladioL-Roma" w:cs="URWPalladioL-Roma"/>
          <w:color w:val="000000"/>
          <w:sz w:val="20"/>
          <w:szCs w:val="20"/>
        </w:rPr>
        <w:t xml:space="preserve"> dissolved in 20 </w:t>
      </w:r>
      <w:r>
        <w:rPr>
          <w:rFonts w:ascii="EURM10" w:eastAsiaTheme="minorHAnsi" w:hAnsi="EURM10" w:cs="EURM10"/>
          <w:color w:val="000000"/>
          <w:sz w:val="20"/>
          <w:szCs w:val="20"/>
        </w:rPr>
        <w:t>_</w:t>
      </w:r>
      <w:r>
        <w:rPr>
          <w:rFonts w:ascii="URWPalladioL-Roma" w:eastAsiaTheme="minorHAnsi" w:hAnsi="URWPalladioL-Roma" w:cs="URWPalladioL-Roma"/>
          <w:color w:val="000000"/>
          <w:sz w:val="20"/>
          <w:szCs w:val="20"/>
        </w:rPr>
        <w:t>L TE buffer (10 mM Tris, pH 8, 1 mM EDTA) [</w:t>
      </w:r>
      <w:r>
        <w:rPr>
          <w:rFonts w:ascii="URWPalladioL-Roma" w:eastAsiaTheme="minorHAnsi" w:hAnsi="URWPalladioL-Roma" w:cs="URWPalladioL-Roma"/>
          <w:color w:val="0875B8"/>
          <w:sz w:val="20"/>
          <w:szCs w:val="20"/>
        </w:rPr>
        <w:t>64</w:t>
      </w:r>
      <w:r>
        <w:rPr>
          <w:rFonts w:ascii="URWPalladioL-Roma" w:eastAsiaTheme="minorHAnsi" w:hAnsi="URWPalladioL-Roma" w:cs="URWPalladioL-Roma"/>
          <w:color w:val="000000"/>
          <w:sz w:val="20"/>
          <w:szCs w:val="20"/>
        </w:rPr>
        <w:t>]. DNA degradation and</w:t>
      </w:r>
    </w:p>
    <w:p w:rsidR="00037FBF" w:rsidRDefault="00037FBF" w:rsidP="00037FBF">
      <w:pPr>
        <w:widowControl/>
        <w:autoSpaceDE w:val="0"/>
        <w:autoSpaceDN w:val="0"/>
        <w:adjustRightInd w:val="0"/>
        <w:jc w:val="both"/>
        <w:rPr>
          <w:rFonts w:ascii="URWPalladioL-Roma" w:eastAsiaTheme="minorHAnsi" w:hAnsi="URWPalladioL-Roma" w:cs="URWPalladioL-Roma"/>
          <w:color w:val="000000"/>
          <w:sz w:val="20"/>
          <w:szCs w:val="20"/>
        </w:rPr>
      </w:pPr>
      <w:proofErr w:type="gramStart"/>
      <w:r>
        <w:rPr>
          <w:rFonts w:ascii="URWPalladioL-Roma" w:eastAsiaTheme="minorHAnsi" w:hAnsi="URWPalladioL-Roma" w:cs="URWPalladioL-Roma"/>
          <w:color w:val="000000"/>
          <w:sz w:val="20"/>
          <w:szCs w:val="20"/>
        </w:rPr>
        <w:t>contamination</w:t>
      </w:r>
      <w:proofErr w:type="gramEnd"/>
      <w:r>
        <w:rPr>
          <w:rFonts w:ascii="URWPalladioL-Roma" w:eastAsiaTheme="minorHAnsi" w:hAnsi="URWPalladioL-Roma" w:cs="URWPalladioL-Roma"/>
          <w:color w:val="000000"/>
          <w:sz w:val="20"/>
          <w:szCs w:val="20"/>
        </w:rPr>
        <w:t xml:space="preserve"> were monitored on 1% agarose gels. DNA purity was checked using the Nano</w:t>
      </w:r>
    </w:p>
    <w:p w:rsidR="00037FBF" w:rsidRDefault="00037FBF" w:rsidP="00037FBF">
      <w:pPr>
        <w:widowControl/>
        <w:autoSpaceDE w:val="0"/>
        <w:autoSpaceDN w:val="0"/>
        <w:adjustRightInd w:val="0"/>
        <w:jc w:val="both"/>
        <w:rPr>
          <w:rFonts w:ascii="URWPalladioL-Roma" w:eastAsiaTheme="minorHAnsi" w:hAnsi="URWPalladioL-Roma" w:cs="URWPalladioL-Roma"/>
          <w:color w:val="000000"/>
          <w:sz w:val="20"/>
          <w:szCs w:val="20"/>
        </w:rPr>
      </w:pPr>
      <w:proofErr w:type="gramStart"/>
      <w:r>
        <w:rPr>
          <w:rFonts w:ascii="URWPalladioL-Roma" w:eastAsiaTheme="minorHAnsi" w:hAnsi="URWPalladioL-Roma" w:cs="URWPalladioL-Roma"/>
          <w:color w:val="000000"/>
          <w:sz w:val="20"/>
          <w:szCs w:val="20"/>
        </w:rPr>
        <w:t>Photometer</w:t>
      </w:r>
      <w:r>
        <w:rPr>
          <w:rFonts w:ascii="URWPalladioL-Roma" w:eastAsiaTheme="minorHAnsi" w:hAnsi="URWPalladioL-Roma" w:cs="URWPalladioL-Roma"/>
          <w:color w:val="000000"/>
          <w:sz w:val="15"/>
          <w:szCs w:val="15"/>
        </w:rPr>
        <w:t xml:space="preserve">® </w:t>
      </w:r>
      <w:r>
        <w:rPr>
          <w:rFonts w:ascii="URWPalladioL-Roma" w:eastAsiaTheme="minorHAnsi" w:hAnsi="URWPalladioL-Roma" w:cs="URWPalladioL-Roma"/>
          <w:color w:val="000000"/>
          <w:sz w:val="20"/>
          <w:szCs w:val="20"/>
        </w:rPr>
        <w:t>spectrophotometer (IMPLEN, Westlake Village, CA, USA).</w:t>
      </w:r>
      <w:proofErr w:type="gramEnd"/>
      <w:r>
        <w:rPr>
          <w:rFonts w:ascii="URWPalladioL-Roma" w:eastAsiaTheme="minorHAnsi" w:hAnsi="URWPalladioL-Roma" w:cs="URWPalladioL-Roma"/>
          <w:color w:val="000000"/>
          <w:sz w:val="20"/>
          <w:szCs w:val="20"/>
        </w:rPr>
        <w:t xml:space="preserve"> The ratio of absorbance</w:t>
      </w:r>
    </w:p>
    <w:p w:rsidR="00037FBF" w:rsidRDefault="00037FBF" w:rsidP="00037FBF">
      <w:pPr>
        <w:widowControl/>
        <w:autoSpaceDE w:val="0"/>
        <w:autoSpaceDN w:val="0"/>
        <w:adjustRightInd w:val="0"/>
        <w:jc w:val="both"/>
        <w:rPr>
          <w:rFonts w:ascii="URWPalladioL-Roma" w:eastAsiaTheme="minorHAnsi" w:hAnsi="URWPalladioL-Roma" w:cs="URWPalladioL-Roma"/>
          <w:color w:val="000000"/>
          <w:sz w:val="20"/>
          <w:szCs w:val="20"/>
        </w:rPr>
      </w:pPr>
      <w:proofErr w:type="gramStart"/>
      <w:r>
        <w:rPr>
          <w:rFonts w:ascii="URWPalladioL-Roma" w:eastAsiaTheme="minorHAnsi" w:hAnsi="URWPalladioL-Roma" w:cs="URWPalladioL-Roma"/>
          <w:color w:val="000000"/>
          <w:sz w:val="20"/>
          <w:szCs w:val="20"/>
        </w:rPr>
        <w:t>at</w:t>
      </w:r>
      <w:proofErr w:type="gramEnd"/>
      <w:r>
        <w:rPr>
          <w:rFonts w:ascii="URWPalladioL-Roma" w:eastAsiaTheme="minorHAnsi" w:hAnsi="URWPalladioL-Roma" w:cs="URWPalladioL-Roma"/>
          <w:color w:val="000000"/>
          <w:sz w:val="20"/>
          <w:szCs w:val="20"/>
        </w:rPr>
        <w:t xml:space="preserve"> 260 nm and 280 nm was used to assess the purity of DNA. The DNA samples with a ratio of ~1.8</w:t>
      </w:r>
    </w:p>
    <w:p w:rsidR="00037FBF" w:rsidRDefault="00037FBF" w:rsidP="00037FBF">
      <w:pPr>
        <w:widowControl/>
        <w:autoSpaceDE w:val="0"/>
        <w:autoSpaceDN w:val="0"/>
        <w:adjustRightInd w:val="0"/>
        <w:jc w:val="both"/>
        <w:rPr>
          <w:rFonts w:ascii="URWPalladioL-Roma" w:eastAsiaTheme="minorHAnsi" w:hAnsi="URWPalladioL-Roma" w:cs="URWPalladioL-Roma"/>
          <w:color w:val="000000"/>
          <w:sz w:val="20"/>
          <w:szCs w:val="20"/>
        </w:rPr>
      </w:pPr>
      <w:proofErr w:type="gramStart"/>
      <w:r>
        <w:rPr>
          <w:rFonts w:ascii="URWPalladioL-Roma" w:eastAsiaTheme="minorHAnsi" w:hAnsi="URWPalladioL-Roma" w:cs="URWPalladioL-Roma"/>
          <w:color w:val="000000"/>
          <w:sz w:val="20"/>
          <w:szCs w:val="20"/>
        </w:rPr>
        <w:t>were</w:t>
      </w:r>
      <w:proofErr w:type="gramEnd"/>
      <w:r>
        <w:rPr>
          <w:rFonts w:ascii="URWPalladioL-Roma" w:eastAsiaTheme="minorHAnsi" w:hAnsi="URWPalladioL-Roma" w:cs="URWPalladioL-Roma"/>
          <w:color w:val="000000"/>
          <w:sz w:val="20"/>
          <w:szCs w:val="20"/>
        </w:rPr>
        <w:t xml:space="preserve"> selected as pure [</w:t>
      </w:r>
      <w:r>
        <w:rPr>
          <w:rFonts w:ascii="URWPalladioL-Roma" w:eastAsiaTheme="minorHAnsi" w:hAnsi="URWPalladioL-Roma" w:cs="URWPalladioL-Roma"/>
          <w:color w:val="0875B8"/>
          <w:sz w:val="20"/>
          <w:szCs w:val="20"/>
        </w:rPr>
        <w:t>65</w:t>
      </w:r>
      <w:r>
        <w:rPr>
          <w:rFonts w:ascii="URWPalladioL-Roma" w:eastAsiaTheme="minorHAnsi" w:hAnsi="URWPalladioL-Roma" w:cs="URWPalladioL-Roma"/>
          <w:color w:val="000000"/>
          <w:sz w:val="20"/>
          <w:szCs w:val="20"/>
        </w:rPr>
        <w:t>]. The DNA concentration was measured using Qubit</w:t>
      </w:r>
      <w:r>
        <w:rPr>
          <w:rFonts w:ascii="URWPalladioL-Roma" w:eastAsiaTheme="minorHAnsi" w:hAnsi="URWPalladioL-Roma" w:cs="URWPalladioL-Roma"/>
          <w:color w:val="000000"/>
          <w:sz w:val="15"/>
          <w:szCs w:val="15"/>
        </w:rPr>
        <w:t xml:space="preserve">® </w:t>
      </w:r>
      <w:r>
        <w:rPr>
          <w:rFonts w:ascii="URWPalladioL-Roma" w:eastAsiaTheme="minorHAnsi" w:hAnsi="URWPalladioL-Roma" w:cs="URWPalladioL-Roma"/>
          <w:color w:val="000000"/>
          <w:sz w:val="20"/>
          <w:szCs w:val="20"/>
        </w:rPr>
        <w:t>DNA Assay Kit</w:t>
      </w:r>
    </w:p>
    <w:p w:rsidR="00037FBF" w:rsidRDefault="00037FBF" w:rsidP="00037FBF">
      <w:pPr>
        <w:widowControl/>
        <w:autoSpaceDE w:val="0"/>
        <w:autoSpaceDN w:val="0"/>
        <w:adjustRightInd w:val="0"/>
        <w:jc w:val="both"/>
        <w:rPr>
          <w:rFonts w:ascii="URWPalladioL-Roma" w:eastAsiaTheme="minorHAnsi" w:hAnsi="URWPalladioL-Roma" w:cs="URWPalladioL-Roma"/>
          <w:color w:val="000000"/>
          <w:sz w:val="20"/>
          <w:szCs w:val="20"/>
        </w:rPr>
      </w:pPr>
      <w:proofErr w:type="gramStart"/>
      <w:r>
        <w:rPr>
          <w:rFonts w:ascii="URWPalladioL-Roma" w:eastAsiaTheme="minorHAnsi" w:hAnsi="URWPalladioL-Roma" w:cs="URWPalladioL-Roma"/>
          <w:color w:val="000000"/>
          <w:sz w:val="20"/>
          <w:szCs w:val="20"/>
        </w:rPr>
        <w:t>in</w:t>
      </w:r>
      <w:proofErr w:type="gramEnd"/>
      <w:r>
        <w:rPr>
          <w:rFonts w:ascii="URWPalladioL-Roma" w:eastAsiaTheme="minorHAnsi" w:hAnsi="URWPalladioL-Roma" w:cs="URWPalladioL-Roma"/>
          <w:color w:val="000000"/>
          <w:sz w:val="20"/>
          <w:szCs w:val="20"/>
        </w:rPr>
        <w:t xml:space="preserve"> Qubit</w:t>
      </w:r>
      <w:r>
        <w:rPr>
          <w:rFonts w:ascii="URWPalladioL-Roma" w:eastAsiaTheme="minorHAnsi" w:hAnsi="URWPalladioL-Roma" w:cs="URWPalladioL-Roma"/>
          <w:color w:val="000000"/>
          <w:sz w:val="15"/>
          <w:szCs w:val="15"/>
        </w:rPr>
        <w:t xml:space="preserve">® </w:t>
      </w:r>
      <w:r>
        <w:rPr>
          <w:rFonts w:ascii="URWPalladioL-Roma" w:eastAsiaTheme="minorHAnsi" w:hAnsi="URWPalladioL-Roma" w:cs="URWPalladioL-Roma"/>
          <w:color w:val="000000"/>
          <w:sz w:val="20"/>
          <w:szCs w:val="20"/>
        </w:rPr>
        <w:t>2.0 Fluorimeter (Life Technologies, Carlsbad, CA, USA). The Qubit</w:t>
      </w:r>
      <w:r>
        <w:rPr>
          <w:rFonts w:ascii="URWPalladioL-Roma" w:eastAsiaTheme="minorHAnsi" w:hAnsi="URWPalladioL-Roma" w:cs="URWPalladioL-Roma"/>
          <w:color w:val="000000"/>
          <w:sz w:val="15"/>
          <w:szCs w:val="15"/>
        </w:rPr>
        <w:t xml:space="preserve">® </w:t>
      </w:r>
      <w:r>
        <w:rPr>
          <w:rFonts w:ascii="URWPalladioL-Roma" w:eastAsiaTheme="minorHAnsi" w:hAnsi="URWPalladioL-Roma" w:cs="URWPalladioL-Roma"/>
          <w:color w:val="000000"/>
          <w:sz w:val="20"/>
          <w:szCs w:val="20"/>
        </w:rPr>
        <w:t>dsDNA HS (High</w:t>
      </w:r>
    </w:p>
    <w:p w:rsidR="00037FBF" w:rsidRDefault="00037FBF" w:rsidP="00037FBF">
      <w:pPr>
        <w:widowControl/>
        <w:autoSpaceDE w:val="0"/>
        <w:autoSpaceDN w:val="0"/>
        <w:adjustRightInd w:val="0"/>
        <w:jc w:val="both"/>
        <w:rPr>
          <w:rFonts w:ascii="URWPalladioL-Roma" w:eastAsiaTheme="minorHAnsi" w:hAnsi="URWPalladioL-Roma" w:cs="URWPalladioL-Roma"/>
          <w:color w:val="000000"/>
          <w:sz w:val="20"/>
          <w:szCs w:val="20"/>
        </w:rPr>
      </w:pPr>
      <w:r>
        <w:rPr>
          <w:rFonts w:ascii="URWPalladioL-Roma" w:eastAsiaTheme="minorHAnsi" w:hAnsi="URWPalladioL-Roma" w:cs="URWPalladioL-Roma"/>
          <w:color w:val="000000"/>
          <w:sz w:val="20"/>
          <w:szCs w:val="20"/>
        </w:rPr>
        <w:t>Sensitivity) Assay Kits make DNA quantitation easy and accurate. The kits include concentrated assay</w:t>
      </w:r>
    </w:p>
    <w:p w:rsidR="00037FBF" w:rsidRDefault="00037FBF" w:rsidP="00037FBF">
      <w:pPr>
        <w:widowControl/>
        <w:autoSpaceDE w:val="0"/>
        <w:autoSpaceDN w:val="0"/>
        <w:adjustRightInd w:val="0"/>
        <w:jc w:val="both"/>
        <w:rPr>
          <w:rFonts w:ascii="URWPalladioL-Roma" w:eastAsiaTheme="minorHAnsi" w:hAnsi="URWPalladioL-Roma" w:cs="URWPalladioL-Roma"/>
          <w:color w:val="000000"/>
          <w:sz w:val="20"/>
          <w:szCs w:val="20"/>
        </w:rPr>
      </w:pPr>
      <w:proofErr w:type="gramStart"/>
      <w:r>
        <w:rPr>
          <w:rFonts w:ascii="URWPalladioL-Roma" w:eastAsiaTheme="minorHAnsi" w:hAnsi="URWPalladioL-Roma" w:cs="URWPalladioL-Roma"/>
          <w:color w:val="000000"/>
          <w:sz w:val="20"/>
          <w:szCs w:val="20"/>
        </w:rPr>
        <w:t>reagent</w:t>
      </w:r>
      <w:proofErr w:type="gramEnd"/>
      <w:r>
        <w:rPr>
          <w:rFonts w:ascii="URWPalladioL-Roma" w:eastAsiaTheme="minorHAnsi" w:hAnsi="URWPalladioL-Roma" w:cs="URWPalladioL-Roma"/>
          <w:color w:val="000000"/>
          <w:sz w:val="20"/>
          <w:szCs w:val="20"/>
        </w:rPr>
        <w:t>, dilution buffer, and pre-diluted DNA standards. The reagents were diluted by the buffer</w:t>
      </w:r>
    </w:p>
    <w:p w:rsidR="00037FBF" w:rsidRDefault="00037FBF" w:rsidP="00037FBF">
      <w:pPr>
        <w:widowControl/>
        <w:autoSpaceDE w:val="0"/>
        <w:autoSpaceDN w:val="0"/>
        <w:adjustRightInd w:val="0"/>
        <w:jc w:val="both"/>
        <w:rPr>
          <w:rFonts w:ascii="URWPalladioL-Roma" w:eastAsiaTheme="minorHAnsi" w:hAnsi="URWPalladioL-Roma" w:cs="URWPalladioL-Roma"/>
          <w:color w:val="000000"/>
          <w:sz w:val="15"/>
          <w:szCs w:val="15"/>
        </w:rPr>
      </w:pPr>
      <w:proofErr w:type="gramStart"/>
      <w:r>
        <w:rPr>
          <w:rFonts w:ascii="URWPalladioL-Roma" w:eastAsiaTheme="minorHAnsi" w:hAnsi="URWPalladioL-Roma" w:cs="URWPalladioL-Roma"/>
          <w:color w:val="000000"/>
          <w:sz w:val="20"/>
          <w:szCs w:val="20"/>
        </w:rPr>
        <w:t>solution</w:t>
      </w:r>
      <w:proofErr w:type="gramEnd"/>
      <w:r>
        <w:rPr>
          <w:rFonts w:ascii="URWPalladioL-Roma" w:eastAsiaTheme="minorHAnsi" w:hAnsi="URWPalladioL-Roma" w:cs="URWPalladioL-Roma"/>
          <w:color w:val="000000"/>
          <w:sz w:val="20"/>
          <w:szCs w:val="20"/>
        </w:rPr>
        <w:t xml:space="preserve">, then we added 1–20 </w:t>
      </w:r>
      <w:r>
        <w:rPr>
          <w:rFonts w:ascii="EURM10" w:eastAsiaTheme="minorHAnsi" w:hAnsi="EURM10" w:cs="EURM10"/>
          <w:color w:val="000000"/>
          <w:sz w:val="20"/>
          <w:szCs w:val="20"/>
        </w:rPr>
        <w:t>_</w:t>
      </w:r>
      <w:r>
        <w:rPr>
          <w:rFonts w:ascii="URWPalladioL-Roma" w:eastAsiaTheme="minorHAnsi" w:hAnsi="URWPalladioL-Roma" w:cs="URWPalladioL-Roma"/>
          <w:color w:val="000000"/>
          <w:sz w:val="20"/>
          <w:szCs w:val="20"/>
        </w:rPr>
        <w:t>L of each DNA sample. The concentrations were read using the Qubit</w:t>
      </w:r>
      <w:r>
        <w:rPr>
          <w:rFonts w:ascii="URWPalladioL-Roma" w:eastAsiaTheme="minorHAnsi" w:hAnsi="URWPalladioL-Roma" w:cs="URWPalladioL-Roma"/>
          <w:color w:val="000000"/>
          <w:sz w:val="15"/>
          <w:szCs w:val="15"/>
        </w:rPr>
        <w:t>®</w:t>
      </w:r>
    </w:p>
    <w:p w:rsidR="00037FBF" w:rsidRDefault="00037FBF" w:rsidP="00037FBF">
      <w:pPr>
        <w:widowControl/>
        <w:autoSpaceDE w:val="0"/>
        <w:autoSpaceDN w:val="0"/>
        <w:adjustRightInd w:val="0"/>
        <w:jc w:val="both"/>
        <w:rPr>
          <w:rFonts w:ascii="URWPalladioL-Roma" w:eastAsiaTheme="minorHAnsi" w:hAnsi="URWPalladioL-Roma" w:cs="URWPalladioL-Roma"/>
          <w:color w:val="000000"/>
          <w:sz w:val="20"/>
          <w:szCs w:val="20"/>
        </w:rPr>
      </w:pPr>
      <w:r>
        <w:rPr>
          <w:rFonts w:ascii="URWPalladioL-Roma" w:eastAsiaTheme="minorHAnsi" w:hAnsi="URWPalladioL-Roma" w:cs="URWPalladioL-Roma"/>
          <w:color w:val="000000"/>
          <w:sz w:val="20"/>
          <w:szCs w:val="20"/>
        </w:rPr>
        <w:t>Fluorometer; only DNA samples with a concentration range of 10 pg/</w:t>
      </w:r>
      <w:r>
        <w:rPr>
          <w:rFonts w:ascii="EURM10" w:eastAsiaTheme="minorHAnsi" w:hAnsi="EURM10" w:cs="EURM10"/>
          <w:color w:val="000000"/>
          <w:sz w:val="20"/>
          <w:szCs w:val="20"/>
        </w:rPr>
        <w:t>_</w:t>
      </w:r>
      <w:r>
        <w:rPr>
          <w:rFonts w:ascii="URWPalladioL-Roma" w:eastAsiaTheme="minorHAnsi" w:hAnsi="URWPalladioL-Roma" w:cs="URWPalladioL-Roma"/>
          <w:color w:val="000000"/>
          <w:sz w:val="20"/>
          <w:szCs w:val="20"/>
        </w:rPr>
        <w:t>L to 100 ng/</w:t>
      </w:r>
      <w:r>
        <w:rPr>
          <w:rFonts w:ascii="EURM10" w:eastAsiaTheme="minorHAnsi" w:hAnsi="EURM10" w:cs="EURM10"/>
          <w:color w:val="000000"/>
          <w:sz w:val="20"/>
          <w:szCs w:val="20"/>
        </w:rPr>
        <w:t>_</w:t>
      </w:r>
      <w:r>
        <w:rPr>
          <w:rFonts w:ascii="URWPalladioL-Roma" w:eastAsiaTheme="minorHAnsi" w:hAnsi="URWPalladioL-Roma" w:cs="URWPalladioL-Roma"/>
          <w:color w:val="000000"/>
          <w:sz w:val="20"/>
          <w:szCs w:val="20"/>
        </w:rPr>
        <w:t>L were used</w:t>
      </w:r>
    </w:p>
    <w:p w:rsidR="00037FBF" w:rsidRDefault="00037FBF" w:rsidP="00037FBF">
      <w:pPr>
        <w:pStyle w:val="BodyText"/>
        <w:spacing w:before="90" w:line="278" w:lineRule="auto"/>
        <w:jc w:val="both"/>
        <w:rPr>
          <w:rFonts w:ascii="URWPalladioL-Roma" w:eastAsiaTheme="minorHAnsi" w:hAnsi="URWPalladioL-Roma" w:cs="URWPalladioL-Roma"/>
          <w:color w:val="000000"/>
          <w:sz w:val="20"/>
          <w:szCs w:val="20"/>
        </w:rPr>
      </w:pPr>
      <w:r>
        <w:rPr>
          <w:rFonts w:ascii="URWPalladioL-Roma" w:eastAsiaTheme="minorHAnsi" w:hAnsi="URWPalladioL-Roma" w:cs="URWPalladioL-Roma"/>
          <w:color w:val="000000"/>
          <w:sz w:val="20"/>
          <w:szCs w:val="20"/>
        </w:rPr>
        <w:t>(</w:t>
      </w:r>
      <w:hyperlink r:id="rId8" w:history="1">
        <w:r w:rsidRPr="008055E7">
          <w:rPr>
            <w:rStyle w:val="Hyperlink"/>
            <w:rFonts w:ascii="URWPalladioL-Roma" w:eastAsiaTheme="minorHAnsi" w:hAnsi="URWPalladioL-Roma" w:cs="URWPalladioL-Roma"/>
            <w:sz w:val="20"/>
            <w:szCs w:val="20"/>
          </w:rPr>
          <w:t>https://tools.thermofisher.com/content/sfs/manuals/Qubit_dsDNA_HS_Assay_UG.pdf</w:t>
        </w:r>
      </w:hyperlink>
      <w:r>
        <w:rPr>
          <w:rFonts w:ascii="URWPalladioL-Roma" w:eastAsiaTheme="minorHAnsi" w:hAnsi="URWPalladioL-Roma" w:cs="URWPalladioL-Roma"/>
          <w:color w:val="000000"/>
          <w:sz w:val="20"/>
          <w:szCs w:val="20"/>
        </w:rPr>
        <w:t>).</w:t>
      </w:r>
    </w:p>
    <w:p w:rsidR="00037FBF" w:rsidRDefault="00037FBF" w:rsidP="00037FBF">
      <w:pPr>
        <w:widowControl/>
        <w:autoSpaceDE w:val="0"/>
        <w:autoSpaceDN w:val="0"/>
        <w:adjustRightInd w:val="0"/>
        <w:rPr>
          <w:rFonts w:ascii="URWPalladioL-Roma" w:eastAsiaTheme="minorHAnsi" w:hAnsi="URWPalladioL-Roma" w:cs="URWPalladioL-Roma"/>
          <w:color w:val="000000"/>
          <w:sz w:val="20"/>
          <w:szCs w:val="20"/>
        </w:rPr>
      </w:pPr>
      <w:r>
        <w:rPr>
          <w:rFonts w:ascii="URWPalladioL-Roma" w:eastAsiaTheme="minorHAnsi" w:hAnsi="URWPalladioL-Roma" w:cs="URWPalladioL-Roma"/>
          <w:color w:val="000000"/>
          <w:sz w:val="20"/>
          <w:szCs w:val="20"/>
        </w:rPr>
        <w:t>4.2.2. GBS Library Preparation, Sequencing, and SNP Genotyping</w:t>
      </w:r>
    </w:p>
    <w:p w:rsidR="00037FBF" w:rsidRDefault="00037FBF" w:rsidP="00037FBF">
      <w:pPr>
        <w:widowControl/>
        <w:autoSpaceDE w:val="0"/>
        <w:autoSpaceDN w:val="0"/>
        <w:adjustRightInd w:val="0"/>
        <w:jc w:val="both"/>
        <w:rPr>
          <w:rFonts w:ascii="URWPalladioL-Roma" w:eastAsiaTheme="minorHAnsi" w:hAnsi="URWPalladioL-Roma" w:cs="URWPalladioL-Roma"/>
          <w:color w:val="000000"/>
          <w:sz w:val="20"/>
          <w:szCs w:val="20"/>
        </w:rPr>
      </w:pPr>
      <w:r>
        <w:rPr>
          <w:rFonts w:ascii="URWPalladioL-Roma" w:eastAsiaTheme="minorHAnsi" w:hAnsi="URWPalladioL-Roma" w:cs="URWPalladioL-Roma"/>
          <w:color w:val="000000"/>
          <w:sz w:val="20"/>
          <w:szCs w:val="20"/>
        </w:rPr>
        <w:t>Genotyping-by-sequencing (GBS) is an efficient method of large-scale genotyping, which is based</w:t>
      </w:r>
    </w:p>
    <w:p w:rsidR="00037FBF" w:rsidRDefault="00037FBF" w:rsidP="00037FBF">
      <w:pPr>
        <w:widowControl/>
        <w:autoSpaceDE w:val="0"/>
        <w:autoSpaceDN w:val="0"/>
        <w:adjustRightInd w:val="0"/>
        <w:jc w:val="both"/>
        <w:rPr>
          <w:rFonts w:ascii="URWPalladioL-Roma" w:eastAsiaTheme="minorHAnsi" w:hAnsi="URWPalladioL-Roma" w:cs="URWPalladioL-Roma"/>
          <w:color w:val="000000"/>
          <w:sz w:val="20"/>
          <w:szCs w:val="20"/>
        </w:rPr>
      </w:pPr>
      <w:proofErr w:type="gramStart"/>
      <w:r>
        <w:rPr>
          <w:rFonts w:ascii="URWPalladioL-Roma" w:eastAsiaTheme="minorHAnsi" w:hAnsi="URWPalladioL-Roma" w:cs="URWPalladioL-Roma"/>
          <w:color w:val="000000"/>
          <w:sz w:val="20"/>
          <w:szCs w:val="20"/>
        </w:rPr>
        <w:t>on</w:t>
      </w:r>
      <w:proofErr w:type="gramEnd"/>
      <w:r>
        <w:rPr>
          <w:rFonts w:ascii="URWPalladioL-Roma" w:eastAsiaTheme="minorHAnsi" w:hAnsi="URWPalladioL-Roma" w:cs="URWPalladioL-Roma"/>
          <w:color w:val="000000"/>
          <w:sz w:val="20"/>
          <w:szCs w:val="20"/>
        </w:rPr>
        <w:t xml:space="preserve"> reduced-representation libraries (RRL) and high-throughput sequencing. First, we performed a GBS</w:t>
      </w:r>
    </w:p>
    <w:p w:rsidR="00037FBF" w:rsidRDefault="00037FBF" w:rsidP="00037FBF">
      <w:pPr>
        <w:widowControl/>
        <w:autoSpaceDE w:val="0"/>
        <w:autoSpaceDN w:val="0"/>
        <w:adjustRightInd w:val="0"/>
        <w:jc w:val="both"/>
        <w:rPr>
          <w:rFonts w:ascii="URWPalladioL-Roma" w:eastAsiaTheme="minorHAnsi" w:hAnsi="URWPalladioL-Roma" w:cs="URWPalladioL-Roma"/>
          <w:color w:val="000000"/>
          <w:sz w:val="20"/>
          <w:szCs w:val="20"/>
        </w:rPr>
      </w:pPr>
      <w:proofErr w:type="gramStart"/>
      <w:r>
        <w:rPr>
          <w:rFonts w:ascii="URWPalladioL-Roma" w:eastAsiaTheme="minorHAnsi" w:hAnsi="URWPalladioL-Roma" w:cs="URWPalladioL-Roma"/>
          <w:color w:val="000000"/>
          <w:sz w:val="20"/>
          <w:szCs w:val="20"/>
        </w:rPr>
        <w:t>pre-design</w:t>
      </w:r>
      <w:proofErr w:type="gramEnd"/>
      <w:r>
        <w:rPr>
          <w:rFonts w:ascii="URWPalladioL-Roma" w:eastAsiaTheme="minorHAnsi" w:hAnsi="URWPalladioL-Roma" w:cs="URWPalladioL-Roma"/>
          <w:color w:val="000000"/>
          <w:sz w:val="20"/>
          <w:szCs w:val="20"/>
        </w:rPr>
        <w:t xml:space="preserve"> experiment to confirm the effectiveness of the GBS protocol and the quality of the output</w:t>
      </w:r>
    </w:p>
    <w:p w:rsidR="00037FBF" w:rsidRDefault="00037FBF" w:rsidP="00037FBF">
      <w:pPr>
        <w:widowControl/>
        <w:autoSpaceDE w:val="0"/>
        <w:autoSpaceDN w:val="0"/>
        <w:adjustRightInd w:val="0"/>
        <w:jc w:val="both"/>
        <w:rPr>
          <w:rFonts w:ascii="URWPalladioL-Roma" w:eastAsiaTheme="minorHAnsi" w:hAnsi="URWPalladioL-Roma" w:cs="URWPalladioL-Roma"/>
          <w:color w:val="000000"/>
          <w:sz w:val="20"/>
          <w:szCs w:val="20"/>
        </w:rPr>
      </w:pPr>
      <w:proofErr w:type="gramStart"/>
      <w:r>
        <w:rPr>
          <w:rFonts w:ascii="URWPalladioL-Roma" w:eastAsiaTheme="minorHAnsi" w:hAnsi="URWPalladioL-Roma" w:cs="URWPalladioL-Roma"/>
          <w:color w:val="000000"/>
          <w:sz w:val="20"/>
          <w:szCs w:val="20"/>
        </w:rPr>
        <w:t>data</w:t>
      </w:r>
      <w:proofErr w:type="gramEnd"/>
      <w:r>
        <w:rPr>
          <w:rFonts w:ascii="URWPalladioL-Roma" w:eastAsiaTheme="minorHAnsi" w:hAnsi="URWPalladioL-Roma" w:cs="URWPalladioL-Roma"/>
          <w:color w:val="000000"/>
          <w:sz w:val="20"/>
          <w:szCs w:val="20"/>
        </w:rPr>
        <w:t>. The enzymes and sizes of restriction fragments were evaluated using training data. Three criteria</w:t>
      </w:r>
    </w:p>
    <w:p w:rsidR="00037FBF" w:rsidRDefault="00037FBF" w:rsidP="00037FBF">
      <w:pPr>
        <w:widowControl/>
        <w:autoSpaceDE w:val="0"/>
        <w:autoSpaceDN w:val="0"/>
        <w:adjustRightInd w:val="0"/>
        <w:jc w:val="both"/>
        <w:rPr>
          <w:rFonts w:ascii="URWPalladioL-Roma" w:eastAsiaTheme="minorHAnsi" w:hAnsi="URWPalladioL-Roma" w:cs="URWPalladioL-Roma"/>
          <w:color w:val="000000"/>
          <w:sz w:val="20"/>
          <w:szCs w:val="20"/>
        </w:rPr>
      </w:pPr>
      <w:proofErr w:type="gramStart"/>
      <w:r>
        <w:rPr>
          <w:rFonts w:ascii="URWPalladioL-Roma" w:eastAsiaTheme="minorHAnsi" w:hAnsi="URWPalladioL-Roma" w:cs="URWPalladioL-Roma"/>
          <w:color w:val="000000"/>
          <w:sz w:val="20"/>
          <w:szCs w:val="20"/>
        </w:rPr>
        <w:t>were</w:t>
      </w:r>
      <w:proofErr w:type="gramEnd"/>
      <w:r>
        <w:rPr>
          <w:rFonts w:ascii="URWPalladioL-Roma" w:eastAsiaTheme="minorHAnsi" w:hAnsi="URWPalladioL-Roma" w:cs="URWPalladioL-Roma"/>
          <w:color w:val="000000"/>
          <w:sz w:val="20"/>
          <w:szCs w:val="20"/>
        </w:rPr>
        <w:t xml:space="preserve"> considered: (</w:t>
      </w:r>
      <w:proofErr w:type="spellStart"/>
      <w:r>
        <w:rPr>
          <w:rFonts w:ascii="URWPalladioL-Roma" w:eastAsiaTheme="minorHAnsi" w:hAnsi="URWPalladioL-Roma" w:cs="URWPalladioL-Roma"/>
          <w:color w:val="000000"/>
          <w:sz w:val="20"/>
          <w:szCs w:val="20"/>
        </w:rPr>
        <w:t>i</w:t>
      </w:r>
      <w:proofErr w:type="spellEnd"/>
      <w:r>
        <w:rPr>
          <w:rFonts w:ascii="URWPalladioL-Roma" w:eastAsiaTheme="minorHAnsi" w:hAnsi="URWPalladioL-Roma" w:cs="URWPalladioL-Roma"/>
          <w:color w:val="000000"/>
          <w:sz w:val="20"/>
          <w:szCs w:val="20"/>
        </w:rPr>
        <w:t>) The number of tags must be suitable for the specific needs of the research project;</w:t>
      </w:r>
    </w:p>
    <w:p w:rsidR="00037FBF" w:rsidRDefault="00037FBF" w:rsidP="00037FBF">
      <w:pPr>
        <w:widowControl/>
        <w:autoSpaceDE w:val="0"/>
        <w:autoSpaceDN w:val="0"/>
        <w:adjustRightInd w:val="0"/>
        <w:jc w:val="both"/>
        <w:rPr>
          <w:rFonts w:ascii="URWPalladioL-Roma" w:eastAsiaTheme="minorHAnsi" w:hAnsi="URWPalladioL-Roma" w:cs="URWPalladioL-Roma"/>
          <w:color w:val="000000"/>
          <w:sz w:val="20"/>
          <w:szCs w:val="20"/>
        </w:rPr>
      </w:pPr>
      <w:r>
        <w:rPr>
          <w:rFonts w:ascii="URWPalladioL-Roma" w:eastAsiaTheme="minorHAnsi" w:hAnsi="URWPalladioL-Roma" w:cs="URWPalladioL-Roma"/>
          <w:color w:val="000000"/>
          <w:sz w:val="20"/>
          <w:szCs w:val="20"/>
        </w:rPr>
        <w:t xml:space="preserve">(ii) </w:t>
      </w:r>
      <w:proofErr w:type="gramStart"/>
      <w:r>
        <w:rPr>
          <w:rFonts w:ascii="URWPalladioL-Roma" w:eastAsiaTheme="minorHAnsi" w:hAnsi="URWPalladioL-Roma" w:cs="URWPalladioL-Roma"/>
          <w:color w:val="000000"/>
          <w:sz w:val="20"/>
          <w:szCs w:val="20"/>
        </w:rPr>
        <w:t>the</w:t>
      </w:r>
      <w:proofErr w:type="gramEnd"/>
      <w:r>
        <w:rPr>
          <w:rFonts w:ascii="URWPalladioL-Roma" w:eastAsiaTheme="minorHAnsi" w:hAnsi="URWPalladioL-Roma" w:cs="URWPalladioL-Roma"/>
          <w:color w:val="000000"/>
          <w:sz w:val="20"/>
          <w:szCs w:val="20"/>
        </w:rPr>
        <w:t xml:space="preserve"> enzymatic tags must be evenly distributed through the sequences to be examined; (iii) repeated</w:t>
      </w:r>
    </w:p>
    <w:p w:rsidR="00037FBF" w:rsidRDefault="00037FBF" w:rsidP="00037FBF">
      <w:pPr>
        <w:widowControl/>
        <w:autoSpaceDE w:val="0"/>
        <w:autoSpaceDN w:val="0"/>
        <w:adjustRightInd w:val="0"/>
        <w:jc w:val="both"/>
        <w:rPr>
          <w:rFonts w:ascii="URWPalladioL-Roma" w:eastAsiaTheme="minorHAnsi" w:hAnsi="URWPalladioL-Roma" w:cs="URWPalladioL-Roma"/>
          <w:color w:val="000000"/>
          <w:sz w:val="20"/>
          <w:szCs w:val="20"/>
        </w:rPr>
      </w:pPr>
      <w:proofErr w:type="gramStart"/>
      <w:r>
        <w:rPr>
          <w:rFonts w:ascii="URWPalladioL-Roma" w:eastAsiaTheme="minorHAnsi" w:hAnsi="URWPalladioL-Roma" w:cs="URWPalladioL-Roma"/>
          <w:color w:val="000000"/>
          <w:sz w:val="20"/>
          <w:szCs w:val="20"/>
        </w:rPr>
        <w:t>tags</w:t>
      </w:r>
      <w:proofErr w:type="gramEnd"/>
      <w:r>
        <w:rPr>
          <w:rFonts w:ascii="URWPalladioL-Roma" w:eastAsiaTheme="minorHAnsi" w:hAnsi="URWPalladioL-Roma" w:cs="URWPalladioL-Roma"/>
          <w:color w:val="000000"/>
          <w:sz w:val="20"/>
          <w:szCs w:val="20"/>
        </w:rPr>
        <w:t xml:space="preserve"> must be avoided. These considerations improved the efficiency of GBS. To maintain the sequence</w:t>
      </w:r>
    </w:p>
    <w:p w:rsidR="00037FBF" w:rsidRDefault="00037FBF" w:rsidP="00037FBF">
      <w:pPr>
        <w:widowControl/>
        <w:autoSpaceDE w:val="0"/>
        <w:autoSpaceDN w:val="0"/>
        <w:adjustRightInd w:val="0"/>
        <w:jc w:val="both"/>
        <w:rPr>
          <w:rFonts w:ascii="URWPalladioL-Roma" w:eastAsiaTheme="minorHAnsi" w:hAnsi="URWPalladioL-Roma" w:cs="URWPalladioL-Roma"/>
          <w:color w:val="000000"/>
          <w:sz w:val="20"/>
          <w:szCs w:val="20"/>
        </w:rPr>
      </w:pPr>
      <w:proofErr w:type="gramStart"/>
      <w:r>
        <w:rPr>
          <w:rFonts w:ascii="URWPalladioL-Roma" w:eastAsiaTheme="minorHAnsi" w:hAnsi="URWPalladioL-Roma" w:cs="URWPalladioL-Roma"/>
          <w:color w:val="000000"/>
          <w:sz w:val="20"/>
          <w:szCs w:val="20"/>
        </w:rPr>
        <w:t>depth</w:t>
      </w:r>
      <w:proofErr w:type="gramEnd"/>
      <w:r>
        <w:rPr>
          <w:rFonts w:ascii="URWPalladioL-Roma" w:eastAsiaTheme="minorHAnsi" w:hAnsi="URWPalladioL-Roma" w:cs="URWPalladioL-Roma"/>
          <w:color w:val="000000"/>
          <w:sz w:val="20"/>
          <w:szCs w:val="20"/>
        </w:rPr>
        <w:t xml:space="preserve"> uniformity of different fragments, a narrow length range was selected (about 50 bp).</w:t>
      </w:r>
    </w:p>
    <w:p w:rsidR="00037FBF" w:rsidRDefault="00037FBF" w:rsidP="00037FBF">
      <w:pPr>
        <w:widowControl/>
        <w:autoSpaceDE w:val="0"/>
        <w:autoSpaceDN w:val="0"/>
        <w:adjustRightInd w:val="0"/>
        <w:jc w:val="both"/>
        <w:rPr>
          <w:rFonts w:ascii="URWPalladioL-Roma" w:eastAsiaTheme="minorHAnsi" w:hAnsi="URWPalladioL-Roma" w:cs="URWPalladioL-Roma"/>
          <w:color w:val="000000"/>
          <w:sz w:val="15"/>
          <w:szCs w:val="15"/>
        </w:rPr>
      </w:pPr>
      <w:r>
        <w:rPr>
          <w:rFonts w:ascii="URWPalladioL-Roma" w:eastAsiaTheme="minorHAnsi" w:hAnsi="URWPalladioL-Roma" w:cs="URWPalladioL-Roma"/>
          <w:color w:val="000000"/>
          <w:sz w:val="20"/>
          <w:szCs w:val="20"/>
        </w:rPr>
        <w:t>Next, we constructed the GBS library in accordance with the pre-designed scheme. For the F</w:t>
      </w:r>
      <w:r>
        <w:rPr>
          <w:rFonts w:ascii="URWPalladioL-Roma" w:eastAsiaTheme="minorHAnsi" w:hAnsi="URWPalladioL-Roma" w:cs="URWPalladioL-Roma"/>
          <w:color w:val="000000"/>
          <w:sz w:val="15"/>
          <w:szCs w:val="15"/>
        </w:rPr>
        <w:t>2:3</w:t>
      </w:r>
    </w:p>
    <w:p w:rsidR="00037FBF" w:rsidRDefault="00037FBF" w:rsidP="00037FBF">
      <w:pPr>
        <w:widowControl/>
        <w:autoSpaceDE w:val="0"/>
        <w:autoSpaceDN w:val="0"/>
        <w:adjustRightInd w:val="0"/>
        <w:jc w:val="both"/>
        <w:rPr>
          <w:rFonts w:ascii="URWPalladioL-Roma" w:eastAsiaTheme="minorHAnsi" w:hAnsi="URWPalladioL-Roma" w:cs="URWPalladioL-Roma"/>
          <w:color w:val="000000"/>
          <w:sz w:val="20"/>
          <w:szCs w:val="20"/>
        </w:rPr>
      </w:pPr>
      <w:proofErr w:type="gramStart"/>
      <w:r>
        <w:rPr>
          <w:rFonts w:ascii="URWPalladioL-Roma" w:eastAsiaTheme="minorHAnsi" w:hAnsi="URWPalladioL-Roma" w:cs="URWPalladioL-Roma"/>
          <w:color w:val="000000"/>
          <w:sz w:val="20"/>
          <w:szCs w:val="20"/>
        </w:rPr>
        <w:t>populations</w:t>
      </w:r>
      <w:proofErr w:type="gramEnd"/>
      <w:r>
        <w:rPr>
          <w:rFonts w:ascii="URWPalladioL-Roma" w:eastAsiaTheme="minorHAnsi" w:hAnsi="URWPalladioL-Roma" w:cs="URWPalladioL-Roma"/>
          <w:color w:val="000000"/>
          <w:sz w:val="20"/>
          <w:szCs w:val="20"/>
        </w:rPr>
        <w:t xml:space="preserve">, genomic DNA was incubated at 37 </w:t>
      </w:r>
      <w:r>
        <w:rPr>
          <w:rFonts w:ascii="CMSY10" w:eastAsiaTheme="minorHAnsi" w:hAnsi="CMSY10" w:cs="CMSY10"/>
          <w:color w:val="000000"/>
          <w:sz w:val="16"/>
          <w:szCs w:val="16"/>
        </w:rPr>
        <w:t>_</w:t>
      </w:r>
      <w:r>
        <w:rPr>
          <w:rFonts w:ascii="URWPalladioL-Roma" w:eastAsiaTheme="minorHAnsi" w:hAnsi="URWPalladioL-Roma" w:cs="URWPalladioL-Roma"/>
          <w:color w:val="000000"/>
          <w:sz w:val="20"/>
          <w:szCs w:val="20"/>
        </w:rPr>
        <w:t>C with MseI (New England Biolabs, NEB, Ipswich,</w:t>
      </w:r>
    </w:p>
    <w:p w:rsidR="00037FBF" w:rsidRDefault="00037FBF" w:rsidP="00037FBF">
      <w:pPr>
        <w:widowControl/>
        <w:autoSpaceDE w:val="0"/>
        <w:autoSpaceDN w:val="0"/>
        <w:adjustRightInd w:val="0"/>
        <w:jc w:val="both"/>
        <w:rPr>
          <w:rFonts w:ascii="URWPalladioL-Roma" w:eastAsiaTheme="minorHAnsi" w:hAnsi="URWPalladioL-Roma" w:cs="URWPalladioL-Roma"/>
          <w:color w:val="000000"/>
          <w:sz w:val="20"/>
          <w:szCs w:val="20"/>
        </w:rPr>
      </w:pPr>
      <w:proofErr w:type="gramStart"/>
      <w:r>
        <w:rPr>
          <w:rFonts w:ascii="URWPalladioL-Roma" w:eastAsiaTheme="minorHAnsi" w:hAnsi="URWPalladioL-Roma" w:cs="URWPalladioL-Roma"/>
          <w:color w:val="000000"/>
          <w:sz w:val="20"/>
          <w:szCs w:val="20"/>
        </w:rPr>
        <w:t>MA, USA), T</w:t>
      </w:r>
      <w:r>
        <w:rPr>
          <w:rFonts w:ascii="URWPalladioL-Roma" w:eastAsiaTheme="minorHAnsi" w:hAnsi="URWPalladioL-Roma" w:cs="URWPalladioL-Roma"/>
          <w:color w:val="000000"/>
          <w:sz w:val="15"/>
          <w:szCs w:val="15"/>
        </w:rPr>
        <w:t xml:space="preserve">4 </w:t>
      </w:r>
      <w:r>
        <w:rPr>
          <w:rFonts w:ascii="URWPalladioL-Roma" w:eastAsiaTheme="minorHAnsi" w:hAnsi="URWPalladioL-Roma" w:cs="URWPalladioL-Roma"/>
          <w:color w:val="000000"/>
          <w:sz w:val="20"/>
          <w:szCs w:val="20"/>
        </w:rPr>
        <w:t>DNA ligase [</w:t>
      </w:r>
      <w:r>
        <w:rPr>
          <w:rFonts w:ascii="URWPalladioL-Roma" w:eastAsiaTheme="minorHAnsi" w:hAnsi="URWPalladioL-Roma" w:cs="URWPalladioL-Roma"/>
          <w:color w:val="0875B8"/>
          <w:sz w:val="20"/>
          <w:szCs w:val="20"/>
        </w:rPr>
        <w:t>66</w:t>
      </w:r>
      <w:r>
        <w:rPr>
          <w:rFonts w:ascii="URWPalladioL-Roma" w:eastAsiaTheme="minorHAnsi" w:hAnsi="URWPalladioL-Roma" w:cs="URWPalladioL-Roma"/>
          <w:color w:val="000000"/>
          <w:sz w:val="20"/>
          <w:szCs w:val="20"/>
        </w:rPr>
        <w:t>], ATP [</w:t>
      </w:r>
      <w:r>
        <w:rPr>
          <w:rFonts w:ascii="URWPalladioL-Roma" w:eastAsiaTheme="minorHAnsi" w:hAnsi="URWPalladioL-Roma" w:cs="URWPalladioL-Roma"/>
          <w:color w:val="0875B8"/>
          <w:sz w:val="20"/>
          <w:szCs w:val="20"/>
        </w:rPr>
        <w:t>66</w:t>
      </w:r>
      <w:r>
        <w:rPr>
          <w:rFonts w:ascii="URWPalladioL-Roma" w:eastAsiaTheme="minorHAnsi" w:hAnsi="URWPalladioL-Roma" w:cs="URWPalladioL-Roma"/>
          <w:color w:val="000000"/>
          <w:sz w:val="20"/>
          <w:szCs w:val="20"/>
        </w:rPr>
        <w:t xml:space="preserve">], and MseI Y </w:t>
      </w:r>
      <w:proofErr w:type="spellStart"/>
      <w:r>
        <w:rPr>
          <w:rFonts w:ascii="URWPalladioL-Roma" w:eastAsiaTheme="minorHAnsi" w:hAnsi="URWPalladioL-Roma" w:cs="URWPalladioL-Roma"/>
          <w:color w:val="000000"/>
          <w:sz w:val="20"/>
          <w:szCs w:val="20"/>
        </w:rPr>
        <w:t>adapterNcontaining</w:t>
      </w:r>
      <w:proofErr w:type="spellEnd"/>
      <w:r>
        <w:rPr>
          <w:rFonts w:ascii="URWPalladioL-Roma" w:eastAsiaTheme="minorHAnsi" w:hAnsi="URWPalladioL-Roma" w:cs="URWPalladioL-Roma"/>
          <w:color w:val="000000"/>
          <w:sz w:val="20"/>
          <w:szCs w:val="20"/>
        </w:rPr>
        <w:t xml:space="preserve"> barcode.</w:t>
      </w:r>
      <w:proofErr w:type="gramEnd"/>
      <w:r>
        <w:rPr>
          <w:rFonts w:ascii="URWPalladioL-Roma" w:eastAsiaTheme="minorHAnsi" w:hAnsi="URWPalladioL-Roma" w:cs="URWPalladioL-Roma"/>
          <w:color w:val="000000"/>
          <w:sz w:val="20"/>
          <w:szCs w:val="20"/>
        </w:rPr>
        <w:t xml:space="preserve"> Restriction-ligation</w:t>
      </w:r>
    </w:p>
    <w:p w:rsidR="00037FBF" w:rsidRDefault="00037FBF" w:rsidP="00037FBF">
      <w:pPr>
        <w:widowControl/>
        <w:autoSpaceDE w:val="0"/>
        <w:autoSpaceDN w:val="0"/>
        <w:adjustRightInd w:val="0"/>
        <w:jc w:val="both"/>
        <w:rPr>
          <w:rFonts w:ascii="URWPalladioL-Roma" w:eastAsiaTheme="minorHAnsi" w:hAnsi="URWPalladioL-Roma" w:cs="URWPalladioL-Roma"/>
          <w:color w:val="000000"/>
          <w:sz w:val="20"/>
          <w:szCs w:val="20"/>
        </w:rPr>
      </w:pPr>
      <w:proofErr w:type="gramStart"/>
      <w:r>
        <w:rPr>
          <w:rFonts w:ascii="URWPalladioL-Roma" w:eastAsiaTheme="minorHAnsi" w:hAnsi="URWPalladioL-Roma" w:cs="URWPalladioL-Roma"/>
          <w:color w:val="000000"/>
          <w:sz w:val="20"/>
          <w:szCs w:val="20"/>
        </w:rPr>
        <w:t>reactions</w:t>
      </w:r>
      <w:proofErr w:type="gramEnd"/>
      <w:r>
        <w:rPr>
          <w:rFonts w:ascii="URWPalladioL-Roma" w:eastAsiaTheme="minorHAnsi" w:hAnsi="URWPalladioL-Roma" w:cs="URWPalladioL-Roma"/>
          <w:color w:val="000000"/>
          <w:sz w:val="20"/>
          <w:szCs w:val="20"/>
        </w:rPr>
        <w:t xml:space="preserve"> were heat-inactivated at 65 </w:t>
      </w:r>
      <w:r>
        <w:rPr>
          <w:rFonts w:ascii="CMSY10" w:eastAsiaTheme="minorHAnsi" w:hAnsi="CMSY10" w:cs="CMSY10"/>
          <w:color w:val="000000"/>
          <w:sz w:val="16"/>
          <w:szCs w:val="16"/>
        </w:rPr>
        <w:t>_</w:t>
      </w:r>
      <w:r>
        <w:rPr>
          <w:rFonts w:ascii="URWPalladioL-Roma" w:eastAsiaTheme="minorHAnsi" w:hAnsi="URWPalladioL-Roma" w:cs="URWPalladioL-Roma"/>
          <w:color w:val="000000"/>
          <w:sz w:val="20"/>
          <w:szCs w:val="20"/>
        </w:rPr>
        <w:t>C and then digested for additional restriction enzyme NlaIII</w:t>
      </w:r>
    </w:p>
    <w:p w:rsidR="00037FBF" w:rsidRDefault="00037FBF" w:rsidP="00037FBF">
      <w:pPr>
        <w:widowControl/>
        <w:autoSpaceDE w:val="0"/>
        <w:autoSpaceDN w:val="0"/>
        <w:adjustRightInd w:val="0"/>
        <w:jc w:val="both"/>
        <w:rPr>
          <w:rFonts w:ascii="URWPalladioL-Roma" w:eastAsiaTheme="minorHAnsi" w:hAnsi="URWPalladioL-Roma" w:cs="URWPalladioL-Roma"/>
          <w:color w:val="000000"/>
          <w:sz w:val="20"/>
          <w:szCs w:val="20"/>
        </w:rPr>
      </w:pPr>
      <w:proofErr w:type="gramStart"/>
      <w:r>
        <w:rPr>
          <w:rFonts w:ascii="URWPalladioL-Roma" w:eastAsiaTheme="minorHAnsi" w:hAnsi="URWPalladioL-Roma" w:cs="URWPalladioL-Roma"/>
          <w:color w:val="000000"/>
          <w:sz w:val="20"/>
          <w:szCs w:val="20"/>
        </w:rPr>
        <w:t>at</w:t>
      </w:r>
      <w:proofErr w:type="gramEnd"/>
      <w:r>
        <w:rPr>
          <w:rFonts w:ascii="URWPalladioL-Roma" w:eastAsiaTheme="minorHAnsi" w:hAnsi="URWPalladioL-Roma" w:cs="URWPalladioL-Roma"/>
          <w:color w:val="000000"/>
          <w:sz w:val="20"/>
          <w:szCs w:val="20"/>
        </w:rPr>
        <w:t xml:space="preserve"> 37 </w:t>
      </w:r>
      <w:r>
        <w:rPr>
          <w:rFonts w:ascii="CMSY10" w:eastAsiaTheme="minorHAnsi" w:hAnsi="CMSY10" w:cs="CMSY10"/>
          <w:color w:val="000000"/>
          <w:sz w:val="16"/>
          <w:szCs w:val="16"/>
        </w:rPr>
        <w:t>_</w:t>
      </w:r>
      <w:r>
        <w:rPr>
          <w:rFonts w:ascii="URWPalladioL-Roma" w:eastAsiaTheme="minorHAnsi" w:hAnsi="URWPalladioL-Roma" w:cs="URWPalladioL-Roma"/>
          <w:color w:val="000000"/>
          <w:sz w:val="20"/>
          <w:szCs w:val="20"/>
        </w:rPr>
        <w:t>C. The restriction ligation samples were purified with Agencourt AMPure XP (Beckman, Brea,</w:t>
      </w:r>
    </w:p>
    <w:p w:rsidR="00037FBF" w:rsidRDefault="00037FBF" w:rsidP="00037FBF">
      <w:pPr>
        <w:widowControl/>
        <w:autoSpaceDE w:val="0"/>
        <w:autoSpaceDN w:val="0"/>
        <w:adjustRightInd w:val="0"/>
        <w:jc w:val="both"/>
        <w:rPr>
          <w:rFonts w:ascii="URWPalladioL-Roma" w:eastAsiaTheme="minorHAnsi" w:hAnsi="URWPalladioL-Roma" w:cs="URWPalladioL-Roma"/>
          <w:color w:val="000000"/>
          <w:sz w:val="20"/>
          <w:szCs w:val="20"/>
        </w:rPr>
      </w:pPr>
      <w:r>
        <w:rPr>
          <w:rFonts w:ascii="URWPalladioL-Roma" w:eastAsiaTheme="minorHAnsi" w:hAnsi="URWPalladioL-Roma" w:cs="URWPalladioL-Roma"/>
          <w:color w:val="000000"/>
          <w:sz w:val="20"/>
          <w:szCs w:val="20"/>
        </w:rPr>
        <w:t>CA, USA). Then a PCR reaction was performed using purified samples, Phusion Master Mix [</w:t>
      </w:r>
      <w:r>
        <w:rPr>
          <w:rFonts w:ascii="URWPalladioL-Roma" w:eastAsiaTheme="minorHAnsi" w:hAnsi="URWPalladioL-Roma" w:cs="URWPalladioL-Roma"/>
          <w:color w:val="0875B8"/>
          <w:sz w:val="20"/>
          <w:szCs w:val="20"/>
        </w:rPr>
        <w:t>66</w:t>
      </w:r>
      <w:r>
        <w:rPr>
          <w:rFonts w:ascii="URWPalladioL-Roma" w:eastAsiaTheme="minorHAnsi" w:hAnsi="URWPalladioL-Roma" w:cs="URWPalladioL-Roma"/>
          <w:color w:val="000000"/>
          <w:sz w:val="20"/>
          <w:szCs w:val="20"/>
        </w:rPr>
        <w:t>]</w:t>
      </w:r>
    </w:p>
    <w:p w:rsidR="00037FBF" w:rsidRDefault="00037FBF" w:rsidP="00037FBF">
      <w:pPr>
        <w:widowControl/>
        <w:autoSpaceDE w:val="0"/>
        <w:autoSpaceDN w:val="0"/>
        <w:adjustRightInd w:val="0"/>
        <w:jc w:val="both"/>
        <w:rPr>
          <w:rFonts w:ascii="URWPalladioL-Roma" w:eastAsiaTheme="minorHAnsi" w:hAnsi="URWPalladioL-Roma" w:cs="URWPalladioL-Roma"/>
          <w:color w:val="000000"/>
          <w:sz w:val="20"/>
          <w:szCs w:val="20"/>
        </w:rPr>
      </w:pPr>
      <w:proofErr w:type="gramStart"/>
      <w:r>
        <w:rPr>
          <w:rFonts w:ascii="URWPalladioL-Roma" w:eastAsiaTheme="minorHAnsi" w:hAnsi="URWPalladioL-Roma" w:cs="URWPalladioL-Roma"/>
          <w:color w:val="000000"/>
          <w:sz w:val="20"/>
          <w:szCs w:val="20"/>
        </w:rPr>
        <w:t>universal</w:t>
      </w:r>
      <w:proofErr w:type="gramEnd"/>
      <w:r>
        <w:rPr>
          <w:rFonts w:ascii="URWPalladioL-Roma" w:eastAsiaTheme="minorHAnsi" w:hAnsi="URWPalladioL-Roma" w:cs="URWPalladioL-Roma"/>
          <w:color w:val="000000"/>
          <w:sz w:val="20"/>
          <w:szCs w:val="20"/>
        </w:rPr>
        <w:t xml:space="preserve"> primer, and index primer to add index, complete i5 and i7 sequence. The PCR productions</w:t>
      </w:r>
    </w:p>
    <w:p w:rsidR="00037FBF" w:rsidRDefault="00037FBF" w:rsidP="00037FBF">
      <w:pPr>
        <w:widowControl/>
        <w:autoSpaceDE w:val="0"/>
        <w:autoSpaceDN w:val="0"/>
        <w:adjustRightInd w:val="0"/>
        <w:jc w:val="both"/>
        <w:rPr>
          <w:rFonts w:ascii="URWPalladioL-Roma" w:eastAsiaTheme="minorHAnsi" w:hAnsi="URWPalladioL-Roma" w:cs="URWPalladioL-Roma"/>
          <w:color w:val="000000"/>
          <w:sz w:val="20"/>
          <w:szCs w:val="20"/>
        </w:rPr>
      </w:pPr>
      <w:proofErr w:type="gramStart"/>
      <w:r>
        <w:rPr>
          <w:rFonts w:ascii="URWPalladioL-Roma" w:eastAsiaTheme="minorHAnsi" w:hAnsi="URWPalladioL-Roma" w:cs="URWPalladioL-Roma"/>
          <w:color w:val="000000"/>
          <w:sz w:val="20"/>
          <w:szCs w:val="20"/>
        </w:rPr>
        <w:t>were</w:t>
      </w:r>
      <w:proofErr w:type="gramEnd"/>
      <w:r>
        <w:rPr>
          <w:rFonts w:ascii="URWPalladioL-Roma" w:eastAsiaTheme="minorHAnsi" w:hAnsi="URWPalladioL-Roma" w:cs="URWPalladioL-Roma"/>
          <w:color w:val="000000"/>
          <w:sz w:val="20"/>
          <w:szCs w:val="20"/>
        </w:rPr>
        <w:t xml:space="preserve"> purified using Agencourt AMPure XP (Beckman) and pooled, then run out on a 2% agarose gel.</w:t>
      </w:r>
    </w:p>
    <w:p w:rsidR="00037FBF" w:rsidRDefault="00037FBF" w:rsidP="00037FBF">
      <w:pPr>
        <w:widowControl/>
        <w:autoSpaceDE w:val="0"/>
        <w:autoSpaceDN w:val="0"/>
        <w:adjustRightInd w:val="0"/>
        <w:jc w:val="both"/>
        <w:rPr>
          <w:rFonts w:ascii="URWPalladioL-Roma" w:eastAsiaTheme="minorHAnsi" w:hAnsi="URWPalladioL-Roma" w:cs="URWPalladioL-Roma"/>
          <w:color w:val="000000"/>
          <w:sz w:val="20"/>
          <w:szCs w:val="20"/>
        </w:rPr>
      </w:pPr>
      <w:r>
        <w:rPr>
          <w:rFonts w:ascii="URWPalladioL-Roma" w:eastAsiaTheme="minorHAnsi" w:hAnsi="URWPalladioL-Roma" w:cs="URWPalladioL-Roma"/>
          <w:color w:val="000000"/>
          <w:sz w:val="20"/>
          <w:szCs w:val="20"/>
        </w:rPr>
        <w:t>Fragments with 375–400bp (with indexes and adaptors) in size were isolated using a Gel Extraction Kit</w:t>
      </w:r>
    </w:p>
    <w:p w:rsidR="00037FBF" w:rsidRDefault="00037FBF" w:rsidP="00037FBF">
      <w:pPr>
        <w:widowControl/>
        <w:autoSpaceDE w:val="0"/>
        <w:autoSpaceDN w:val="0"/>
        <w:adjustRightInd w:val="0"/>
        <w:jc w:val="both"/>
        <w:rPr>
          <w:rFonts w:ascii="URWPalladioL-Roma" w:eastAsiaTheme="minorHAnsi" w:hAnsi="URWPalladioL-Roma" w:cs="URWPalladioL-Roma"/>
          <w:color w:val="000000"/>
          <w:sz w:val="20"/>
          <w:szCs w:val="20"/>
        </w:rPr>
      </w:pPr>
      <w:proofErr w:type="gramStart"/>
      <w:r>
        <w:rPr>
          <w:rFonts w:ascii="URWPalladioL-Roma" w:eastAsiaTheme="minorHAnsi" w:hAnsi="URWPalladioL-Roma" w:cs="URWPalladioL-Roma"/>
          <w:color w:val="000000"/>
          <w:sz w:val="20"/>
          <w:szCs w:val="20"/>
        </w:rPr>
        <w:t>(Qiagen, Hilden, Germany).</w:t>
      </w:r>
      <w:proofErr w:type="gramEnd"/>
      <w:r>
        <w:rPr>
          <w:rFonts w:ascii="URWPalladioL-Roma" w:eastAsiaTheme="minorHAnsi" w:hAnsi="URWPalladioL-Roma" w:cs="URWPalladioL-Roma"/>
          <w:color w:val="000000"/>
          <w:sz w:val="20"/>
          <w:szCs w:val="20"/>
        </w:rPr>
        <w:t xml:space="preserve"> These fragment products were then purified using Agencourt AMPure</w:t>
      </w:r>
    </w:p>
    <w:p w:rsidR="00037FBF" w:rsidRDefault="00037FBF" w:rsidP="00037FBF">
      <w:pPr>
        <w:widowControl/>
        <w:autoSpaceDE w:val="0"/>
        <w:autoSpaceDN w:val="0"/>
        <w:adjustRightInd w:val="0"/>
        <w:jc w:val="both"/>
        <w:rPr>
          <w:rFonts w:ascii="URWPalladioL-Roma" w:eastAsiaTheme="minorHAnsi" w:hAnsi="URWPalladioL-Roma" w:cs="URWPalladioL-Roma"/>
          <w:color w:val="000000"/>
          <w:sz w:val="20"/>
          <w:szCs w:val="20"/>
        </w:rPr>
      </w:pPr>
      <w:r>
        <w:rPr>
          <w:rFonts w:ascii="URWPalladioL-Roma" w:eastAsiaTheme="minorHAnsi" w:hAnsi="URWPalladioL-Roma" w:cs="URWPalladioL-Roma"/>
          <w:color w:val="000000"/>
          <w:sz w:val="20"/>
          <w:szCs w:val="20"/>
        </w:rPr>
        <w:t>XP (Beckman), which was diluted for sequencing.</w:t>
      </w:r>
    </w:p>
    <w:p w:rsidR="00037FBF" w:rsidRDefault="00037FBF" w:rsidP="00037FBF">
      <w:pPr>
        <w:widowControl/>
        <w:autoSpaceDE w:val="0"/>
        <w:autoSpaceDN w:val="0"/>
        <w:adjustRightInd w:val="0"/>
        <w:jc w:val="both"/>
        <w:rPr>
          <w:rFonts w:ascii="URWPalladioL-Roma" w:eastAsiaTheme="minorHAnsi" w:hAnsi="URWPalladioL-Roma" w:cs="URWPalladioL-Roma"/>
          <w:color w:val="000000"/>
          <w:sz w:val="20"/>
          <w:szCs w:val="20"/>
        </w:rPr>
      </w:pPr>
      <w:r>
        <w:rPr>
          <w:rFonts w:ascii="URWPalladioL-Roma" w:eastAsiaTheme="minorHAnsi" w:hAnsi="URWPalladioL-Roma" w:cs="URWPalladioL-Roma"/>
          <w:color w:val="000000"/>
          <w:sz w:val="20"/>
          <w:szCs w:val="20"/>
        </w:rPr>
        <w:t>Genotyping-by-sequencing (GBS) was carried out as outlined by Elshire et al. (2011) [</w:t>
      </w:r>
      <w:r>
        <w:rPr>
          <w:rFonts w:ascii="URWPalladioL-Roma" w:eastAsiaTheme="minorHAnsi" w:hAnsi="URWPalladioL-Roma" w:cs="URWPalladioL-Roma"/>
          <w:color w:val="0875B8"/>
          <w:sz w:val="20"/>
          <w:szCs w:val="20"/>
        </w:rPr>
        <w:t>67</w:t>
      </w:r>
      <w:r>
        <w:rPr>
          <w:rFonts w:ascii="URWPalladioL-Roma" w:eastAsiaTheme="minorHAnsi" w:hAnsi="URWPalladioL-Roma" w:cs="URWPalladioL-Roma"/>
          <w:color w:val="000000"/>
          <w:sz w:val="20"/>
          <w:szCs w:val="20"/>
        </w:rPr>
        <w:t>],</w:t>
      </w:r>
    </w:p>
    <w:p w:rsidR="00037FBF" w:rsidRDefault="00037FBF" w:rsidP="00037FBF">
      <w:pPr>
        <w:widowControl/>
        <w:autoSpaceDE w:val="0"/>
        <w:autoSpaceDN w:val="0"/>
        <w:adjustRightInd w:val="0"/>
        <w:jc w:val="both"/>
        <w:rPr>
          <w:rFonts w:ascii="URWPalladioL-Roma" w:eastAsiaTheme="minorHAnsi" w:hAnsi="URWPalladioL-Roma" w:cs="URWPalladioL-Roma"/>
          <w:color w:val="000000"/>
          <w:sz w:val="20"/>
          <w:szCs w:val="20"/>
        </w:rPr>
      </w:pPr>
      <w:proofErr w:type="gramStart"/>
      <w:r>
        <w:rPr>
          <w:rFonts w:ascii="URWPalladioL-Roma" w:eastAsiaTheme="minorHAnsi" w:hAnsi="URWPalladioL-Roma" w:cs="URWPalladioL-Roma"/>
          <w:color w:val="000000"/>
          <w:sz w:val="20"/>
          <w:szCs w:val="20"/>
        </w:rPr>
        <w:t>integrating</w:t>
      </w:r>
      <w:proofErr w:type="gramEnd"/>
      <w:r>
        <w:rPr>
          <w:rFonts w:ascii="URWPalladioL-Roma" w:eastAsiaTheme="minorHAnsi" w:hAnsi="URWPalladioL-Roma" w:cs="URWPalladioL-Roma"/>
          <w:color w:val="000000"/>
          <w:sz w:val="20"/>
          <w:szCs w:val="20"/>
        </w:rPr>
        <w:t xml:space="preserve"> three 96-well plates across 288 barcodes for library preparation and sequencing. For SNP</w:t>
      </w:r>
    </w:p>
    <w:p w:rsidR="00037FBF" w:rsidRDefault="00037FBF" w:rsidP="00037FBF">
      <w:pPr>
        <w:widowControl/>
        <w:autoSpaceDE w:val="0"/>
        <w:autoSpaceDN w:val="0"/>
        <w:adjustRightInd w:val="0"/>
        <w:jc w:val="both"/>
        <w:rPr>
          <w:rFonts w:ascii="URWPalladioL-Roma" w:eastAsiaTheme="minorHAnsi" w:hAnsi="URWPalladioL-Roma" w:cs="URWPalladioL-Roma"/>
          <w:color w:val="000000"/>
          <w:sz w:val="20"/>
          <w:szCs w:val="20"/>
        </w:rPr>
      </w:pPr>
      <w:proofErr w:type="gramStart"/>
      <w:r>
        <w:rPr>
          <w:rFonts w:ascii="URWPalladioL-Roma" w:eastAsiaTheme="minorHAnsi" w:hAnsi="URWPalladioL-Roma" w:cs="URWPalladioL-Roma"/>
          <w:color w:val="000000"/>
          <w:sz w:val="20"/>
          <w:szCs w:val="20"/>
        </w:rPr>
        <w:t>calling</w:t>
      </w:r>
      <w:proofErr w:type="gramEnd"/>
      <w:r>
        <w:rPr>
          <w:rFonts w:ascii="URWPalladioL-Roma" w:eastAsiaTheme="minorHAnsi" w:hAnsi="URWPalladioL-Roma" w:cs="URWPalladioL-Roma"/>
          <w:color w:val="000000"/>
          <w:sz w:val="20"/>
          <w:szCs w:val="20"/>
        </w:rPr>
        <w:t>, the raw sequence data for the 277 F2 progeny plus the F1 progenitor were processed through</w:t>
      </w:r>
    </w:p>
    <w:p w:rsidR="00037FBF" w:rsidRDefault="00037FBF" w:rsidP="00037FBF">
      <w:pPr>
        <w:widowControl/>
        <w:autoSpaceDE w:val="0"/>
        <w:autoSpaceDN w:val="0"/>
        <w:adjustRightInd w:val="0"/>
        <w:jc w:val="both"/>
        <w:rPr>
          <w:rFonts w:ascii="URWPalladioL-Roma" w:eastAsiaTheme="minorHAnsi" w:hAnsi="URWPalladioL-Roma" w:cs="URWPalladioL-Roma"/>
          <w:color w:val="000000"/>
          <w:sz w:val="20"/>
          <w:szCs w:val="20"/>
        </w:rPr>
      </w:pPr>
      <w:proofErr w:type="gramStart"/>
      <w:r>
        <w:rPr>
          <w:rFonts w:ascii="URWPalladioL-Roma" w:eastAsiaTheme="minorHAnsi" w:hAnsi="URWPalladioL-Roma" w:cs="URWPalladioL-Roma"/>
          <w:color w:val="000000"/>
          <w:sz w:val="20"/>
          <w:szCs w:val="20"/>
        </w:rPr>
        <w:t>the</w:t>
      </w:r>
      <w:proofErr w:type="gramEnd"/>
      <w:r>
        <w:rPr>
          <w:rFonts w:ascii="URWPalladioL-Roma" w:eastAsiaTheme="minorHAnsi" w:hAnsi="URWPalladioL-Roma" w:cs="URWPalladioL-Roma"/>
          <w:color w:val="000000"/>
          <w:sz w:val="20"/>
          <w:szCs w:val="20"/>
        </w:rPr>
        <w:t xml:space="preserve"> TASSEL 3.0 GBS pipeline [</w:t>
      </w:r>
      <w:r>
        <w:rPr>
          <w:rFonts w:ascii="URWPalladioL-Roma" w:eastAsiaTheme="minorHAnsi" w:hAnsi="URWPalladioL-Roma" w:cs="URWPalladioL-Roma"/>
          <w:color w:val="0875B8"/>
          <w:sz w:val="20"/>
          <w:szCs w:val="20"/>
        </w:rPr>
        <w:t>68</w:t>
      </w:r>
      <w:r>
        <w:rPr>
          <w:rFonts w:ascii="URWPalladioL-Roma" w:eastAsiaTheme="minorHAnsi" w:hAnsi="URWPalladioL-Roma" w:cs="URWPalladioL-Roma"/>
          <w:color w:val="000000"/>
          <w:sz w:val="20"/>
          <w:szCs w:val="20"/>
        </w:rPr>
        <w:t xml:space="preserve">] using </w:t>
      </w:r>
      <w:r>
        <w:rPr>
          <w:rFonts w:ascii="URWPalladioL-Ital" w:eastAsiaTheme="minorHAnsi" w:hAnsi="URWPalladioL-Ital" w:cs="URWPalladioL-Ital"/>
          <w:color w:val="000000"/>
          <w:sz w:val="20"/>
          <w:szCs w:val="20"/>
        </w:rPr>
        <w:t xml:space="preserve">Gossypium_hirsutum_v1.1.fa </w:t>
      </w:r>
      <w:r>
        <w:rPr>
          <w:rFonts w:ascii="URWPalladioL-Roma" w:eastAsiaTheme="minorHAnsi" w:hAnsi="URWPalladioL-Roma" w:cs="URWPalladioL-Roma"/>
          <w:color w:val="000000"/>
          <w:sz w:val="20"/>
          <w:szCs w:val="20"/>
        </w:rPr>
        <w:t>as the reference genome [</w:t>
      </w:r>
      <w:r>
        <w:rPr>
          <w:rFonts w:ascii="URWPalladioL-Roma" w:eastAsiaTheme="minorHAnsi" w:hAnsi="URWPalladioL-Roma" w:cs="URWPalladioL-Roma"/>
          <w:color w:val="0875B8"/>
          <w:sz w:val="20"/>
          <w:szCs w:val="20"/>
        </w:rPr>
        <w:t>69</w:t>
      </w:r>
      <w:r>
        <w:rPr>
          <w:rFonts w:ascii="URWPalladioL-Roma" w:eastAsiaTheme="minorHAnsi" w:hAnsi="URWPalladioL-Roma" w:cs="URWPalladioL-Roma"/>
          <w:color w:val="000000"/>
          <w:sz w:val="20"/>
          <w:szCs w:val="20"/>
        </w:rPr>
        <w:t>],</w:t>
      </w:r>
    </w:p>
    <w:p w:rsidR="00037FBF" w:rsidRDefault="00037FBF" w:rsidP="00037FBF">
      <w:pPr>
        <w:widowControl/>
        <w:autoSpaceDE w:val="0"/>
        <w:autoSpaceDN w:val="0"/>
        <w:adjustRightInd w:val="0"/>
        <w:jc w:val="both"/>
        <w:rPr>
          <w:rFonts w:ascii="URWPalladioL-Roma" w:eastAsiaTheme="minorHAnsi" w:hAnsi="URWPalladioL-Roma" w:cs="URWPalladioL-Roma"/>
          <w:color w:val="0875B8"/>
          <w:sz w:val="20"/>
          <w:szCs w:val="20"/>
        </w:rPr>
      </w:pPr>
      <w:proofErr w:type="gramStart"/>
      <w:r>
        <w:rPr>
          <w:rFonts w:ascii="URWPalladioL-Roma" w:eastAsiaTheme="minorHAnsi" w:hAnsi="URWPalladioL-Roma" w:cs="URWPalladioL-Roma"/>
          <w:color w:val="000000"/>
          <w:sz w:val="20"/>
          <w:szCs w:val="20"/>
        </w:rPr>
        <w:t>obtained</w:t>
      </w:r>
      <w:proofErr w:type="gramEnd"/>
      <w:r>
        <w:rPr>
          <w:rFonts w:ascii="URWPalladioL-Roma" w:eastAsiaTheme="minorHAnsi" w:hAnsi="URWPalladioL-Roma" w:cs="URWPalladioL-Roma"/>
          <w:color w:val="000000"/>
          <w:sz w:val="20"/>
          <w:szCs w:val="20"/>
        </w:rPr>
        <w:t xml:space="preserve"> from Nanjing Agriculture University’s Cotton Research Institute (</w:t>
      </w:r>
      <w:r>
        <w:rPr>
          <w:rFonts w:ascii="URWPalladioL-Roma" w:eastAsiaTheme="minorHAnsi" w:hAnsi="URWPalladioL-Roma" w:cs="URWPalladioL-Roma"/>
          <w:color w:val="0875B8"/>
          <w:sz w:val="20"/>
          <w:szCs w:val="20"/>
        </w:rPr>
        <w:t>http://mascotton.njau.</w:t>
      </w:r>
    </w:p>
    <w:p w:rsidR="00037FBF" w:rsidRDefault="00037FBF" w:rsidP="00037FBF">
      <w:pPr>
        <w:widowControl/>
        <w:autoSpaceDE w:val="0"/>
        <w:autoSpaceDN w:val="0"/>
        <w:adjustRightInd w:val="0"/>
        <w:jc w:val="both"/>
        <w:rPr>
          <w:rFonts w:ascii="URWPalladioL-Roma" w:eastAsiaTheme="minorHAnsi" w:hAnsi="URWPalladioL-Roma" w:cs="URWPalladioL-Roma"/>
          <w:color w:val="000000"/>
          <w:sz w:val="20"/>
          <w:szCs w:val="20"/>
        </w:rPr>
      </w:pPr>
      <w:r>
        <w:rPr>
          <w:rFonts w:ascii="URWPalladioL-Roma" w:eastAsiaTheme="minorHAnsi" w:hAnsi="URWPalladioL-Roma" w:cs="URWPalladioL-Roma"/>
          <w:color w:val="0875B8"/>
          <w:sz w:val="20"/>
          <w:szCs w:val="20"/>
        </w:rPr>
        <w:t>edu.cn/info/1054/1118.htm</w:t>
      </w:r>
      <w:r>
        <w:rPr>
          <w:rFonts w:ascii="URWPalladioL-Roma" w:eastAsiaTheme="minorHAnsi" w:hAnsi="URWPalladioL-Roma" w:cs="URWPalladioL-Roma"/>
          <w:color w:val="000000"/>
          <w:sz w:val="20"/>
          <w:szCs w:val="20"/>
        </w:rPr>
        <w:t>) for alignment and the Burrows–Wheeler Aligner (BWA) mem [</w:t>
      </w:r>
      <w:r>
        <w:rPr>
          <w:rFonts w:ascii="URWPalladioL-Roma" w:eastAsiaTheme="minorHAnsi" w:hAnsi="URWPalladioL-Roma" w:cs="URWPalladioL-Roma"/>
          <w:color w:val="0875B8"/>
          <w:sz w:val="20"/>
          <w:szCs w:val="20"/>
        </w:rPr>
        <w:t>70</w:t>
      </w:r>
      <w:r>
        <w:rPr>
          <w:rFonts w:ascii="URWPalladioL-Roma" w:eastAsiaTheme="minorHAnsi" w:hAnsi="URWPalladioL-Roma" w:cs="URWPalladioL-Roma"/>
          <w:color w:val="000000"/>
          <w:sz w:val="20"/>
          <w:szCs w:val="20"/>
        </w:rPr>
        <w:t>] with</w:t>
      </w:r>
    </w:p>
    <w:p w:rsidR="00037FBF" w:rsidRDefault="00037FBF" w:rsidP="00037FBF">
      <w:pPr>
        <w:pStyle w:val="BodyText"/>
        <w:spacing w:before="90" w:line="278" w:lineRule="auto"/>
        <w:jc w:val="both"/>
        <w:rPr>
          <w:rFonts w:ascii="URWPalladioL-Roma" w:eastAsiaTheme="minorHAnsi" w:hAnsi="URWPalladioL-Roma" w:cs="URWPalladioL-Roma"/>
          <w:color w:val="000000"/>
          <w:sz w:val="20"/>
          <w:szCs w:val="20"/>
        </w:rPr>
      </w:pPr>
      <w:proofErr w:type="gramStart"/>
      <w:r>
        <w:rPr>
          <w:rFonts w:ascii="URWPalladioL-Roma" w:eastAsiaTheme="minorHAnsi" w:hAnsi="URWPalladioL-Roma" w:cs="URWPalladioL-Roma"/>
          <w:color w:val="000000"/>
          <w:sz w:val="20"/>
          <w:szCs w:val="20"/>
        </w:rPr>
        <w:t>default</w:t>
      </w:r>
      <w:proofErr w:type="gramEnd"/>
      <w:r>
        <w:rPr>
          <w:rFonts w:ascii="URWPalladioL-Roma" w:eastAsiaTheme="minorHAnsi" w:hAnsi="URWPalladioL-Roma" w:cs="URWPalladioL-Roma"/>
          <w:color w:val="000000"/>
          <w:sz w:val="20"/>
          <w:szCs w:val="20"/>
        </w:rPr>
        <w:t xml:space="preserve"> parameters. The output consisted of variant call format (VCF) file version 4.1 [</w:t>
      </w:r>
      <w:r>
        <w:rPr>
          <w:rFonts w:ascii="URWPalladioL-Roma" w:eastAsiaTheme="minorHAnsi" w:hAnsi="URWPalladioL-Roma" w:cs="URWPalladioL-Roma"/>
          <w:color w:val="0875B8"/>
          <w:sz w:val="20"/>
          <w:szCs w:val="20"/>
        </w:rPr>
        <w:t>71</w:t>
      </w:r>
      <w:r>
        <w:rPr>
          <w:rFonts w:ascii="URWPalladioL-Roma" w:eastAsiaTheme="minorHAnsi" w:hAnsi="URWPalladioL-Roma" w:cs="URWPalladioL-Roma"/>
          <w:color w:val="000000"/>
          <w:sz w:val="20"/>
          <w:szCs w:val="20"/>
        </w:rPr>
        <w:t>], including</w:t>
      </w:r>
    </w:p>
    <w:p w:rsidR="00037FBF" w:rsidRDefault="00037FBF" w:rsidP="00037FBF">
      <w:pPr>
        <w:widowControl/>
        <w:autoSpaceDE w:val="0"/>
        <w:autoSpaceDN w:val="0"/>
        <w:adjustRightInd w:val="0"/>
        <w:jc w:val="both"/>
        <w:rPr>
          <w:rFonts w:ascii="URWPalladioL-Roma" w:eastAsiaTheme="minorHAnsi" w:hAnsi="URWPalladioL-Roma" w:cs="URWPalladioL-Roma"/>
          <w:color w:val="000000"/>
          <w:sz w:val="20"/>
          <w:szCs w:val="20"/>
        </w:rPr>
      </w:pPr>
      <w:r>
        <w:rPr>
          <w:rFonts w:ascii="URWPalladioL-Roma" w:eastAsiaTheme="minorHAnsi" w:hAnsi="URWPalladioL-Roma" w:cs="URWPalladioL-Roma"/>
          <w:color w:val="000000"/>
          <w:sz w:val="20"/>
          <w:szCs w:val="20"/>
        </w:rPr>
        <w:t>SNPs present in at least 40% of the progeny and with a minor allele frequency (MAF) 0.1. Subsequently,</w:t>
      </w:r>
    </w:p>
    <w:p w:rsidR="00037FBF" w:rsidRDefault="00037FBF" w:rsidP="00037FBF">
      <w:pPr>
        <w:widowControl/>
        <w:autoSpaceDE w:val="0"/>
        <w:autoSpaceDN w:val="0"/>
        <w:adjustRightInd w:val="0"/>
        <w:jc w:val="both"/>
        <w:rPr>
          <w:rFonts w:ascii="URWPalladioL-Roma" w:eastAsiaTheme="minorHAnsi" w:hAnsi="URWPalladioL-Roma" w:cs="URWPalladioL-Roma"/>
          <w:color w:val="000000"/>
          <w:sz w:val="20"/>
          <w:szCs w:val="20"/>
        </w:rPr>
      </w:pPr>
      <w:proofErr w:type="gramStart"/>
      <w:r>
        <w:rPr>
          <w:rFonts w:ascii="URWPalladioL-Roma" w:eastAsiaTheme="minorHAnsi" w:hAnsi="URWPalladioL-Roma" w:cs="URWPalladioL-Roma"/>
          <w:color w:val="000000"/>
          <w:sz w:val="20"/>
          <w:szCs w:val="20"/>
        </w:rPr>
        <w:t>the</w:t>
      </w:r>
      <w:proofErr w:type="gramEnd"/>
      <w:r>
        <w:rPr>
          <w:rFonts w:ascii="URWPalladioL-Roma" w:eastAsiaTheme="minorHAnsi" w:hAnsi="URWPalladioL-Roma" w:cs="URWPalladioL-Roma"/>
          <w:color w:val="000000"/>
          <w:sz w:val="20"/>
          <w:szCs w:val="20"/>
        </w:rPr>
        <w:t xml:space="preserve"> VCF was filtered using vcf tools version1.12a [</w:t>
      </w:r>
      <w:r>
        <w:rPr>
          <w:rFonts w:ascii="URWPalladioL-Roma" w:eastAsiaTheme="minorHAnsi" w:hAnsi="URWPalladioL-Roma" w:cs="URWPalladioL-Roma"/>
          <w:color w:val="0875B8"/>
          <w:sz w:val="20"/>
          <w:szCs w:val="20"/>
        </w:rPr>
        <w:t>71</w:t>
      </w:r>
      <w:r>
        <w:rPr>
          <w:rFonts w:ascii="URWPalladioL-Roma" w:eastAsiaTheme="minorHAnsi" w:hAnsi="URWPalladioL-Roma" w:cs="URWPalladioL-Roma"/>
          <w:color w:val="000000"/>
          <w:sz w:val="20"/>
          <w:szCs w:val="20"/>
        </w:rPr>
        <w:t>] and TASSEL [</w:t>
      </w:r>
      <w:r>
        <w:rPr>
          <w:rFonts w:ascii="URWPalladioL-Roma" w:eastAsiaTheme="minorHAnsi" w:hAnsi="URWPalladioL-Roma" w:cs="URWPalladioL-Roma"/>
          <w:color w:val="0875B8"/>
          <w:sz w:val="20"/>
          <w:szCs w:val="20"/>
        </w:rPr>
        <w:t>72</w:t>
      </w:r>
      <w:r>
        <w:rPr>
          <w:rFonts w:ascii="URWPalladioL-Roma" w:eastAsiaTheme="minorHAnsi" w:hAnsi="URWPalladioL-Roma" w:cs="URWPalladioL-Roma"/>
          <w:color w:val="000000"/>
          <w:sz w:val="20"/>
          <w:szCs w:val="20"/>
        </w:rPr>
        <w:t>] versions 3.0 and 4.0. A total of</w:t>
      </w:r>
    </w:p>
    <w:p w:rsidR="00037FBF" w:rsidRDefault="00037FBF" w:rsidP="00037FBF">
      <w:pPr>
        <w:widowControl/>
        <w:autoSpaceDE w:val="0"/>
        <w:autoSpaceDN w:val="0"/>
        <w:adjustRightInd w:val="0"/>
        <w:jc w:val="both"/>
        <w:rPr>
          <w:rFonts w:ascii="URWPalladioL-Roma" w:eastAsiaTheme="minorHAnsi" w:hAnsi="URWPalladioL-Roma" w:cs="URWPalladioL-Roma"/>
          <w:color w:val="000000"/>
          <w:sz w:val="20"/>
          <w:szCs w:val="20"/>
        </w:rPr>
      </w:pPr>
      <w:r>
        <w:rPr>
          <w:rFonts w:ascii="URWPalladioL-Roma" w:eastAsiaTheme="minorHAnsi" w:hAnsi="URWPalladioL-Roma" w:cs="URWPalladioL-Roma"/>
          <w:color w:val="000000"/>
          <w:sz w:val="20"/>
          <w:szCs w:val="20"/>
        </w:rPr>
        <w:t>93,384 SNPs were identified in 277 F</w:t>
      </w:r>
      <w:r>
        <w:rPr>
          <w:rFonts w:ascii="URWPalladioL-Roma" w:eastAsiaTheme="minorHAnsi" w:hAnsi="URWPalladioL-Roma" w:cs="URWPalladioL-Roma"/>
          <w:color w:val="000000"/>
          <w:sz w:val="15"/>
          <w:szCs w:val="15"/>
        </w:rPr>
        <w:t xml:space="preserve">2:3 </w:t>
      </w:r>
      <w:r>
        <w:rPr>
          <w:rFonts w:ascii="URWPalladioL-Roma" w:eastAsiaTheme="minorHAnsi" w:hAnsi="URWPalladioL-Roma" w:cs="URWPalladioL-Roma"/>
          <w:color w:val="000000"/>
          <w:sz w:val="20"/>
          <w:szCs w:val="20"/>
        </w:rPr>
        <w:t>progeny by TASSEL 3.0, then a custom filtering process was</w:t>
      </w:r>
    </w:p>
    <w:p w:rsidR="00037FBF" w:rsidRDefault="00037FBF" w:rsidP="00037FBF">
      <w:pPr>
        <w:widowControl/>
        <w:autoSpaceDE w:val="0"/>
        <w:autoSpaceDN w:val="0"/>
        <w:adjustRightInd w:val="0"/>
        <w:jc w:val="both"/>
        <w:rPr>
          <w:rFonts w:ascii="URWPalladioL-Roma" w:eastAsiaTheme="minorHAnsi" w:hAnsi="URWPalladioL-Roma" w:cs="URWPalladioL-Roma"/>
          <w:color w:val="000000"/>
          <w:sz w:val="20"/>
          <w:szCs w:val="20"/>
        </w:rPr>
      </w:pPr>
      <w:proofErr w:type="gramStart"/>
      <w:r>
        <w:rPr>
          <w:rFonts w:ascii="URWPalladioL-Roma" w:eastAsiaTheme="minorHAnsi" w:hAnsi="URWPalladioL-Roma" w:cs="URWPalladioL-Roma"/>
          <w:color w:val="000000"/>
          <w:sz w:val="20"/>
          <w:szCs w:val="20"/>
        </w:rPr>
        <w:t>applied</w:t>
      </w:r>
      <w:proofErr w:type="gramEnd"/>
      <w:r>
        <w:rPr>
          <w:rFonts w:ascii="URWPalladioL-Roma" w:eastAsiaTheme="minorHAnsi" w:hAnsi="URWPalladioL-Roma" w:cs="URWPalladioL-Roma"/>
          <w:color w:val="000000"/>
          <w:sz w:val="20"/>
          <w:szCs w:val="20"/>
        </w:rPr>
        <w:t xml:space="preserve"> for alignment. The filtering was based on keeping sites with a minimum read depth of 6% and</w:t>
      </w:r>
    </w:p>
    <w:p w:rsidR="00037FBF" w:rsidRDefault="00037FBF" w:rsidP="00037FBF">
      <w:pPr>
        <w:widowControl/>
        <w:autoSpaceDE w:val="0"/>
        <w:autoSpaceDN w:val="0"/>
        <w:adjustRightInd w:val="0"/>
        <w:jc w:val="both"/>
        <w:rPr>
          <w:rFonts w:ascii="URWPalladioL-Roma" w:eastAsiaTheme="minorHAnsi" w:hAnsi="URWPalladioL-Roma" w:cs="URWPalladioL-Roma"/>
          <w:color w:val="000000"/>
          <w:sz w:val="20"/>
          <w:szCs w:val="20"/>
        </w:rPr>
      </w:pPr>
      <w:proofErr w:type="gramStart"/>
      <w:r>
        <w:rPr>
          <w:rFonts w:ascii="URWPalladioL-Roma" w:eastAsiaTheme="minorHAnsi" w:hAnsi="URWPalladioL-Roma" w:cs="URWPalladioL-Roma"/>
          <w:color w:val="000000"/>
          <w:sz w:val="20"/>
          <w:szCs w:val="20"/>
        </w:rPr>
        <w:t>75% completeness by site across progeny and by progeny across sites.</w:t>
      </w:r>
      <w:proofErr w:type="gramEnd"/>
      <w:r>
        <w:rPr>
          <w:rFonts w:ascii="URWPalladioL-Roma" w:eastAsiaTheme="minorHAnsi" w:hAnsi="URWPalladioL-Roma" w:cs="URWPalladioL-Roma"/>
          <w:color w:val="000000"/>
          <w:sz w:val="20"/>
          <w:szCs w:val="20"/>
        </w:rPr>
        <w:t xml:space="preserve"> The results were produced as</w:t>
      </w:r>
    </w:p>
    <w:p w:rsidR="00037FBF" w:rsidRDefault="00037FBF" w:rsidP="00037FBF">
      <w:pPr>
        <w:widowControl/>
        <w:autoSpaceDE w:val="0"/>
        <w:autoSpaceDN w:val="0"/>
        <w:adjustRightInd w:val="0"/>
        <w:jc w:val="both"/>
        <w:rPr>
          <w:rFonts w:ascii="URWPalladioL-Roma" w:eastAsiaTheme="minorHAnsi" w:hAnsi="URWPalladioL-Roma" w:cs="URWPalladioL-Roma"/>
          <w:color w:val="000000"/>
          <w:sz w:val="20"/>
          <w:szCs w:val="20"/>
        </w:rPr>
      </w:pPr>
      <w:proofErr w:type="gramStart"/>
      <w:r>
        <w:rPr>
          <w:rFonts w:ascii="URWPalladioL-Roma" w:eastAsiaTheme="minorHAnsi" w:hAnsi="URWPalladioL-Roma" w:cs="URWPalladioL-Roma"/>
          <w:color w:val="000000"/>
          <w:sz w:val="20"/>
          <w:szCs w:val="20"/>
        </w:rPr>
        <w:t>a</w:t>
      </w:r>
      <w:proofErr w:type="gramEnd"/>
      <w:r>
        <w:rPr>
          <w:rFonts w:ascii="URWPalladioL-Roma" w:eastAsiaTheme="minorHAnsi" w:hAnsi="URWPalladioL-Roma" w:cs="URWPalladioL-Roma"/>
          <w:color w:val="000000"/>
          <w:sz w:val="20"/>
          <w:szCs w:val="20"/>
        </w:rPr>
        <w:t xml:space="preserve"> TASSEL hapmap file.</w:t>
      </w:r>
    </w:p>
    <w:p w:rsidR="00037FBF" w:rsidRDefault="00037FBF" w:rsidP="00037FBF">
      <w:pPr>
        <w:widowControl/>
        <w:autoSpaceDE w:val="0"/>
        <w:autoSpaceDN w:val="0"/>
        <w:adjustRightInd w:val="0"/>
        <w:jc w:val="both"/>
        <w:rPr>
          <w:rFonts w:ascii="URWPalladioL-Roma" w:eastAsiaTheme="minorHAnsi" w:hAnsi="URWPalladioL-Roma" w:cs="URWPalladioL-Roma"/>
          <w:color w:val="000000"/>
          <w:sz w:val="20"/>
          <w:szCs w:val="20"/>
        </w:rPr>
      </w:pPr>
      <w:r>
        <w:rPr>
          <w:rFonts w:ascii="URWPalladioL-Roma" w:eastAsiaTheme="minorHAnsi" w:hAnsi="URWPalladioL-Roma" w:cs="URWPalladioL-Roma"/>
          <w:color w:val="000000"/>
          <w:sz w:val="20"/>
          <w:szCs w:val="20"/>
        </w:rPr>
        <w:t xml:space="preserve">Finally, using custom perl script markers heterozygous in the F1 progenitor and </w:t>
      </w:r>
      <w:proofErr w:type="spellStart"/>
      <w:r>
        <w:rPr>
          <w:rFonts w:ascii="URWPalladioL-Roma" w:eastAsiaTheme="minorHAnsi" w:hAnsi="URWPalladioL-Roma" w:cs="URWPalladioL-Roma"/>
          <w:color w:val="000000"/>
          <w:sz w:val="20"/>
          <w:szCs w:val="20"/>
        </w:rPr>
        <w:t>witha</w:t>
      </w:r>
      <w:proofErr w:type="spellEnd"/>
    </w:p>
    <w:p w:rsidR="00037FBF" w:rsidRDefault="00037FBF" w:rsidP="00037FBF">
      <w:pPr>
        <w:widowControl/>
        <w:autoSpaceDE w:val="0"/>
        <w:autoSpaceDN w:val="0"/>
        <w:adjustRightInd w:val="0"/>
        <w:jc w:val="both"/>
        <w:rPr>
          <w:rFonts w:ascii="URWPalladioL-Roma" w:eastAsiaTheme="minorHAnsi" w:hAnsi="URWPalladioL-Roma" w:cs="URWPalladioL-Roma"/>
          <w:color w:val="000000"/>
          <w:sz w:val="20"/>
          <w:szCs w:val="20"/>
        </w:rPr>
      </w:pPr>
      <w:proofErr w:type="gramStart"/>
      <w:r>
        <w:rPr>
          <w:rFonts w:ascii="URWPalladioL-Roma" w:eastAsiaTheme="minorHAnsi" w:hAnsi="URWPalladioL-Roma" w:cs="URWPalladioL-Roma"/>
          <w:color w:val="000000"/>
          <w:sz w:val="20"/>
          <w:szCs w:val="20"/>
        </w:rPr>
        <w:t>co-dominant</w:t>
      </w:r>
      <w:proofErr w:type="gramEnd"/>
      <w:r>
        <w:rPr>
          <w:rFonts w:ascii="URWPalladioL-Roma" w:eastAsiaTheme="minorHAnsi" w:hAnsi="URWPalladioL-Roma" w:cs="URWPalladioL-Roma"/>
          <w:color w:val="000000"/>
          <w:sz w:val="20"/>
          <w:szCs w:val="20"/>
        </w:rPr>
        <w:t xml:space="preserve"> 1:2:1 segregation among the F</w:t>
      </w:r>
      <w:r>
        <w:rPr>
          <w:rFonts w:ascii="URWPalladioL-Roma" w:eastAsiaTheme="minorHAnsi" w:hAnsi="URWPalladioL-Roma" w:cs="URWPalladioL-Roma"/>
          <w:color w:val="000000"/>
          <w:sz w:val="15"/>
          <w:szCs w:val="15"/>
        </w:rPr>
        <w:t>2:3</w:t>
      </w:r>
      <w:r>
        <w:rPr>
          <w:rFonts w:ascii="URWPalladioL-Roma" w:eastAsiaTheme="minorHAnsi" w:hAnsi="URWPalladioL-Roma" w:cs="URWPalladioL-Roma"/>
          <w:color w:val="000000"/>
          <w:sz w:val="20"/>
          <w:szCs w:val="20"/>
        </w:rPr>
        <w:t>, progenies were identified by a chi-squared (</w:t>
      </w:r>
      <w:r>
        <w:rPr>
          <w:rFonts w:ascii="EURM10" w:eastAsiaTheme="minorHAnsi" w:hAnsi="EURM10" w:cs="EURM10"/>
          <w:color w:val="000000"/>
          <w:sz w:val="20"/>
          <w:szCs w:val="20"/>
        </w:rPr>
        <w:t>_</w:t>
      </w:r>
      <w:r>
        <w:rPr>
          <w:rFonts w:ascii="URWPalladioL-Roma" w:eastAsiaTheme="minorHAnsi" w:hAnsi="URWPalladioL-Roma" w:cs="URWPalladioL-Roma"/>
          <w:color w:val="000000"/>
          <w:sz w:val="15"/>
          <w:szCs w:val="15"/>
        </w:rPr>
        <w:t>2</w:t>
      </w:r>
      <w:r>
        <w:rPr>
          <w:rFonts w:ascii="URWPalladioL-Roma" w:eastAsiaTheme="minorHAnsi" w:hAnsi="URWPalladioL-Roma" w:cs="URWPalladioL-Roma"/>
          <w:color w:val="000000"/>
          <w:sz w:val="20"/>
          <w:szCs w:val="20"/>
        </w:rPr>
        <w:t>)</w:t>
      </w:r>
    </w:p>
    <w:p w:rsidR="00037FBF" w:rsidRDefault="00037FBF" w:rsidP="00037FBF">
      <w:pPr>
        <w:widowControl/>
        <w:autoSpaceDE w:val="0"/>
        <w:autoSpaceDN w:val="0"/>
        <w:adjustRightInd w:val="0"/>
        <w:jc w:val="both"/>
        <w:rPr>
          <w:rFonts w:ascii="URWPalladioL-Roma" w:eastAsiaTheme="minorHAnsi" w:hAnsi="URWPalladioL-Roma" w:cs="URWPalladioL-Roma"/>
          <w:color w:val="000000"/>
          <w:sz w:val="20"/>
          <w:szCs w:val="20"/>
        </w:rPr>
      </w:pPr>
      <w:proofErr w:type="gramStart"/>
      <w:r>
        <w:rPr>
          <w:rFonts w:ascii="URWPalladioL-Roma" w:eastAsiaTheme="minorHAnsi" w:hAnsi="URWPalladioL-Roma" w:cs="URWPalladioL-Roma"/>
          <w:color w:val="000000"/>
          <w:sz w:val="20"/>
          <w:szCs w:val="20"/>
        </w:rPr>
        <w:lastRenderedPageBreak/>
        <w:t>goodness-of-fit</w:t>
      </w:r>
      <w:proofErr w:type="gramEnd"/>
      <w:r>
        <w:rPr>
          <w:rFonts w:ascii="URWPalladioL-Roma" w:eastAsiaTheme="minorHAnsi" w:hAnsi="URWPalladioL-Roma" w:cs="URWPalladioL-Roma"/>
          <w:color w:val="000000"/>
          <w:sz w:val="20"/>
          <w:szCs w:val="20"/>
        </w:rPr>
        <w:t xml:space="preserve"> test at </w:t>
      </w:r>
      <w:r>
        <w:rPr>
          <w:rFonts w:ascii="EURM10" w:eastAsiaTheme="minorHAnsi" w:hAnsi="EURM10" w:cs="EURM10"/>
          <w:color w:val="000000"/>
          <w:sz w:val="20"/>
          <w:szCs w:val="20"/>
        </w:rPr>
        <w:t xml:space="preserve">_ </w:t>
      </w:r>
      <w:r>
        <w:rPr>
          <w:rFonts w:ascii="CMSY10" w:eastAsiaTheme="minorHAnsi" w:hAnsi="CMSY10" w:cs="CMSY10"/>
          <w:color w:val="000000"/>
          <w:sz w:val="21"/>
          <w:szCs w:val="21"/>
        </w:rPr>
        <w:t xml:space="preserve">_ </w:t>
      </w:r>
      <w:r>
        <w:rPr>
          <w:rFonts w:ascii="URWPalladioL-Roma" w:eastAsiaTheme="minorHAnsi" w:hAnsi="URWPalladioL-Roma" w:cs="URWPalladioL-Roma"/>
          <w:color w:val="000000"/>
          <w:sz w:val="20"/>
          <w:szCs w:val="20"/>
        </w:rPr>
        <w:t>0.01. These were reformatted to be imported in JoinMap</w:t>
      </w:r>
      <w:r>
        <w:rPr>
          <w:rFonts w:ascii="URWPalladioL-Roma" w:eastAsiaTheme="minorHAnsi" w:hAnsi="URWPalladioL-Roma" w:cs="URWPalladioL-Roma"/>
          <w:color w:val="000000"/>
          <w:sz w:val="15"/>
          <w:szCs w:val="15"/>
        </w:rPr>
        <w:t xml:space="preserve">® </w:t>
      </w:r>
      <w:r>
        <w:rPr>
          <w:rFonts w:ascii="URWPalladioL-Roma" w:eastAsiaTheme="minorHAnsi" w:hAnsi="URWPalladioL-Roma" w:cs="URWPalladioL-Roma"/>
          <w:color w:val="000000"/>
          <w:sz w:val="20"/>
          <w:szCs w:val="20"/>
        </w:rPr>
        <w:t>4.1 [</w:t>
      </w:r>
      <w:r>
        <w:rPr>
          <w:rFonts w:ascii="URWPalladioL-Roma" w:eastAsiaTheme="minorHAnsi" w:hAnsi="URWPalladioL-Roma" w:cs="URWPalladioL-Roma"/>
          <w:color w:val="0875B8"/>
          <w:sz w:val="20"/>
          <w:szCs w:val="20"/>
        </w:rPr>
        <w:t>73</w:t>
      </w:r>
      <w:r>
        <w:rPr>
          <w:rFonts w:ascii="URWPalladioL-Roma" w:eastAsiaTheme="minorHAnsi" w:hAnsi="URWPalladioL-Roma" w:cs="URWPalladioL-Roma"/>
          <w:color w:val="000000"/>
          <w:sz w:val="20"/>
          <w:szCs w:val="20"/>
        </w:rPr>
        <w:t>]</w:t>
      </w:r>
    </w:p>
    <w:p w:rsidR="00037FBF" w:rsidRDefault="00037FBF" w:rsidP="00037FBF">
      <w:pPr>
        <w:widowControl/>
        <w:autoSpaceDE w:val="0"/>
        <w:autoSpaceDN w:val="0"/>
        <w:adjustRightInd w:val="0"/>
        <w:jc w:val="both"/>
        <w:rPr>
          <w:rFonts w:ascii="URWPalladioL-Roma" w:eastAsiaTheme="minorHAnsi" w:hAnsi="URWPalladioL-Roma" w:cs="URWPalladioL-Roma"/>
          <w:color w:val="000000"/>
          <w:sz w:val="20"/>
          <w:szCs w:val="20"/>
        </w:rPr>
      </w:pPr>
      <w:proofErr w:type="gramStart"/>
      <w:r>
        <w:rPr>
          <w:rFonts w:ascii="URWPalladioL-Roma" w:eastAsiaTheme="minorHAnsi" w:hAnsi="URWPalladioL-Roma" w:cs="URWPalladioL-Roma"/>
          <w:color w:val="000000"/>
          <w:sz w:val="20"/>
          <w:szCs w:val="20"/>
        </w:rPr>
        <w:t>for</w:t>
      </w:r>
      <w:proofErr w:type="gramEnd"/>
      <w:r>
        <w:rPr>
          <w:rFonts w:ascii="URWPalladioL-Roma" w:eastAsiaTheme="minorHAnsi" w:hAnsi="URWPalladioL-Roma" w:cs="URWPalladioL-Roma"/>
          <w:color w:val="000000"/>
          <w:sz w:val="20"/>
          <w:szCs w:val="20"/>
        </w:rPr>
        <w:t xml:space="preserve"> linkage group determination. A total of 26 linkage groups were formed; each linkage</w:t>
      </w:r>
    </w:p>
    <w:p w:rsidR="00037FBF" w:rsidRDefault="00037FBF" w:rsidP="00037FBF">
      <w:pPr>
        <w:widowControl/>
        <w:autoSpaceDE w:val="0"/>
        <w:autoSpaceDN w:val="0"/>
        <w:adjustRightInd w:val="0"/>
        <w:jc w:val="both"/>
        <w:rPr>
          <w:rFonts w:ascii="URWPalladioL-Roma" w:eastAsiaTheme="minorHAnsi" w:hAnsi="URWPalladioL-Roma" w:cs="URWPalladioL-Roma"/>
          <w:color w:val="000000"/>
          <w:sz w:val="20"/>
          <w:szCs w:val="20"/>
        </w:rPr>
      </w:pPr>
      <w:proofErr w:type="gramStart"/>
      <w:r>
        <w:rPr>
          <w:rFonts w:ascii="URWPalladioL-Roma" w:eastAsiaTheme="minorHAnsi" w:hAnsi="URWPalladioL-Roma" w:cs="URWPalladioL-Roma"/>
          <w:color w:val="000000"/>
          <w:sz w:val="20"/>
          <w:szCs w:val="20"/>
        </w:rPr>
        <w:t>group</w:t>
      </w:r>
      <w:proofErr w:type="gramEnd"/>
      <w:r>
        <w:rPr>
          <w:rFonts w:ascii="URWPalladioL-Roma" w:eastAsiaTheme="minorHAnsi" w:hAnsi="URWPalladioL-Roma" w:cs="URWPalladioL-Roma"/>
          <w:color w:val="000000"/>
          <w:sz w:val="20"/>
          <w:szCs w:val="20"/>
        </w:rPr>
        <w:t xml:space="preserve"> was matched to its corresponding chromosome using BLASTN for the marker sequence</w:t>
      </w:r>
    </w:p>
    <w:p w:rsidR="00037FBF" w:rsidRDefault="00037FBF" w:rsidP="00037FBF">
      <w:pPr>
        <w:widowControl/>
        <w:autoSpaceDE w:val="0"/>
        <w:autoSpaceDN w:val="0"/>
        <w:adjustRightInd w:val="0"/>
        <w:jc w:val="both"/>
        <w:rPr>
          <w:rFonts w:ascii="URWPalladioL-Roma" w:eastAsiaTheme="minorHAnsi" w:hAnsi="URWPalladioL-Roma" w:cs="URWPalladioL-Roma"/>
          <w:color w:val="000000"/>
          <w:sz w:val="20"/>
          <w:szCs w:val="20"/>
        </w:rPr>
      </w:pPr>
      <w:r>
        <w:rPr>
          <w:rFonts w:ascii="URWPalladioL-Roma" w:eastAsiaTheme="minorHAnsi" w:hAnsi="URWPalladioL-Roma" w:cs="URWPalladioL-Roma"/>
          <w:color w:val="000000"/>
          <w:sz w:val="20"/>
          <w:szCs w:val="20"/>
        </w:rPr>
        <w:t>(</w:t>
      </w:r>
      <w:hyperlink r:id="rId9" w:history="1">
        <w:r w:rsidRPr="008055E7">
          <w:rPr>
            <w:rStyle w:val="Hyperlink"/>
            <w:rFonts w:ascii="URWPalladioL-Roma" w:eastAsiaTheme="minorHAnsi" w:hAnsi="URWPalladioL-Roma" w:cs="URWPalladioL-Roma"/>
            <w:sz w:val="20"/>
            <w:szCs w:val="20"/>
          </w:rPr>
          <w:t>https://blast.ncbi.nlm.nih.gov/Blast.cgi</w:t>
        </w:r>
      </w:hyperlink>
      <w:r>
        <w:rPr>
          <w:rFonts w:ascii="URWPalladioL-Roma" w:eastAsiaTheme="minorHAnsi" w:hAnsi="URWPalladioL-Roma" w:cs="URWPalladioL-Roma"/>
          <w:color w:val="000000"/>
          <w:sz w:val="20"/>
          <w:szCs w:val="20"/>
        </w:rPr>
        <w:t>).</w:t>
      </w:r>
    </w:p>
    <w:p w:rsidR="00037FBF" w:rsidRDefault="00037FBF" w:rsidP="00037FBF">
      <w:pPr>
        <w:widowControl/>
        <w:autoSpaceDE w:val="0"/>
        <w:autoSpaceDN w:val="0"/>
        <w:adjustRightInd w:val="0"/>
        <w:jc w:val="both"/>
        <w:rPr>
          <w:rFonts w:ascii="URWPalladioL-Roma" w:eastAsiaTheme="minorHAnsi" w:hAnsi="URWPalladioL-Roma" w:cs="URWPalladioL-Roma"/>
          <w:color w:val="000000"/>
          <w:sz w:val="20"/>
          <w:szCs w:val="20"/>
        </w:rPr>
      </w:pPr>
    </w:p>
    <w:p w:rsidR="00037FBF" w:rsidRPr="00037FBF" w:rsidRDefault="00037FBF" w:rsidP="00037FBF">
      <w:pPr>
        <w:widowControl/>
        <w:autoSpaceDE w:val="0"/>
        <w:autoSpaceDN w:val="0"/>
        <w:adjustRightInd w:val="0"/>
        <w:rPr>
          <w:rFonts w:ascii="URWPalladioL-Ital" w:eastAsiaTheme="minorHAnsi" w:hAnsi="URWPalladioL-Ital" w:cs="URWPalladioL-Ital"/>
          <w:b/>
          <w:color w:val="000000"/>
          <w:sz w:val="20"/>
          <w:szCs w:val="20"/>
        </w:rPr>
      </w:pPr>
      <w:r w:rsidRPr="00037FBF">
        <w:rPr>
          <w:rFonts w:ascii="URWPalladioL-Ital" w:eastAsiaTheme="minorHAnsi" w:hAnsi="URWPalladioL-Ital" w:cs="URWPalladioL-Ital"/>
          <w:b/>
          <w:color w:val="000000"/>
          <w:sz w:val="20"/>
          <w:szCs w:val="20"/>
        </w:rPr>
        <w:t>4.3. Construction of the Linkage Maps and Data Analysis</w:t>
      </w:r>
    </w:p>
    <w:p w:rsidR="00037FBF" w:rsidRDefault="00037FBF" w:rsidP="00037FBF">
      <w:pPr>
        <w:widowControl/>
        <w:autoSpaceDE w:val="0"/>
        <w:autoSpaceDN w:val="0"/>
        <w:adjustRightInd w:val="0"/>
        <w:rPr>
          <w:rFonts w:ascii="URWPalladioL-Ital" w:eastAsiaTheme="minorHAnsi" w:hAnsi="URWPalladioL-Ital" w:cs="URWPalladioL-Ital"/>
          <w:color w:val="000000"/>
          <w:sz w:val="20"/>
          <w:szCs w:val="20"/>
        </w:rPr>
      </w:pPr>
    </w:p>
    <w:p w:rsidR="00037FBF" w:rsidRDefault="00037FBF" w:rsidP="00037FBF">
      <w:pPr>
        <w:widowControl/>
        <w:autoSpaceDE w:val="0"/>
        <w:autoSpaceDN w:val="0"/>
        <w:adjustRightInd w:val="0"/>
        <w:jc w:val="both"/>
        <w:rPr>
          <w:rFonts w:ascii="URWPalladioL-Roma" w:eastAsiaTheme="minorHAnsi" w:hAnsi="URWPalladioL-Roma" w:cs="URWPalladioL-Roma"/>
          <w:color w:val="000000"/>
          <w:sz w:val="20"/>
          <w:szCs w:val="20"/>
        </w:rPr>
      </w:pPr>
      <w:r>
        <w:rPr>
          <w:rFonts w:ascii="URWPalladioL-Roma" w:eastAsiaTheme="minorHAnsi" w:hAnsi="URWPalladioL-Roma" w:cs="URWPalladioL-Roma"/>
          <w:color w:val="000000"/>
          <w:sz w:val="20"/>
          <w:szCs w:val="20"/>
        </w:rPr>
        <w:t>ANOVA was performed using the greenhouse experiment data of the two seasons, 2015 and</w:t>
      </w:r>
    </w:p>
    <w:p w:rsidR="00037FBF" w:rsidRDefault="00037FBF" w:rsidP="00037FBF">
      <w:pPr>
        <w:widowControl/>
        <w:autoSpaceDE w:val="0"/>
        <w:autoSpaceDN w:val="0"/>
        <w:adjustRightInd w:val="0"/>
        <w:jc w:val="both"/>
        <w:rPr>
          <w:rFonts w:ascii="URWPalladioL-Roma" w:eastAsiaTheme="minorHAnsi" w:hAnsi="URWPalladioL-Roma" w:cs="URWPalladioL-Roma"/>
          <w:color w:val="000000"/>
          <w:sz w:val="20"/>
          <w:szCs w:val="20"/>
        </w:rPr>
      </w:pPr>
      <w:r>
        <w:rPr>
          <w:rFonts w:ascii="URWPalladioL-Roma" w:eastAsiaTheme="minorHAnsi" w:hAnsi="URWPalladioL-Roma" w:cs="URWPalladioL-Roma"/>
          <w:color w:val="000000"/>
          <w:sz w:val="20"/>
          <w:szCs w:val="20"/>
        </w:rPr>
        <w:t>2016. A mixed procedure was used; the genotypes and the environments were fixed as factors in order</w:t>
      </w:r>
    </w:p>
    <w:p w:rsidR="00037FBF" w:rsidRDefault="00037FBF" w:rsidP="00037FBF">
      <w:pPr>
        <w:widowControl/>
        <w:autoSpaceDE w:val="0"/>
        <w:autoSpaceDN w:val="0"/>
        <w:adjustRightInd w:val="0"/>
        <w:jc w:val="both"/>
        <w:rPr>
          <w:rFonts w:ascii="URWPalladioL-Roma" w:eastAsiaTheme="minorHAnsi" w:hAnsi="URWPalladioL-Roma" w:cs="URWPalladioL-Roma"/>
          <w:color w:val="000000"/>
          <w:sz w:val="20"/>
          <w:szCs w:val="20"/>
        </w:rPr>
      </w:pPr>
      <w:proofErr w:type="gramStart"/>
      <w:r>
        <w:rPr>
          <w:rFonts w:ascii="URWPalladioL-Roma" w:eastAsiaTheme="minorHAnsi" w:hAnsi="URWPalladioL-Roma" w:cs="URWPalladioL-Roma"/>
          <w:color w:val="000000"/>
          <w:sz w:val="20"/>
          <w:szCs w:val="20"/>
        </w:rPr>
        <w:t>to</w:t>
      </w:r>
      <w:proofErr w:type="gramEnd"/>
      <w:r>
        <w:rPr>
          <w:rFonts w:ascii="URWPalladioL-Roma" w:eastAsiaTheme="minorHAnsi" w:hAnsi="URWPalladioL-Roma" w:cs="URWPalladioL-Roma"/>
          <w:color w:val="000000"/>
          <w:sz w:val="20"/>
          <w:szCs w:val="20"/>
        </w:rPr>
        <w:t xml:space="preserve"> detect the heritability. A post hoc test (Turkey’s) was used to compare means. The broad-sense</w:t>
      </w:r>
    </w:p>
    <w:p w:rsidR="00037FBF" w:rsidRDefault="00037FBF" w:rsidP="00037FBF">
      <w:pPr>
        <w:pStyle w:val="BodyText"/>
        <w:spacing w:before="90" w:line="278" w:lineRule="auto"/>
        <w:jc w:val="both"/>
        <w:rPr>
          <w:rFonts w:ascii="URWPalladioL-Roma" w:eastAsiaTheme="minorHAnsi" w:hAnsi="URWPalladioL-Roma" w:cs="URWPalladioL-Roma"/>
          <w:color w:val="000000"/>
          <w:sz w:val="20"/>
          <w:szCs w:val="20"/>
        </w:rPr>
      </w:pPr>
      <w:proofErr w:type="gramStart"/>
      <w:r>
        <w:rPr>
          <w:rFonts w:ascii="URWPalladioL-Roma" w:eastAsiaTheme="minorHAnsi" w:hAnsi="URWPalladioL-Roma" w:cs="URWPalladioL-Roma"/>
          <w:color w:val="000000"/>
          <w:sz w:val="20"/>
          <w:szCs w:val="20"/>
        </w:rPr>
        <w:t>heritability</w:t>
      </w:r>
      <w:proofErr w:type="gramEnd"/>
      <w:r>
        <w:rPr>
          <w:rFonts w:ascii="URWPalladioL-Roma" w:eastAsiaTheme="minorHAnsi" w:hAnsi="URWPalladioL-Roma" w:cs="URWPalladioL-Roma"/>
          <w:color w:val="000000"/>
          <w:sz w:val="20"/>
          <w:szCs w:val="20"/>
        </w:rPr>
        <w:t xml:space="preserve"> (H) was calculated using the formula described by [</w:t>
      </w:r>
      <w:r>
        <w:rPr>
          <w:rFonts w:ascii="URWPalladioL-Roma" w:eastAsiaTheme="minorHAnsi" w:hAnsi="URWPalladioL-Roma" w:cs="URWPalladioL-Roma"/>
          <w:color w:val="0875B8"/>
          <w:sz w:val="20"/>
          <w:szCs w:val="20"/>
        </w:rPr>
        <w:t>31</w:t>
      </w:r>
      <w:r>
        <w:rPr>
          <w:rFonts w:ascii="URWPalladioL-Roma" w:eastAsiaTheme="minorHAnsi" w:hAnsi="URWPalladioL-Roma" w:cs="URWPalladioL-Roma"/>
          <w:color w:val="000000"/>
          <w:sz w:val="20"/>
          <w:szCs w:val="20"/>
        </w:rPr>
        <w:t>]:</w:t>
      </w:r>
    </w:p>
    <w:p w:rsidR="00037FBF" w:rsidRDefault="00037FBF" w:rsidP="00037FBF">
      <w:pPr>
        <w:widowControl/>
        <w:autoSpaceDE w:val="0"/>
        <w:autoSpaceDN w:val="0"/>
        <w:adjustRightInd w:val="0"/>
        <w:jc w:val="both"/>
        <w:rPr>
          <w:rFonts w:ascii="URWPalladioL-Roma" w:eastAsiaTheme="minorHAnsi" w:hAnsi="URWPalladioL-Roma" w:cs="URWPalladioL-Roma"/>
          <w:color w:val="000000"/>
          <w:sz w:val="20"/>
          <w:szCs w:val="20"/>
        </w:rPr>
      </w:pPr>
      <w:r>
        <w:rPr>
          <w:rFonts w:ascii="URWPalladioL-Roma" w:eastAsiaTheme="minorHAnsi" w:hAnsi="URWPalladioL-Roma" w:cs="URWPalladioL-Roma"/>
          <w:color w:val="000000"/>
          <w:sz w:val="20"/>
          <w:szCs w:val="20"/>
        </w:rPr>
        <w:t xml:space="preserve">H = </w:t>
      </w:r>
      <w:r>
        <w:rPr>
          <w:rFonts w:ascii="EURM10" w:eastAsiaTheme="minorHAnsi" w:hAnsi="EURM10" w:cs="EURM10"/>
          <w:color w:val="000000"/>
          <w:sz w:val="20"/>
          <w:szCs w:val="20"/>
        </w:rPr>
        <w:t>_</w:t>
      </w:r>
      <w:r>
        <w:rPr>
          <w:rFonts w:ascii="URWPalladioL-Roma" w:eastAsiaTheme="minorHAnsi" w:hAnsi="URWPalladioL-Roma" w:cs="URWPalladioL-Roma"/>
          <w:color w:val="000000"/>
          <w:sz w:val="15"/>
          <w:szCs w:val="15"/>
        </w:rPr>
        <w:t>2</w:t>
      </w:r>
      <w:r>
        <w:rPr>
          <w:rFonts w:ascii="URWPalladioL-Roma" w:eastAsiaTheme="minorHAnsi" w:hAnsi="URWPalladioL-Roma" w:cs="URWPalladioL-Roma"/>
          <w:color w:val="000000"/>
          <w:sz w:val="20"/>
          <w:szCs w:val="20"/>
        </w:rPr>
        <w:t>G/</w:t>
      </w:r>
      <w:r>
        <w:rPr>
          <w:rFonts w:ascii="EURM10" w:eastAsiaTheme="minorHAnsi" w:hAnsi="EURM10" w:cs="EURM10"/>
          <w:color w:val="000000"/>
          <w:sz w:val="20"/>
          <w:szCs w:val="20"/>
        </w:rPr>
        <w:t>_</w:t>
      </w:r>
      <w:r>
        <w:rPr>
          <w:rFonts w:ascii="URWPalladioL-Roma" w:eastAsiaTheme="minorHAnsi" w:hAnsi="URWPalladioL-Roma" w:cs="URWPalladioL-Roma"/>
          <w:color w:val="000000"/>
          <w:sz w:val="15"/>
          <w:szCs w:val="15"/>
        </w:rPr>
        <w:t>2</w:t>
      </w:r>
      <w:r>
        <w:rPr>
          <w:rFonts w:ascii="URWPalladioL-Roma" w:eastAsiaTheme="minorHAnsi" w:hAnsi="URWPalladioL-Roma" w:cs="URWPalladioL-Roma"/>
          <w:color w:val="000000"/>
          <w:sz w:val="20"/>
          <w:szCs w:val="20"/>
        </w:rPr>
        <w:t>G + (</w:t>
      </w:r>
      <w:r>
        <w:rPr>
          <w:rFonts w:ascii="EURM10" w:eastAsiaTheme="minorHAnsi" w:hAnsi="EURM10" w:cs="EURM10"/>
          <w:color w:val="000000"/>
          <w:sz w:val="20"/>
          <w:szCs w:val="20"/>
        </w:rPr>
        <w:t>_</w:t>
      </w:r>
      <w:r>
        <w:rPr>
          <w:rFonts w:ascii="URWPalladioL-Roma" w:eastAsiaTheme="minorHAnsi" w:hAnsi="URWPalladioL-Roma" w:cs="URWPalladioL-Roma"/>
          <w:color w:val="000000"/>
          <w:sz w:val="15"/>
          <w:szCs w:val="15"/>
        </w:rPr>
        <w:t>2</w:t>
      </w:r>
      <w:r>
        <w:rPr>
          <w:rFonts w:ascii="URWPalladioL-Roma" w:eastAsiaTheme="minorHAnsi" w:hAnsi="URWPalladioL-Roma" w:cs="URWPalladioL-Roma"/>
          <w:color w:val="000000"/>
          <w:sz w:val="20"/>
          <w:szCs w:val="20"/>
        </w:rPr>
        <w:t>e/r)</w:t>
      </w:r>
    </w:p>
    <w:p w:rsidR="00037FBF" w:rsidRDefault="00037FBF" w:rsidP="00037FBF">
      <w:pPr>
        <w:widowControl/>
        <w:autoSpaceDE w:val="0"/>
        <w:autoSpaceDN w:val="0"/>
        <w:adjustRightInd w:val="0"/>
        <w:jc w:val="both"/>
        <w:rPr>
          <w:rFonts w:ascii="URWPalladioL-Roma" w:eastAsiaTheme="minorHAnsi" w:hAnsi="URWPalladioL-Roma" w:cs="URWPalladioL-Roma"/>
          <w:color w:val="000000"/>
          <w:sz w:val="20"/>
          <w:szCs w:val="20"/>
        </w:rPr>
      </w:pPr>
      <w:proofErr w:type="gramStart"/>
      <w:r>
        <w:rPr>
          <w:rFonts w:ascii="URWPalladioL-Roma" w:eastAsiaTheme="minorHAnsi" w:hAnsi="URWPalladioL-Roma" w:cs="URWPalladioL-Roma"/>
          <w:color w:val="000000"/>
          <w:sz w:val="20"/>
          <w:szCs w:val="20"/>
        </w:rPr>
        <w:t>where</w:t>
      </w:r>
      <w:proofErr w:type="gramEnd"/>
      <w:r>
        <w:rPr>
          <w:rFonts w:ascii="URWPalladioL-Roma" w:eastAsiaTheme="minorHAnsi" w:hAnsi="URWPalladioL-Roma" w:cs="URWPalladioL-Roma"/>
          <w:color w:val="000000"/>
          <w:sz w:val="20"/>
          <w:szCs w:val="20"/>
        </w:rPr>
        <w:t xml:space="preserve"> </w:t>
      </w:r>
      <w:r>
        <w:rPr>
          <w:rFonts w:ascii="EURM10" w:eastAsiaTheme="minorHAnsi" w:hAnsi="EURM10" w:cs="EURM10"/>
          <w:color w:val="000000"/>
          <w:sz w:val="20"/>
          <w:szCs w:val="20"/>
        </w:rPr>
        <w:t>_</w:t>
      </w:r>
      <w:r>
        <w:rPr>
          <w:rFonts w:ascii="URWPalladioL-Roma" w:eastAsiaTheme="minorHAnsi" w:hAnsi="URWPalladioL-Roma" w:cs="URWPalladioL-Roma"/>
          <w:color w:val="000000"/>
          <w:sz w:val="15"/>
          <w:szCs w:val="15"/>
        </w:rPr>
        <w:t>2</w:t>
      </w:r>
      <w:r>
        <w:rPr>
          <w:rFonts w:ascii="URWPalladioL-Roma" w:eastAsiaTheme="minorHAnsi" w:hAnsi="URWPalladioL-Roma" w:cs="URWPalladioL-Roma"/>
          <w:color w:val="000000"/>
          <w:sz w:val="20"/>
          <w:szCs w:val="20"/>
        </w:rPr>
        <w:t xml:space="preserve">G is the genotypic variance; </w:t>
      </w:r>
      <w:r>
        <w:rPr>
          <w:rFonts w:ascii="EURM10" w:eastAsiaTheme="minorHAnsi" w:hAnsi="EURM10" w:cs="EURM10"/>
          <w:color w:val="000000"/>
          <w:sz w:val="20"/>
          <w:szCs w:val="20"/>
        </w:rPr>
        <w:t>_</w:t>
      </w:r>
      <w:r>
        <w:rPr>
          <w:rFonts w:ascii="URWPalladioL-Roma" w:eastAsiaTheme="minorHAnsi" w:hAnsi="URWPalladioL-Roma" w:cs="URWPalladioL-Roma"/>
          <w:color w:val="000000"/>
          <w:sz w:val="15"/>
          <w:szCs w:val="15"/>
        </w:rPr>
        <w:t>2</w:t>
      </w:r>
      <w:r>
        <w:rPr>
          <w:rFonts w:ascii="URWPalladioL-Roma" w:eastAsiaTheme="minorHAnsi" w:hAnsi="URWPalladioL-Roma" w:cs="URWPalladioL-Roma"/>
          <w:color w:val="000000"/>
          <w:sz w:val="20"/>
          <w:szCs w:val="20"/>
        </w:rPr>
        <w:t>e: phenotypic variance and r: replication. All the data were</w:t>
      </w:r>
    </w:p>
    <w:p w:rsidR="00037FBF" w:rsidRDefault="00037FBF" w:rsidP="00037FBF">
      <w:pPr>
        <w:widowControl/>
        <w:autoSpaceDE w:val="0"/>
        <w:autoSpaceDN w:val="0"/>
        <w:adjustRightInd w:val="0"/>
        <w:jc w:val="both"/>
        <w:rPr>
          <w:rFonts w:ascii="URWPalladioL-Roma" w:eastAsiaTheme="minorHAnsi" w:hAnsi="URWPalladioL-Roma" w:cs="URWPalladioL-Roma"/>
          <w:color w:val="000000"/>
          <w:sz w:val="20"/>
          <w:szCs w:val="20"/>
        </w:rPr>
      </w:pPr>
      <w:proofErr w:type="gramStart"/>
      <w:r>
        <w:rPr>
          <w:rFonts w:ascii="URWPalladioL-Roma" w:eastAsiaTheme="minorHAnsi" w:hAnsi="URWPalladioL-Roma" w:cs="URWPalladioL-Roma"/>
          <w:color w:val="000000"/>
          <w:sz w:val="20"/>
          <w:szCs w:val="20"/>
        </w:rPr>
        <w:t>analyzed</w:t>
      </w:r>
      <w:proofErr w:type="gramEnd"/>
      <w:r>
        <w:rPr>
          <w:rFonts w:ascii="URWPalladioL-Roma" w:eastAsiaTheme="minorHAnsi" w:hAnsi="URWPalladioL-Roma" w:cs="URWPalladioL-Roma"/>
          <w:color w:val="000000"/>
          <w:sz w:val="20"/>
          <w:szCs w:val="20"/>
        </w:rPr>
        <w:t xml:space="preserve"> using R software version 3.4.1 [</w:t>
      </w:r>
      <w:r>
        <w:rPr>
          <w:rFonts w:ascii="URWPalladioL-Roma" w:eastAsiaTheme="minorHAnsi" w:hAnsi="URWPalladioL-Roma" w:cs="URWPalladioL-Roma"/>
          <w:color w:val="0875B8"/>
          <w:sz w:val="20"/>
          <w:szCs w:val="20"/>
        </w:rPr>
        <w:t>74</w:t>
      </w:r>
      <w:r>
        <w:rPr>
          <w:rFonts w:ascii="URWPalladioL-Roma" w:eastAsiaTheme="minorHAnsi" w:hAnsi="URWPalladioL-Roma" w:cs="URWPalladioL-Roma"/>
          <w:color w:val="000000"/>
          <w:sz w:val="20"/>
          <w:szCs w:val="20"/>
        </w:rPr>
        <w:t>].</w:t>
      </w:r>
    </w:p>
    <w:p w:rsidR="00037FBF" w:rsidRDefault="00037FBF" w:rsidP="00037FBF">
      <w:pPr>
        <w:widowControl/>
        <w:autoSpaceDE w:val="0"/>
        <w:autoSpaceDN w:val="0"/>
        <w:adjustRightInd w:val="0"/>
        <w:jc w:val="both"/>
        <w:rPr>
          <w:rFonts w:ascii="URWPalladioL-Roma" w:eastAsiaTheme="minorHAnsi" w:hAnsi="URWPalladioL-Roma" w:cs="URWPalladioL-Roma"/>
          <w:color w:val="000000"/>
          <w:sz w:val="20"/>
          <w:szCs w:val="20"/>
        </w:rPr>
      </w:pPr>
      <w:r>
        <w:rPr>
          <w:rFonts w:ascii="URWPalladioL-Roma" w:eastAsiaTheme="minorHAnsi" w:hAnsi="URWPalladioL-Roma" w:cs="URWPalladioL-Roma"/>
          <w:color w:val="000000"/>
          <w:sz w:val="20"/>
          <w:szCs w:val="20"/>
        </w:rPr>
        <w:t>Linkage map analysis was conducted using Join Map 4.0 [</w:t>
      </w:r>
      <w:r>
        <w:rPr>
          <w:rFonts w:ascii="URWPalladioL-Roma" w:eastAsiaTheme="minorHAnsi" w:hAnsi="URWPalladioL-Roma" w:cs="URWPalladioL-Roma"/>
          <w:color w:val="0875B8"/>
          <w:sz w:val="20"/>
          <w:szCs w:val="20"/>
        </w:rPr>
        <w:t>73</w:t>
      </w:r>
      <w:r>
        <w:rPr>
          <w:rFonts w:ascii="URWPalladioL-Roma" w:eastAsiaTheme="minorHAnsi" w:hAnsi="URWPalladioL-Roma" w:cs="URWPalladioL-Roma"/>
          <w:color w:val="000000"/>
          <w:sz w:val="20"/>
          <w:szCs w:val="20"/>
        </w:rPr>
        <w:t>] with a recombination frequency of</w:t>
      </w:r>
    </w:p>
    <w:p w:rsidR="00037FBF" w:rsidRDefault="00037FBF" w:rsidP="00037FBF">
      <w:pPr>
        <w:widowControl/>
        <w:autoSpaceDE w:val="0"/>
        <w:autoSpaceDN w:val="0"/>
        <w:adjustRightInd w:val="0"/>
        <w:jc w:val="both"/>
        <w:rPr>
          <w:rFonts w:ascii="URWPalladioL-Roma" w:eastAsiaTheme="minorHAnsi" w:hAnsi="URWPalladioL-Roma" w:cs="URWPalladioL-Roma"/>
          <w:color w:val="000000"/>
          <w:sz w:val="20"/>
          <w:szCs w:val="20"/>
        </w:rPr>
      </w:pPr>
      <w:r>
        <w:rPr>
          <w:rFonts w:ascii="URWPalladioL-Roma" w:eastAsiaTheme="minorHAnsi" w:hAnsi="URWPalladioL-Roma" w:cs="URWPalladioL-Roma"/>
          <w:color w:val="000000"/>
          <w:sz w:val="20"/>
          <w:szCs w:val="20"/>
        </w:rPr>
        <w:t xml:space="preserve">0.40 </w:t>
      </w:r>
      <w:proofErr w:type="gramStart"/>
      <w:r>
        <w:rPr>
          <w:rFonts w:ascii="URWPalladioL-Roma" w:eastAsiaTheme="minorHAnsi" w:hAnsi="URWPalladioL-Roma" w:cs="URWPalladioL-Roma"/>
          <w:color w:val="000000"/>
          <w:sz w:val="20"/>
          <w:szCs w:val="20"/>
        </w:rPr>
        <w:t>and</w:t>
      </w:r>
      <w:proofErr w:type="gramEnd"/>
      <w:r>
        <w:rPr>
          <w:rFonts w:ascii="URWPalladioL-Roma" w:eastAsiaTheme="minorHAnsi" w:hAnsi="URWPalladioL-Roma" w:cs="URWPalladioL-Roma"/>
          <w:color w:val="000000"/>
          <w:sz w:val="20"/>
          <w:szCs w:val="20"/>
        </w:rPr>
        <w:t xml:space="preserve"> a LOD score of 2.5 for the F</w:t>
      </w:r>
      <w:r>
        <w:rPr>
          <w:rFonts w:ascii="URWPalladioL-Roma" w:eastAsiaTheme="minorHAnsi" w:hAnsi="URWPalladioL-Roma" w:cs="URWPalladioL-Roma"/>
          <w:color w:val="000000"/>
          <w:sz w:val="15"/>
          <w:szCs w:val="15"/>
        </w:rPr>
        <w:t xml:space="preserve">2:3 </w:t>
      </w:r>
      <w:r>
        <w:rPr>
          <w:rFonts w:ascii="URWPalladioL-Roma" w:eastAsiaTheme="minorHAnsi" w:hAnsi="URWPalladioL-Roma" w:cs="URWPalladioL-Roma"/>
          <w:color w:val="000000"/>
          <w:sz w:val="20"/>
          <w:szCs w:val="20"/>
        </w:rPr>
        <w:t>population. The Kosambi mapping function was used to convert</w:t>
      </w:r>
    </w:p>
    <w:p w:rsidR="00037FBF" w:rsidRDefault="00037FBF" w:rsidP="00037FBF">
      <w:pPr>
        <w:widowControl/>
        <w:autoSpaceDE w:val="0"/>
        <w:autoSpaceDN w:val="0"/>
        <w:adjustRightInd w:val="0"/>
        <w:jc w:val="both"/>
        <w:rPr>
          <w:rFonts w:ascii="URWPalladioL-Roma" w:eastAsiaTheme="minorHAnsi" w:hAnsi="URWPalladioL-Roma" w:cs="URWPalladioL-Roma"/>
          <w:color w:val="000000"/>
          <w:sz w:val="20"/>
          <w:szCs w:val="20"/>
        </w:rPr>
      </w:pPr>
      <w:proofErr w:type="gramStart"/>
      <w:r>
        <w:rPr>
          <w:rFonts w:ascii="URWPalladioL-Roma" w:eastAsiaTheme="minorHAnsi" w:hAnsi="URWPalladioL-Roma" w:cs="URWPalladioL-Roma"/>
          <w:color w:val="000000"/>
          <w:sz w:val="20"/>
          <w:szCs w:val="20"/>
        </w:rPr>
        <w:t>the</w:t>
      </w:r>
      <w:proofErr w:type="gramEnd"/>
      <w:r>
        <w:rPr>
          <w:rFonts w:ascii="URWPalladioL-Roma" w:eastAsiaTheme="minorHAnsi" w:hAnsi="URWPalladioL-Roma" w:cs="URWPalladioL-Roma"/>
          <w:color w:val="000000"/>
          <w:sz w:val="20"/>
          <w:szCs w:val="20"/>
        </w:rPr>
        <w:t xml:space="preserve"> recombination frequencies to map distances. For the two experiments, each data point represented</w:t>
      </w:r>
    </w:p>
    <w:p w:rsidR="00037FBF" w:rsidRDefault="00037FBF" w:rsidP="00037FBF">
      <w:pPr>
        <w:widowControl/>
        <w:autoSpaceDE w:val="0"/>
        <w:autoSpaceDN w:val="0"/>
        <w:adjustRightInd w:val="0"/>
        <w:jc w:val="both"/>
        <w:rPr>
          <w:rFonts w:ascii="URWPalladioL-Roma" w:eastAsiaTheme="minorHAnsi" w:hAnsi="URWPalladioL-Roma" w:cs="URWPalladioL-Roma"/>
          <w:color w:val="000000"/>
          <w:sz w:val="20"/>
          <w:szCs w:val="20"/>
        </w:rPr>
      </w:pPr>
      <w:proofErr w:type="gramStart"/>
      <w:r>
        <w:rPr>
          <w:rFonts w:ascii="URWPalladioL-Roma" w:eastAsiaTheme="minorHAnsi" w:hAnsi="URWPalladioL-Roma" w:cs="URWPalladioL-Roma"/>
          <w:color w:val="000000"/>
          <w:sz w:val="20"/>
          <w:szCs w:val="20"/>
        </w:rPr>
        <w:t>the</w:t>
      </w:r>
      <w:proofErr w:type="gramEnd"/>
      <w:r>
        <w:rPr>
          <w:rFonts w:ascii="URWPalladioL-Roma" w:eastAsiaTheme="minorHAnsi" w:hAnsi="URWPalladioL-Roma" w:cs="URWPalladioL-Roma"/>
          <w:color w:val="000000"/>
          <w:sz w:val="20"/>
          <w:szCs w:val="20"/>
        </w:rPr>
        <w:t xml:space="preserve"> mean of three replications, with each treatment consisting of 40 plants. Salt-tolerance-related traits</w:t>
      </w:r>
    </w:p>
    <w:p w:rsidR="00037FBF" w:rsidRDefault="00037FBF" w:rsidP="00037FBF">
      <w:pPr>
        <w:widowControl/>
        <w:autoSpaceDE w:val="0"/>
        <w:autoSpaceDN w:val="0"/>
        <w:adjustRightInd w:val="0"/>
        <w:jc w:val="both"/>
        <w:rPr>
          <w:rFonts w:ascii="URWPalladioL-Roma" w:eastAsiaTheme="minorHAnsi" w:hAnsi="URWPalladioL-Roma" w:cs="URWPalladioL-Roma"/>
          <w:color w:val="000000"/>
          <w:sz w:val="20"/>
          <w:szCs w:val="20"/>
        </w:rPr>
      </w:pPr>
      <w:r>
        <w:rPr>
          <w:rFonts w:ascii="URWPalladioL-Roma" w:eastAsiaTheme="minorHAnsi" w:hAnsi="URWPalladioL-Roma" w:cs="URWPalladioL-Roma"/>
          <w:color w:val="000000"/>
          <w:sz w:val="20"/>
          <w:szCs w:val="20"/>
        </w:rPr>
        <w:t>EC, GR, SL, FW, LFW, SLW, DLW, RWC, and CHL were used to conduct a QTL analysis. WinQTL</w:t>
      </w:r>
    </w:p>
    <w:p w:rsidR="00037FBF" w:rsidRDefault="00037FBF" w:rsidP="00037FBF">
      <w:pPr>
        <w:widowControl/>
        <w:autoSpaceDE w:val="0"/>
        <w:autoSpaceDN w:val="0"/>
        <w:adjustRightInd w:val="0"/>
        <w:jc w:val="both"/>
        <w:rPr>
          <w:rFonts w:ascii="URWPalladioL-Roma" w:eastAsiaTheme="minorHAnsi" w:hAnsi="URWPalladioL-Roma" w:cs="URWPalladioL-Roma"/>
          <w:color w:val="000000"/>
          <w:sz w:val="20"/>
          <w:szCs w:val="20"/>
        </w:rPr>
      </w:pPr>
      <w:r>
        <w:rPr>
          <w:rFonts w:ascii="URWPalladioL-Roma" w:eastAsiaTheme="minorHAnsi" w:hAnsi="URWPalladioL-Roma" w:cs="URWPalladioL-Roma"/>
          <w:color w:val="000000"/>
          <w:sz w:val="20"/>
          <w:szCs w:val="20"/>
        </w:rPr>
        <w:t>Cartographer 2.5 was used to detect QTLs using composite interval mapping by [</w:t>
      </w:r>
      <w:r>
        <w:rPr>
          <w:rFonts w:ascii="URWPalladioL-Roma" w:eastAsiaTheme="minorHAnsi" w:hAnsi="URWPalladioL-Roma" w:cs="URWPalladioL-Roma"/>
          <w:color w:val="0875B8"/>
          <w:sz w:val="20"/>
          <w:szCs w:val="20"/>
        </w:rPr>
        <w:t>75</w:t>
      </w:r>
      <w:r>
        <w:rPr>
          <w:rFonts w:ascii="URWPalladioL-Roma" w:eastAsiaTheme="minorHAnsi" w:hAnsi="URWPalladioL-Roma" w:cs="URWPalladioL-Roma"/>
          <w:color w:val="000000"/>
          <w:sz w:val="20"/>
          <w:szCs w:val="20"/>
        </w:rPr>
        <w:t>]. In the composite</w:t>
      </w:r>
    </w:p>
    <w:p w:rsidR="00037FBF" w:rsidRDefault="00037FBF" w:rsidP="00037FBF">
      <w:pPr>
        <w:widowControl/>
        <w:autoSpaceDE w:val="0"/>
        <w:autoSpaceDN w:val="0"/>
        <w:adjustRightInd w:val="0"/>
        <w:jc w:val="both"/>
        <w:rPr>
          <w:rFonts w:ascii="URWPalladioL-Roma" w:eastAsiaTheme="minorHAnsi" w:hAnsi="URWPalladioL-Roma" w:cs="URWPalladioL-Roma"/>
          <w:color w:val="000000"/>
          <w:sz w:val="20"/>
          <w:szCs w:val="20"/>
        </w:rPr>
      </w:pPr>
      <w:proofErr w:type="gramStart"/>
      <w:r>
        <w:rPr>
          <w:rFonts w:ascii="URWPalladioL-Roma" w:eastAsiaTheme="minorHAnsi" w:hAnsi="URWPalladioL-Roma" w:cs="URWPalladioL-Roma"/>
          <w:color w:val="000000"/>
          <w:sz w:val="20"/>
          <w:szCs w:val="20"/>
        </w:rPr>
        <w:t>interval</w:t>
      </w:r>
      <w:proofErr w:type="gramEnd"/>
      <w:r>
        <w:rPr>
          <w:rFonts w:ascii="URWPalladioL-Roma" w:eastAsiaTheme="minorHAnsi" w:hAnsi="URWPalladioL-Roma" w:cs="URWPalladioL-Roma"/>
          <w:color w:val="000000"/>
          <w:sz w:val="20"/>
          <w:szCs w:val="20"/>
        </w:rPr>
        <w:t xml:space="preserve"> mapping (CIM) method, model 6, forward–backward regression method with 1 cM walking</w:t>
      </w:r>
    </w:p>
    <w:p w:rsidR="00037FBF" w:rsidRDefault="00037FBF" w:rsidP="00037FBF">
      <w:pPr>
        <w:widowControl/>
        <w:autoSpaceDE w:val="0"/>
        <w:autoSpaceDN w:val="0"/>
        <w:adjustRightInd w:val="0"/>
        <w:jc w:val="both"/>
        <w:rPr>
          <w:rFonts w:ascii="URWPalladioL-Roma" w:eastAsiaTheme="minorHAnsi" w:hAnsi="URWPalladioL-Roma" w:cs="URWPalladioL-Roma"/>
          <w:color w:val="000000"/>
          <w:sz w:val="20"/>
          <w:szCs w:val="20"/>
        </w:rPr>
      </w:pPr>
      <w:proofErr w:type="gramStart"/>
      <w:r>
        <w:rPr>
          <w:rFonts w:ascii="URWPalladioL-Roma" w:eastAsiaTheme="minorHAnsi" w:hAnsi="URWPalladioL-Roma" w:cs="URWPalladioL-Roma"/>
          <w:color w:val="000000"/>
          <w:sz w:val="20"/>
          <w:szCs w:val="20"/>
        </w:rPr>
        <w:t>speed</w:t>
      </w:r>
      <w:proofErr w:type="gramEnd"/>
      <w:r>
        <w:rPr>
          <w:rFonts w:ascii="URWPalladioL-Roma" w:eastAsiaTheme="minorHAnsi" w:hAnsi="URWPalladioL-Roma" w:cs="URWPalladioL-Roma"/>
          <w:color w:val="000000"/>
          <w:sz w:val="20"/>
          <w:szCs w:val="20"/>
        </w:rPr>
        <w:t>, a probability into and out of the model of 0.01, and window size set at 10 cM were used.</w:t>
      </w:r>
    </w:p>
    <w:p w:rsidR="00037FBF" w:rsidRDefault="00037FBF" w:rsidP="00037FBF">
      <w:pPr>
        <w:widowControl/>
        <w:autoSpaceDE w:val="0"/>
        <w:autoSpaceDN w:val="0"/>
        <w:adjustRightInd w:val="0"/>
        <w:jc w:val="both"/>
        <w:rPr>
          <w:rFonts w:ascii="URWPalladioL-Roma" w:eastAsiaTheme="minorHAnsi" w:hAnsi="URWPalladioL-Roma" w:cs="URWPalladioL-Roma"/>
          <w:color w:val="000000"/>
          <w:sz w:val="20"/>
          <w:szCs w:val="20"/>
        </w:rPr>
      </w:pPr>
      <w:r>
        <w:rPr>
          <w:rFonts w:ascii="URWPalladioL-Roma" w:eastAsiaTheme="minorHAnsi" w:hAnsi="URWPalladioL-Roma" w:cs="URWPalladioL-Roma"/>
          <w:color w:val="000000"/>
          <w:sz w:val="20"/>
          <w:szCs w:val="20"/>
        </w:rPr>
        <w:t>A stringent logarithm of odds (LOD) threshold value was estimated by 1000 permutation test for</w:t>
      </w:r>
    </w:p>
    <w:p w:rsidR="00037FBF" w:rsidRDefault="00037FBF" w:rsidP="00037FBF">
      <w:pPr>
        <w:widowControl/>
        <w:autoSpaceDE w:val="0"/>
        <w:autoSpaceDN w:val="0"/>
        <w:adjustRightInd w:val="0"/>
        <w:jc w:val="both"/>
        <w:rPr>
          <w:rFonts w:ascii="URWPalladioL-Roma" w:eastAsiaTheme="minorHAnsi" w:hAnsi="URWPalladioL-Roma" w:cs="URWPalladioL-Roma"/>
          <w:color w:val="000000"/>
          <w:sz w:val="20"/>
          <w:szCs w:val="20"/>
        </w:rPr>
      </w:pPr>
      <w:proofErr w:type="gramStart"/>
      <w:r>
        <w:rPr>
          <w:rFonts w:ascii="URWPalladioL-Roma" w:eastAsiaTheme="minorHAnsi" w:hAnsi="URWPalladioL-Roma" w:cs="URWPalladioL-Roma"/>
          <w:color w:val="000000"/>
          <w:sz w:val="20"/>
          <w:szCs w:val="20"/>
        </w:rPr>
        <w:t>all</w:t>
      </w:r>
      <w:proofErr w:type="gramEnd"/>
      <w:r>
        <w:rPr>
          <w:rFonts w:ascii="URWPalladioL-Roma" w:eastAsiaTheme="minorHAnsi" w:hAnsi="URWPalladioL-Roma" w:cs="URWPalladioL-Roma"/>
          <w:color w:val="000000"/>
          <w:sz w:val="20"/>
          <w:szCs w:val="20"/>
        </w:rPr>
        <w:t xml:space="preserve"> traits and used to determine the significant QTLs with a significance level of </w:t>
      </w:r>
      <w:r>
        <w:rPr>
          <w:rFonts w:ascii="URWPalladioL-Ital" w:eastAsiaTheme="minorHAnsi" w:hAnsi="URWPalladioL-Ital" w:cs="URWPalladioL-Ital"/>
          <w:color w:val="000000"/>
          <w:sz w:val="20"/>
          <w:szCs w:val="20"/>
        </w:rPr>
        <w:t xml:space="preserve">p </w:t>
      </w:r>
      <w:r>
        <w:rPr>
          <w:rFonts w:ascii="URWPalladioL-Roma" w:eastAsiaTheme="minorHAnsi" w:hAnsi="URWPalladioL-Roma" w:cs="URWPalladioL-Roma"/>
          <w:color w:val="000000"/>
          <w:sz w:val="20"/>
          <w:szCs w:val="20"/>
        </w:rPr>
        <w:t>= 0.05. However,</w:t>
      </w:r>
    </w:p>
    <w:p w:rsidR="00037FBF" w:rsidRDefault="00037FBF" w:rsidP="00037FBF">
      <w:pPr>
        <w:widowControl/>
        <w:autoSpaceDE w:val="0"/>
        <w:autoSpaceDN w:val="0"/>
        <w:adjustRightInd w:val="0"/>
        <w:jc w:val="both"/>
        <w:rPr>
          <w:rFonts w:ascii="URWPalladioL-Roma" w:eastAsiaTheme="minorHAnsi" w:hAnsi="URWPalladioL-Roma" w:cs="URWPalladioL-Roma"/>
          <w:color w:val="000000"/>
          <w:sz w:val="20"/>
          <w:szCs w:val="20"/>
        </w:rPr>
      </w:pPr>
      <w:r>
        <w:rPr>
          <w:rFonts w:ascii="URWPalladioL-Roma" w:eastAsiaTheme="minorHAnsi" w:hAnsi="URWPalladioL-Roma" w:cs="URWPalladioL-Roma"/>
          <w:color w:val="000000"/>
          <w:sz w:val="20"/>
          <w:szCs w:val="20"/>
        </w:rPr>
        <w:t>QTLs in varying environments with an LOD threshold of at least 2.5 were considered common QTLs</w:t>
      </w:r>
    </w:p>
    <w:p w:rsidR="00037FBF" w:rsidRDefault="00037FBF" w:rsidP="00037FBF">
      <w:pPr>
        <w:widowControl/>
        <w:autoSpaceDE w:val="0"/>
        <w:autoSpaceDN w:val="0"/>
        <w:adjustRightInd w:val="0"/>
        <w:jc w:val="both"/>
        <w:rPr>
          <w:rFonts w:ascii="URWPalladioL-Roma" w:eastAsiaTheme="minorHAnsi" w:hAnsi="URWPalladioL-Roma" w:cs="URWPalladioL-Roma"/>
          <w:color w:val="000000"/>
          <w:sz w:val="20"/>
          <w:szCs w:val="20"/>
        </w:rPr>
      </w:pPr>
      <w:proofErr w:type="gramStart"/>
      <w:r>
        <w:rPr>
          <w:rFonts w:ascii="URWPalladioL-Roma" w:eastAsiaTheme="minorHAnsi" w:hAnsi="URWPalladioL-Roma" w:cs="URWPalladioL-Roma"/>
          <w:color w:val="000000"/>
          <w:sz w:val="20"/>
          <w:szCs w:val="20"/>
        </w:rPr>
        <w:t>based</w:t>
      </w:r>
      <w:proofErr w:type="gramEnd"/>
      <w:r>
        <w:rPr>
          <w:rFonts w:ascii="URWPalladioL-Roma" w:eastAsiaTheme="minorHAnsi" w:hAnsi="URWPalladioL-Roma" w:cs="URWPalladioL-Roma"/>
          <w:color w:val="000000"/>
          <w:sz w:val="20"/>
          <w:szCs w:val="20"/>
        </w:rPr>
        <w:t xml:space="preserve"> on the explanation by Lander and Kruglyak [</w:t>
      </w:r>
      <w:r>
        <w:rPr>
          <w:rFonts w:ascii="URWPalladioL-Roma" w:eastAsiaTheme="minorHAnsi" w:hAnsi="URWPalladioL-Roma" w:cs="URWPalladioL-Roma"/>
          <w:color w:val="0875B8"/>
          <w:sz w:val="20"/>
          <w:szCs w:val="20"/>
        </w:rPr>
        <w:t>76</w:t>
      </w:r>
      <w:r>
        <w:rPr>
          <w:rFonts w:ascii="URWPalladioL-Roma" w:eastAsiaTheme="minorHAnsi" w:hAnsi="URWPalladioL-Roma" w:cs="URWPalladioL-Roma"/>
          <w:color w:val="000000"/>
          <w:sz w:val="20"/>
          <w:szCs w:val="20"/>
        </w:rPr>
        <w:t>].</w:t>
      </w:r>
    </w:p>
    <w:p w:rsidR="00037FBF" w:rsidRDefault="00037FBF" w:rsidP="00037FBF">
      <w:pPr>
        <w:widowControl/>
        <w:autoSpaceDE w:val="0"/>
        <w:autoSpaceDN w:val="0"/>
        <w:adjustRightInd w:val="0"/>
        <w:jc w:val="both"/>
        <w:rPr>
          <w:rFonts w:ascii="URWPalladioL-Roma" w:eastAsiaTheme="minorHAnsi" w:hAnsi="URWPalladioL-Roma" w:cs="URWPalladioL-Roma"/>
          <w:color w:val="000000"/>
          <w:sz w:val="20"/>
          <w:szCs w:val="20"/>
        </w:rPr>
      </w:pPr>
      <w:r>
        <w:rPr>
          <w:rFonts w:ascii="URWPalladioL-Roma" w:eastAsiaTheme="minorHAnsi" w:hAnsi="URWPalladioL-Roma" w:cs="URWPalladioL-Roma"/>
          <w:color w:val="000000"/>
          <w:sz w:val="20"/>
          <w:szCs w:val="20"/>
        </w:rPr>
        <w:t>QTL nomenclature was done based on previous criteria [</w:t>
      </w:r>
      <w:r>
        <w:rPr>
          <w:rFonts w:ascii="URWPalladioL-Roma" w:eastAsiaTheme="minorHAnsi" w:hAnsi="URWPalladioL-Roma" w:cs="URWPalladioL-Roma"/>
          <w:color w:val="0875B8"/>
          <w:sz w:val="20"/>
          <w:szCs w:val="20"/>
        </w:rPr>
        <w:t>77</w:t>
      </w:r>
      <w:r>
        <w:rPr>
          <w:rFonts w:ascii="URWPalladioL-Roma" w:eastAsiaTheme="minorHAnsi" w:hAnsi="URWPalladioL-Roma" w:cs="URWPalladioL-Roma"/>
          <w:color w:val="000000"/>
          <w:sz w:val="20"/>
          <w:szCs w:val="20"/>
        </w:rPr>
        <w:t>]. The phenotypic variance observed</w:t>
      </w:r>
    </w:p>
    <w:p w:rsidR="00037FBF" w:rsidRDefault="00037FBF" w:rsidP="00037FBF">
      <w:pPr>
        <w:widowControl/>
        <w:autoSpaceDE w:val="0"/>
        <w:autoSpaceDN w:val="0"/>
        <w:adjustRightInd w:val="0"/>
        <w:jc w:val="both"/>
        <w:rPr>
          <w:rFonts w:ascii="URWPalladioL-Roma" w:eastAsiaTheme="minorHAnsi" w:hAnsi="URWPalladioL-Roma" w:cs="URWPalladioL-Roma"/>
          <w:color w:val="000000"/>
          <w:sz w:val="20"/>
          <w:szCs w:val="20"/>
        </w:rPr>
      </w:pPr>
      <w:proofErr w:type="gramStart"/>
      <w:r>
        <w:rPr>
          <w:rFonts w:ascii="URWPalladioL-Roma" w:eastAsiaTheme="minorHAnsi" w:hAnsi="URWPalladioL-Roma" w:cs="URWPalladioL-Roma"/>
          <w:color w:val="000000"/>
          <w:sz w:val="20"/>
          <w:szCs w:val="20"/>
        </w:rPr>
        <w:t>proportions</w:t>
      </w:r>
      <w:proofErr w:type="gramEnd"/>
      <w:r>
        <w:rPr>
          <w:rFonts w:ascii="URWPalladioL-Roma" w:eastAsiaTheme="minorHAnsi" w:hAnsi="URWPalladioL-Roma" w:cs="URWPalladioL-Roma"/>
          <w:color w:val="000000"/>
          <w:sz w:val="20"/>
          <w:szCs w:val="20"/>
        </w:rPr>
        <w:t xml:space="preserve"> as illustrated by each QTL was estimated by coefficient of determination R</w:t>
      </w:r>
      <w:r>
        <w:rPr>
          <w:rFonts w:ascii="URWPalladioL-Roma" w:eastAsiaTheme="minorHAnsi" w:hAnsi="URWPalladioL-Roma" w:cs="URWPalladioL-Roma"/>
          <w:color w:val="000000"/>
          <w:sz w:val="15"/>
          <w:szCs w:val="15"/>
        </w:rPr>
        <w:t xml:space="preserve">2 </w:t>
      </w:r>
      <w:r>
        <w:rPr>
          <w:rFonts w:ascii="URWPalladioL-Roma" w:eastAsiaTheme="minorHAnsi" w:hAnsi="URWPalladioL-Roma" w:cs="URWPalladioL-Roma"/>
          <w:color w:val="000000"/>
          <w:sz w:val="20"/>
          <w:szCs w:val="20"/>
        </w:rPr>
        <w:t>(%) as</w:t>
      </w:r>
    </w:p>
    <w:p w:rsidR="00037FBF" w:rsidRDefault="00037FBF" w:rsidP="00037FBF">
      <w:pPr>
        <w:widowControl/>
        <w:autoSpaceDE w:val="0"/>
        <w:autoSpaceDN w:val="0"/>
        <w:adjustRightInd w:val="0"/>
        <w:jc w:val="both"/>
        <w:rPr>
          <w:rFonts w:ascii="URWPalladioL-Roma" w:eastAsiaTheme="minorHAnsi" w:hAnsi="URWPalladioL-Roma" w:cs="URWPalladioL-Roma"/>
          <w:color w:val="000000"/>
          <w:sz w:val="20"/>
          <w:szCs w:val="20"/>
        </w:rPr>
      </w:pPr>
      <w:proofErr w:type="gramStart"/>
      <w:r>
        <w:rPr>
          <w:rFonts w:ascii="URWPalladioL-Roma" w:eastAsiaTheme="minorHAnsi" w:hAnsi="URWPalladioL-Roma" w:cs="URWPalladioL-Roma"/>
          <w:color w:val="000000"/>
          <w:sz w:val="20"/>
          <w:szCs w:val="20"/>
        </w:rPr>
        <w:t>a</w:t>
      </w:r>
      <w:proofErr w:type="gramEnd"/>
      <w:r>
        <w:rPr>
          <w:rFonts w:ascii="URWPalladioL-Roma" w:eastAsiaTheme="minorHAnsi" w:hAnsi="URWPalladioL-Roma" w:cs="URWPalladioL-Roma"/>
          <w:color w:val="000000"/>
          <w:sz w:val="20"/>
          <w:szCs w:val="20"/>
        </w:rPr>
        <w:t xml:space="preserve"> percentage. The additive and dominance effects from QTL cartographer results were used to calculate</w:t>
      </w:r>
    </w:p>
    <w:p w:rsidR="00037FBF" w:rsidRDefault="00037FBF" w:rsidP="00037FBF">
      <w:pPr>
        <w:widowControl/>
        <w:autoSpaceDE w:val="0"/>
        <w:autoSpaceDN w:val="0"/>
        <w:adjustRightInd w:val="0"/>
        <w:jc w:val="both"/>
        <w:rPr>
          <w:rFonts w:ascii="URWPalladioL-Roma" w:eastAsiaTheme="minorHAnsi" w:hAnsi="URWPalladioL-Roma" w:cs="URWPalladioL-Roma"/>
          <w:color w:val="000000"/>
          <w:sz w:val="20"/>
          <w:szCs w:val="20"/>
        </w:rPr>
      </w:pPr>
      <w:proofErr w:type="gramStart"/>
      <w:r>
        <w:rPr>
          <w:rFonts w:ascii="URWPalladioL-Roma" w:eastAsiaTheme="minorHAnsi" w:hAnsi="URWPalladioL-Roma" w:cs="URWPalladioL-Roma"/>
          <w:color w:val="000000"/>
          <w:sz w:val="20"/>
          <w:szCs w:val="20"/>
        </w:rPr>
        <w:t>the</w:t>
      </w:r>
      <w:proofErr w:type="gramEnd"/>
      <w:r>
        <w:rPr>
          <w:rFonts w:ascii="URWPalladioL-Roma" w:eastAsiaTheme="minorHAnsi" w:hAnsi="URWPalladioL-Roma" w:cs="URWPalladioL-Roma"/>
          <w:color w:val="000000"/>
          <w:sz w:val="20"/>
          <w:szCs w:val="20"/>
        </w:rPr>
        <w:t xml:space="preserve"> genetic effects (|d/a|). The results were used to classify the QTL as additive (A) (0–0.20), partially</w:t>
      </w:r>
    </w:p>
    <w:p w:rsidR="00037FBF" w:rsidRDefault="00037FBF" w:rsidP="00037FBF">
      <w:pPr>
        <w:widowControl/>
        <w:autoSpaceDE w:val="0"/>
        <w:autoSpaceDN w:val="0"/>
        <w:adjustRightInd w:val="0"/>
        <w:jc w:val="both"/>
        <w:rPr>
          <w:rFonts w:ascii="URWPalladioL-Roma" w:eastAsiaTheme="minorHAnsi" w:hAnsi="URWPalladioL-Roma" w:cs="URWPalladioL-Roma"/>
          <w:color w:val="000000"/>
          <w:sz w:val="20"/>
          <w:szCs w:val="20"/>
        </w:rPr>
      </w:pPr>
      <w:proofErr w:type="gramStart"/>
      <w:r>
        <w:rPr>
          <w:rFonts w:ascii="URWPalladioL-Roma" w:eastAsiaTheme="minorHAnsi" w:hAnsi="URWPalladioL-Roma" w:cs="URWPalladioL-Roma"/>
          <w:color w:val="000000"/>
          <w:sz w:val="20"/>
          <w:szCs w:val="20"/>
        </w:rPr>
        <w:t>dominant</w:t>
      </w:r>
      <w:proofErr w:type="gramEnd"/>
      <w:r>
        <w:rPr>
          <w:rFonts w:ascii="URWPalladioL-Roma" w:eastAsiaTheme="minorHAnsi" w:hAnsi="URWPalladioL-Roma" w:cs="URWPalladioL-Roma"/>
          <w:color w:val="000000"/>
          <w:sz w:val="20"/>
          <w:szCs w:val="20"/>
        </w:rPr>
        <w:t xml:space="preserve"> (PD) (0.21–0.80), dominant (D) (0.81–1.20), or over-dominant (OD) &gt;1.20, according to [</w:t>
      </w:r>
      <w:r>
        <w:rPr>
          <w:rFonts w:ascii="URWPalladioL-Roma" w:eastAsiaTheme="minorHAnsi" w:hAnsi="URWPalladioL-Roma" w:cs="URWPalladioL-Roma"/>
          <w:color w:val="0875B8"/>
          <w:sz w:val="20"/>
          <w:szCs w:val="20"/>
        </w:rPr>
        <w:t>78</w:t>
      </w:r>
      <w:r>
        <w:rPr>
          <w:rFonts w:ascii="URWPalladioL-Roma" w:eastAsiaTheme="minorHAnsi" w:hAnsi="URWPalladioL-Roma" w:cs="URWPalladioL-Roma"/>
          <w:color w:val="000000"/>
          <w:sz w:val="20"/>
          <w:szCs w:val="20"/>
        </w:rPr>
        <w:t>].</w:t>
      </w:r>
    </w:p>
    <w:p w:rsidR="00037FBF" w:rsidRDefault="00037FBF" w:rsidP="00037FBF">
      <w:pPr>
        <w:widowControl/>
        <w:autoSpaceDE w:val="0"/>
        <w:autoSpaceDN w:val="0"/>
        <w:adjustRightInd w:val="0"/>
        <w:jc w:val="both"/>
        <w:rPr>
          <w:rFonts w:ascii="URWPalladioL-Roma" w:eastAsiaTheme="minorHAnsi" w:hAnsi="URWPalladioL-Roma" w:cs="URWPalladioL-Roma"/>
          <w:color w:val="000000"/>
          <w:sz w:val="20"/>
          <w:szCs w:val="20"/>
        </w:rPr>
      </w:pPr>
      <w:r>
        <w:rPr>
          <w:rFonts w:ascii="URWPalladioL-Roma" w:eastAsiaTheme="minorHAnsi" w:hAnsi="URWPalladioL-Roma" w:cs="URWPalladioL-Roma"/>
          <w:color w:val="000000"/>
          <w:sz w:val="20"/>
          <w:szCs w:val="20"/>
        </w:rPr>
        <w:t>The graphic presentation of the linkage group and QTLs marked was created by Map Chart 2.2 [</w:t>
      </w:r>
      <w:r>
        <w:rPr>
          <w:rFonts w:ascii="URWPalladioL-Roma" w:eastAsiaTheme="minorHAnsi" w:hAnsi="URWPalladioL-Roma" w:cs="URWPalladioL-Roma"/>
          <w:color w:val="0875B8"/>
          <w:sz w:val="20"/>
          <w:szCs w:val="20"/>
        </w:rPr>
        <w:t>79</w:t>
      </w:r>
      <w:r>
        <w:rPr>
          <w:rFonts w:ascii="URWPalladioL-Roma" w:eastAsiaTheme="minorHAnsi" w:hAnsi="URWPalladioL-Roma" w:cs="URWPalladioL-Roma"/>
          <w:color w:val="000000"/>
          <w:sz w:val="20"/>
          <w:szCs w:val="20"/>
        </w:rPr>
        <w:t>]</w:t>
      </w:r>
    </w:p>
    <w:p w:rsidR="00037FBF" w:rsidRDefault="00037FBF" w:rsidP="00037FBF">
      <w:pPr>
        <w:widowControl/>
        <w:autoSpaceDE w:val="0"/>
        <w:autoSpaceDN w:val="0"/>
        <w:adjustRightInd w:val="0"/>
        <w:jc w:val="both"/>
        <w:rPr>
          <w:rFonts w:ascii="URWPalladioL-Roma" w:eastAsiaTheme="minorHAnsi" w:hAnsi="URWPalladioL-Roma" w:cs="URWPalladioL-Roma"/>
          <w:color w:val="000000"/>
          <w:sz w:val="20"/>
          <w:szCs w:val="20"/>
        </w:rPr>
      </w:pPr>
      <w:proofErr w:type="gramStart"/>
      <w:r>
        <w:rPr>
          <w:rFonts w:ascii="URWPalladioL-Roma" w:eastAsiaTheme="minorHAnsi" w:hAnsi="URWPalladioL-Roma" w:cs="URWPalladioL-Roma"/>
          <w:color w:val="000000"/>
          <w:sz w:val="20"/>
          <w:szCs w:val="20"/>
        </w:rPr>
        <w:t>and</w:t>
      </w:r>
      <w:proofErr w:type="gramEnd"/>
      <w:r>
        <w:rPr>
          <w:rFonts w:ascii="URWPalladioL-Roma" w:eastAsiaTheme="minorHAnsi" w:hAnsi="URWPalladioL-Roma" w:cs="URWPalladioL-Roma"/>
          <w:color w:val="000000"/>
          <w:sz w:val="20"/>
          <w:szCs w:val="20"/>
        </w:rPr>
        <w:t xml:space="preserve"> the R/qtl package was used to generate the genetic map in R software version 3.4.1 [</w:t>
      </w:r>
      <w:r>
        <w:rPr>
          <w:rFonts w:ascii="URWPalladioL-Roma" w:eastAsiaTheme="minorHAnsi" w:hAnsi="URWPalladioL-Roma" w:cs="URWPalladioL-Roma"/>
          <w:color w:val="0875B8"/>
          <w:sz w:val="20"/>
          <w:szCs w:val="20"/>
        </w:rPr>
        <w:t>74</w:t>
      </w:r>
      <w:r>
        <w:rPr>
          <w:rFonts w:ascii="URWPalladioL-Roma" w:eastAsiaTheme="minorHAnsi" w:hAnsi="URWPalladioL-Roma" w:cs="URWPalladioL-Roma"/>
          <w:color w:val="000000"/>
          <w:sz w:val="20"/>
          <w:szCs w:val="20"/>
        </w:rPr>
        <w:t>].</w:t>
      </w:r>
    </w:p>
    <w:p w:rsidR="00037FBF" w:rsidRDefault="00037FBF" w:rsidP="00037FBF">
      <w:pPr>
        <w:widowControl/>
        <w:autoSpaceDE w:val="0"/>
        <w:autoSpaceDN w:val="0"/>
        <w:adjustRightInd w:val="0"/>
        <w:jc w:val="both"/>
        <w:rPr>
          <w:rFonts w:ascii="URWPalladioL-Roma" w:eastAsiaTheme="minorHAnsi" w:hAnsi="URWPalladioL-Roma" w:cs="URWPalladioL-Roma"/>
          <w:color w:val="000000"/>
          <w:sz w:val="20"/>
          <w:szCs w:val="20"/>
        </w:rPr>
      </w:pPr>
      <w:r>
        <w:rPr>
          <w:rFonts w:ascii="URWPalladioL-Roma" w:eastAsiaTheme="minorHAnsi" w:hAnsi="URWPalladioL-Roma" w:cs="URWPalladioL-Roma"/>
          <w:color w:val="000000"/>
          <w:sz w:val="20"/>
          <w:szCs w:val="20"/>
        </w:rPr>
        <w:t>In this study, only consistent QTLs were used to identify the crucial candidate genes for salinity</w:t>
      </w:r>
    </w:p>
    <w:p w:rsidR="00037FBF" w:rsidRDefault="00037FBF" w:rsidP="00037FBF">
      <w:pPr>
        <w:pStyle w:val="BodyText"/>
        <w:spacing w:before="90" w:line="278" w:lineRule="auto"/>
        <w:jc w:val="both"/>
        <w:rPr>
          <w:rFonts w:ascii="URWPalladioL-Roma" w:eastAsiaTheme="minorHAnsi" w:hAnsi="URWPalladioL-Roma" w:cs="URWPalladioL-Roma"/>
          <w:color w:val="000000"/>
          <w:sz w:val="20"/>
          <w:szCs w:val="20"/>
        </w:rPr>
      </w:pPr>
      <w:proofErr w:type="gramStart"/>
      <w:r>
        <w:rPr>
          <w:rFonts w:ascii="URWPalladioL-Roma" w:eastAsiaTheme="minorHAnsi" w:hAnsi="URWPalladioL-Roma" w:cs="URWPalladioL-Roma"/>
          <w:color w:val="000000"/>
          <w:sz w:val="20"/>
          <w:szCs w:val="20"/>
        </w:rPr>
        <w:t>tolerance</w:t>
      </w:r>
      <w:proofErr w:type="gramEnd"/>
      <w:r>
        <w:rPr>
          <w:rFonts w:ascii="URWPalladioL-Roma" w:eastAsiaTheme="minorHAnsi" w:hAnsi="URWPalladioL-Roma" w:cs="URWPalladioL-Roma"/>
          <w:color w:val="000000"/>
          <w:sz w:val="20"/>
          <w:szCs w:val="20"/>
        </w:rPr>
        <w:t xml:space="preserve">. The </w:t>
      </w:r>
      <w:proofErr w:type="spellStart"/>
      <w:r>
        <w:rPr>
          <w:rFonts w:ascii="URWPalladioL-Roma" w:eastAsiaTheme="minorHAnsi" w:hAnsi="URWPalladioL-Roma" w:cs="URWPalladioL-Roma"/>
          <w:color w:val="000000"/>
          <w:sz w:val="20"/>
          <w:szCs w:val="20"/>
        </w:rPr>
        <w:t>geneswere</w:t>
      </w:r>
      <w:proofErr w:type="spellEnd"/>
      <w:r>
        <w:rPr>
          <w:rFonts w:ascii="URWPalladioL-Roma" w:eastAsiaTheme="minorHAnsi" w:hAnsi="URWPalladioL-Roma" w:cs="URWPalladioL-Roma"/>
          <w:color w:val="000000"/>
          <w:sz w:val="20"/>
          <w:szCs w:val="20"/>
        </w:rPr>
        <w:t xml:space="preserve"> identified through the available resources [</w:t>
      </w:r>
      <w:r>
        <w:rPr>
          <w:rFonts w:ascii="URWPalladioL-Roma" w:eastAsiaTheme="minorHAnsi" w:hAnsi="URWPalladioL-Roma" w:cs="URWPalladioL-Roma"/>
          <w:color w:val="0875B8"/>
          <w:sz w:val="20"/>
          <w:szCs w:val="20"/>
        </w:rPr>
        <w:t>80</w:t>
      </w:r>
      <w:r>
        <w:rPr>
          <w:rFonts w:ascii="URWPalladioL-Roma" w:eastAsiaTheme="minorHAnsi" w:hAnsi="URWPalladioL-Roma" w:cs="URWPalladioL-Roma"/>
          <w:color w:val="000000"/>
          <w:sz w:val="20"/>
          <w:szCs w:val="20"/>
        </w:rPr>
        <w:t>] (</w:t>
      </w:r>
      <w:hyperlink r:id="rId10" w:history="1">
        <w:r w:rsidRPr="008055E7">
          <w:rPr>
            <w:rStyle w:val="Hyperlink"/>
            <w:rFonts w:ascii="URWPalladioL-Roma" w:eastAsiaTheme="minorHAnsi" w:hAnsi="URWPalladioL-Roma" w:cs="URWPalladioL-Roma"/>
            <w:sz w:val="20"/>
            <w:szCs w:val="20"/>
          </w:rPr>
          <w:t>http://mascotton.njau.edu.cn</w:t>
        </w:r>
      </w:hyperlink>
      <w:r>
        <w:rPr>
          <w:rFonts w:ascii="URWPalladioL-Roma" w:eastAsiaTheme="minorHAnsi" w:hAnsi="URWPalladioL-Roma" w:cs="URWPalladioL-Roma"/>
          <w:color w:val="000000"/>
          <w:sz w:val="20"/>
          <w:szCs w:val="20"/>
        </w:rPr>
        <w:t>).</w:t>
      </w:r>
    </w:p>
    <w:p w:rsidR="00037FBF" w:rsidRDefault="00037FBF" w:rsidP="00037FBF">
      <w:pPr>
        <w:widowControl/>
        <w:autoSpaceDE w:val="0"/>
        <w:autoSpaceDN w:val="0"/>
        <w:adjustRightInd w:val="0"/>
        <w:jc w:val="both"/>
        <w:rPr>
          <w:rFonts w:ascii="URWPalladioL-Roma" w:eastAsiaTheme="minorHAnsi" w:hAnsi="URWPalladioL-Roma" w:cs="URWPalladioL-Roma"/>
          <w:color w:val="000000"/>
          <w:sz w:val="20"/>
          <w:szCs w:val="20"/>
        </w:rPr>
      </w:pPr>
      <w:r>
        <w:rPr>
          <w:rFonts w:ascii="URWPalladioL-Roma" w:eastAsiaTheme="minorHAnsi" w:hAnsi="URWPalladioL-Roma" w:cs="URWPalladioL-Roma"/>
          <w:color w:val="000000"/>
          <w:sz w:val="20"/>
          <w:szCs w:val="20"/>
        </w:rPr>
        <w:t>The physical position of the SNP markers flanking major QTLs for salinity tolerance was used to find</w:t>
      </w:r>
    </w:p>
    <w:p w:rsidR="00037FBF" w:rsidRDefault="00037FBF" w:rsidP="00037FBF">
      <w:pPr>
        <w:widowControl/>
        <w:autoSpaceDE w:val="0"/>
        <w:autoSpaceDN w:val="0"/>
        <w:adjustRightInd w:val="0"/>
        <w:jc w:val="both"/>
        <w:rPr>
          <w:rFonts w:ascii="URWPalladioL-Roma" w:eastAsiaTheme="minorHAnsi" w:hAnsi="URWPalladioL-Roma" w:cs="URWPalladioL-Roma"/>
          <w:color w:val="000000"/>
          <w:sz w:val="20"/>
          <w:szCs w:val="20"/>
        </w:rPr>
      </w:pPr>
      <w:proofErr w:type="gramStart"/>
      <w:r>
        <w:rPr>
          <w:rFonts w:ascii="URWPalladioL-Roma" w:eastAsiaTheme="minorHAnsi" w:hAnsi="URWPalladioL-Roma" w:cs="URWPalladioL-Roma"/>
          <w:color w:val="000000"/>
          <w:sz w:val="20"/>
          <w:szCs w:val="20"/>
        </w:rPr>
        <w:t>the</w:t>
      </w:r>
      <w:proofErr w:type="gramEnd"/>
      <w:r>
        <w:rPr>
          <w:rFonts w:ascii="URWPalladioL-Roma" w:eastAsiaTheme="minorHAnsi" w:hAnsi="URWPalladioL-Roma" w:cs="URWPalladioL-Roma"/>
          <w:color w:val="000000"/>
          <w:sz w:val="20"/>
          <w:szCs w:val="20"/>
        </w:rPr>
        <w:t xml:space="preserve"> genes located in each cluster. The function of the identified genes was determined through gene</w:t>
      </w:r>
    </w:p>
    <w:p w:rsidR="00037FBF" w:rsidRDefault="00037FBF" w:rsidP="00037FBF">
      <w:pPr>
        <w:widowControl/>
        <w:autoSpaceDE w:val="0"/>
        <w:autoSpaceDN w:val="0"/>
        <w:adjustRightInd w:val="0"/>
        <w:jc w:val="both"/>
        <w:rPr>
          <w:rFonts w:ascii="URWPalladioL-Roma" w:eastAsiaTheme="minorHAnsi" w:hAnsi="URWPalladioL-Roma" w:cs="URWPalladioL-Roma"/>
          <w:color w:val="000000"/>
          <w:sz w:val="20"/>
          <w:szCs w:val="20"/>
        </w:rPr>
      </w:pPr>
      <w:proofErr w:type="gramStart"/>
      <w:r>
        <w:rPr>
          <w:rFonts w:ascii="URWPalladioL-Roma" w:eastAsiaTheme="minorHAnsi" w:hAnsi="URWPalladioL-Roma" w:cs="URWPalladioL-Roma"/>
          <w:color w:val="000000"/>
          <w:sz w:val="20"/>
          <w:szCs w:val="20"/>
        </w:rPr>
        <w:t>annotation</w:t>
      </w:r>
      <w:proofErr w:type="gramEnd"/>
      <w:r>
        <w:rPr>
          <w:rFonts w:ascii="URWPalladioL-Roma" w:eastAsiaTheme="minorHAnsi" w:hAnsi="URWPalladioL-Roma" w:cs="URWPalladioL-Roma"/>
          <w:color w:val="000000"/>
          <w:sz w:val="20"/>
          <w:szCs w:val="20"/>
        </w:rPr>
        <w:t>. Furthermore, the expression profiles of the candidate genes were analyzed by mapping</w:t>
      </w:r>
    </w:p>
    <w:p w:rsidR="00037FBF" w:rsidRDefault="00037FBF" w:rsidP="00037FBF">
      <w:pPr>
        <w:widowControl/>
        <w:autoSpaceDE w:val="0"/>
        <w:autoSpaceDN w:val="0"/>
        <w:adjustRightInd w:val="0"/>
        <w:jc w:val="both"/>
        <w:rPr>
          <w:rFonts w:ascii="URWPalladioL-Roma" w:eastAsiaTheme="minorHAnsi" w:hAnsi="URWPalladioL-Roma" w:cs="URWPalladioL-Roma"/>
          <w:color w:val="000000"/>
          <w:sz w:val="20"/>
          <w:szCs w:val="20"/>
        </w:rPr>
      </w:pPr>
      <w:proofErr w:type="gramStart"/>
      <w:r>
        <w:rPr>
          <w:rFonts w:ascii="URWPalladioL-Roma" w:eastAsiaTheme="minorHAnsi" w:hAnsi="URWPalladioL-Roma" w:cs="URWPalladioL-Roma"/>
          <w:color w:val="000000"/>
          <w:sz w:val="20"/>
          <w:szCs w:val="20"/>
        </w:rPr>
        <w:t>the</w:t>
      </w:r>
      <w:proofErr w:type="gramEnd"/>
      <w:r>
        <w:rPr>
          <w:rFonts w:ascii="URWPalladioL-Roma" w:eastAsiaTheme="minorHAnsi" w:hAnsi="URWPalladioL-Roma" w:cs="URWPalladioL-Roma"/>
          <w:color w:val="000000"/>
          <w:sz w:val="20"/>
          <w:szCs w:val="20"/>
        </w:rPr>
        <w:t xml:space="preserve"> genes in the “TM-1” RNA-seq transcriptome data of cotton leaf tissues at different time points of</w:t>
      </w:r>
    </w:p>
    <w:p w:rsidR="00037FBF" w:rsidRDefault="00037FBF" w:rsidP="00037FBF">
      <w:pPr>
        <w:widowControl/>
        <w:autoSpaceDE w:val="0"/>
        <w:autoSpaceDN w:val="0"/>
        <w:adjustRightInd w:val="0"/>
        <w:jc w:val="both"/>
        <w:rPr>
          <w:rFonts w:ascii="URWPalladioL-Roma" w:eastAsiaTheme="minorHAnsi" w:hAnsi="URWPalladioL-Roma" w:cs="URWPalladioL-Roma"/>
          <w:color w:val="000000"/>
          <w:sz w:val="20"/>
          <w:szCs w:val="20"/>
        </w:rPr>
      </w:pPr>
      <w:proofErr w:type="gramStart"/>
      <w:r>
        <w:rPr>
          <w:rFonts w:ascii="URWPalladioL-Roma" w:eastAsiaTheme="minorHAnsi" w:hAnsi="URWPalladioL-Roma" w:cs="URWPalladioL-Roma"/>
          <w:color w:val="000000"/>
          <w:sz w:val="20"/>
          <w:szCs w:val="20"/>
        </w:rPr>
        <w:t>salt</w:t>
      </w:r>
      <w:proofErr w:type="gramEnd"/>
      <w:r>
        <w:rPr>
          <w:rFonts w:ascii="URWPalladioL-Roma" w:eastAsiaTheme="minorHAnsi" w:hAnsi="URWPalladioL-Roma" w:cs="URWPalladioL-Roma"/>
          <w:color w:val="000000"/>
          <w:sz w:val="20"/>
          <w:szCs w:val="20"/>
        </w:rPr>
        <w:t xml:space="preserve"> treatment (1, 2, 3, 6, and 12 h) (</w:t>
      </w:r>
      <w:r>
        <w:rPr>
          <w:rFonts w:ascii="URWPalladioL-Roma" w:eastAsiaTheme="minorHAnsi" w:hAnsi="URWPalladioL-Roma" w:cs="URWPalladioL-Roma"/>
          <w:color w:val="0875B8"/>
          <w:sz w:val="20"/>
          <w:szCs w:val="20"/>
        </w:rPr>
        <w:t>http://mascotton.njau.edu.cn</w:t>
      </w:r>
      <w:r>
        <w:rPr>
          <w:rFonts w:ascii="URWPalladioL-Roma" w:eastAsiaTheme="minorHAnsi" w:hAnsi="URWPalladioL-Roma" w:cs="URWPalladioL-Roma"/>
          <w:color w:val="000000"/>
          <w:sz w:val="20"/>
          <w:szCs w:val="20"/>
        </w:rPr>
        <w:t>). The putative candidate genes were</w:t>
      </w:r>
    </w:p>
    <w:p w:rsidR="00037FBF" w:rsidRDefault="00037FBF" w:rsidP="00037FBF">
      <w:pPr>
        <w:widowControl/>
        <w:autoSpaceDE w:val="0"/>
        <w:autoSpaceDN w:val="0"/>
        <w:adjustRightInd w:val="0"/>
        <w:jc w:val="both"/>
        <w:rPr>
          <w:rFonts w:ascii="URWPalladioL-Roma" w:eastAsiaTheme="minorHAnsi" w:hAnsi="URWPalladioL-Roma" w:cs="URWPalladioL-Roma"/>
          <w:color w:val="000000"/>
          <w:sz w:val="20"/>
          <w:szCs w:val="20"/>
        </w:rPr>
      </w:pPr>
      <w:proofErr w:type="gramStart"/>
      <w:r>
        <w:rPr>
          <w:rFonts w:ascii="URWPalladioL-Roma" w:eastAsiaTheme="minorHAnsi" w:hAnsi="URWPalladioL-Roma" w:cs="URWPalladioL-Roma"/>
          <w:color w:val="000000"/>
          <w:sz w:val="20"/>
          <w:szCs w:val="20"/>
        </w:rPr>
        <w:t>mapped</w:t>
      </w:r>
      <w:proofErr w:type="gramEnd"/>
      <w:r>
        <w:rPr>
          <w:rFonts w:ascii="URWPalladioL-Roma" w:eastAsiaTheme="minorHAnsi" w:hAnsi="URWPalladioL-Roma" w:cs="URWPalladioL-Roma"/>
          <w:color w:val="000000"/>
          <w:sz w:val="20"/>
          <w:szCs w:val="20"/>
        </w:rPr>
        <w:t xml:space="preserve"> using VLOOK UP Excel formula and the output FPKM for each gene was expressed to log10</w:t>
      </w:r>
    </w:p>
    <w:p w:rsidR="00037FBF" w:rsidRDefault="00037FBF" w:rsidP="00037FBF">
      <w:pPr>
        <w:pStyle w:val="BodyText"/>
        <w:spacing w:before="90" w:line="278" w:lineRule="auto"/>
        <w:jc w:val="both"/>
        <w:rPr>
          <w:rFonts w:ascii="URWPalladioL-Roma" w:eastAsiaTheme="minorHAnsi" w:hAnsi="URWPalladioL-Roma" w:cs="URWPalladioL-Roma"/>
          <w:color w:val="000000"/>
          <w:sz w:val="20"/>
          <w:szCs w:val="20"/>
        </w:rPr>
      </w:pPr>
      <w:proofErr w:type="gramStart"/>
      <w:r>
        <w:rPr>
          <w:rFonts w:ascii="URWPalladioL-Roma" w:eastAsiaTheme="minorHAnsi" w:hAnsi="URWPalladioL-Roma" w:cs="URWPalladioL-Roma"/>
          <w:color w:val="000000"/>
          <w:sz w:val="20"/>
          <w:szCs w:val="20"/>
        </w:rPr>
        <w:t>to</w:t>
      </w:r>
      <w:proofErr w:type="gramEnd"/>
      <w:r>
        <w:rPr>
          <w:rFonts w:ascii="URWPalladioL-Roma" w:eastAsiaTheme="minorHAnsi" w:hAnsi="URWPalladioL-Roma" w:cs="URWPalladioL-Roma"/>
          <w:color w:val="000000"/>
          <w:sz w:val="20"/>
          <w:szCs w:val="20"/>
        </w:rPr>
        <w:t xml:space="preserve"> get the final gene expression. These values were used to generate the heat map by using R script.</w:t>
      </w:r>
    </w:p>
    <w:p w:rsidR="00037FBF" w:rsidRDefault="00037FBF" w:rsidP="00037FBF">
      <w:pPr>
        <w:pStyle w:val="BodyText"/>
        <w:spacing w:before="90" w:line="278" w:lineRule="auto"/>
        <w:jc w:val="both"/>
        <w:rPr>
          <w:rFonts w:ascii="URWPalladioL-Roma" w:eastAsiaTheme="minorHAnsi" w:hAnsi="URWPalladioL-Roma" w:cs="URWPalladioL-Roma"/>
          <w:color w:val="000000"/>
          <w:sz w:val="20"/>
          <w:szCs w:val="20"/>
        </w:rPr>
      </w:pPr>
    </w:p>
    <w:p w:rsidR="00037FBF" w:rsidRPr="00037FBF" w:rsidRDefault="00037FBF" w:rsidP="00037FBF">
      <w:pPr>
        <w:widowControl/>
        <w:autoSpaceDE w:val="0"/>
        <w:autoSpaceDN w:val="0"/>
        <w:adjustRightInd w:val="0"/>
        <w:rPr>
          <w:rFonts w:ascii="URWPalladioL-Ital" w:eastAsiaTheme="minorHAnsi" w:hAnsi="URWPalladioL-Ital" w:cs="URWPalladioL-Ital"/>
          <w:b/>
          <w:color w:val="000000"/>
          <w:sz w:val="20"/>
          <w:szCs w:val="20"/>
        </w:rPr>
      </w:pPr>
      <w:r w:rsidRPr="00037FBF">
        <w:rPr>
          <w:rFonts w:ascii="URWPalladioL-Ital" w:eastAsiaTheme="minorHAnsi" w:hAnsi="URWPalladioL-Ital" w:cs="URWPalladioL-Ital"/>
          <w:b/>
          <w:color w:val="000000"/>
          <w:sz w:val="20"/>
          <w:szCs w:val="20"/>
        </w:rPr>
        <w:t>4.4. Collinearity Analysis</w:t>
      </w:r>
    </w:p>
    <w:p w:rsidR="00037FBF" w:rsidRDefault="00037FBF" w:rsidP="00037FBF">
      <w:pPr>
        <w:widowControl/>
        <w:autoSpaceDE w:val="0"/>
        <w:autoSpaceDN w:val="0"/>
        <w:adjustRightInd w:val="0"/>
        <w:rPr>
          <w:rFonts w:ascii="URWPalladioL-Ital" w:eastAsiaTheme="minorHAnsi" w:hAnsi="URWPalladioL-Ital" w:cs="URWPalladioL-Ital"/>
          <w:color w:val="000000"/>
          <w:sz w:val="20"/>
          <w:szCs w:val="20"/>
        </w:rPr>
      </w:pPr>
    </w:p>
    <w:p w:rsidR="00037FBF" w:rsidRDefault="00037FBF" w:rsidP="00037FBF">
      <w:pPr>
        <w:widowControl/>
        <w:autoSpaceDE w:val="0"/>
        <w:autoSpaceDN w:val="0"/>
        <w:adjustRightInd w:val="0"/>
        <w:jc w:val="both"/>
        <w:rPr>
          <w:rFonts w:ascii="URWPalladioL-Roma" w:eastAsiaTheme="minorHAnsi" w:hAnsi="URWPalladioL-Roma" w:cs="URWPalladioL-Roma"/>
          <w:color w:val="000000"/>
          <w:sz w:val="20"/>
          <w:szCs w:val="20"/>
        </w:rPr>
      </w:pPr>
      <w:r>
        <w:rPr>
          <w:rFonts w:ascii="URWPalladioL-Roma" w:eastAsiaTheme="minorHAnsi" w:hAnsi="URWPalladioL-Roma" w:cs="URWPalladioL-Roma"/>
          <w:color w:val="000000"/>
          <w:sz w:val="20"/>
          <w:szCs w:val="20"/>
        </w:rPr>
        <w:t>Based on the high-density genetic linkage map and sequences corresponding to markers,</w:t>
      </w:r>
    </w:p>
    <w:p w:rsidR="00037FBF" w:rsidRDefault="00037FBF" w:rsidP="00037FBF">
      <w:pPr>
        <w:widowControl/>
        <w:autoSpaceDE w:val="0"/>
        <w:autoSpaceDN w:val="0"/>
        <w:adjustRightInd w:val="0"/>
        <w:jc w:val="both"/>
        <w:rPr>
          <w:rFonts w:ascii="URWPalladioL-Roma" w:eastAsiaTheme="minorHAnsi" w:hAnsi="URWPalladioL-Roma" w:cs="URWPalladioL-Roma"/>
          <w:color w:val="000000"/>
          <w:sz w:val="20"/>
          <w:szCs w:val="20"/>
        </w:rPr>
      </w:pPr>
      <w:proofErr w:type="gramStart"/>
      <w:r>
        <w:rPr>
          <w:rFonts w:ascii="URWPalladioL-Roma" w:eastAsiaTheme="minorHAnsi" w:hAnsi="URWPalladioL-Roma" w:cs="URWPalladioL-Roma"/>
          <w:color w:val="000000"/>
          <w:sz w:val="20"/>
          <w:szCs w:val="20"/>
        </w:rPr>
        <w:t>collinearity</w:t>
      </w:r>
      <w:proofErr w:type="gramEnd"/>
      <w:r>
        <w:rPr>
          <w:rFonts w:ascii="URWPalladioL-Roma" w:eastAsiaTheme="minorHAnsi" w:hAnsi="URWPalladioL-Roma" w:cs="URWPalladioL-Roma"/>
          <w:color w:val="000000"/>
          <w:sz w:val="20"/>
          <w:szCs w:val="20"/>
        </w:rPr>
        <w:t xml:space="preserve"> analysis between genetic and physical maps within chromosome was carried out using</w:t>
      </w:r>
    </w:p>
    <w:p w:rsidR="00037FBF" w:rsidRDefault="00037FBF" w:rsidP="00037FBF">
      <w:pPr>
        <w:widowControl/>
        <w:autoSpaceDE w:val="0"/>
        <w:autoSpaceDN w:val="0"/>
        <w:adjustRightInd w:val="0"/>
        <w:jc w:val="both"/>
        <w:rPr>
          <w:rFonts w:ascii="URWPalladioL-Roma" w:eastAsiaTheme="minorHAnsi" w:hAnsi="URWPalladioL-Roma" w:cs="URWPalladioL-Roma"/>
          <w:color w:val="000000"/>
          <w:sz w:val="20"/>
          <w:szCs w:val="20"/>
        </w:rPr>
      </w:pPr>
      <w:proofErr w:type="gramStart"/>
      <w:r>
        <w:rPr>
          <w:rFonts w:ascii="URWPalladioL-Roma" w:eastAsiaTheme="minorHAnsi" w:hAnsi="URWPalladioL-Roma" w:cs="URWPalladioL-Roma"/>
          <w:color w:val="000000"/>
          <w:sz w:val="20"/>
          <w:szCs w:val="20"/>
        </w:rPr>
        <w:t>a</w:t>
      </w:r>
      <w:proofErr w:type="gramEnd"/>
      <w:r>
        <w:rPr>
          <w:rFonts w:ascii="URWPalladioL-Roma" w:eastAsiaTheme="minorHAnsi" w:hAnsi="URWPalladioL-Roma" w:cs="URWPalladioL-Roma"/>
          <w:color w:val="000000"/>
          <w:sz w:val="20"/>
          <w:szCs w:val="20"/>
        </w:rPr>
        <w:t xml:space="preserve"> BLASTN (</w:t>
      </w:r>
      <w:r>
        <w:rPr>
          <w:rFonts w:ascii="URWPalladioL-Roma" w:eastAsiaTheme="minorHAnsi" w:hAnsi="URWPalladioL-Roma" w:cs="URWPalladioL-Roma"/>
          <w:color w:val="0875B8"/>
          <w:sz w:val="20"/>
          <w:szCs w:val="20"/>
        </w:rPr>
        <w:t>https://blast.ncbi.nlm.nih.gov/Blast.cgi</w:t>
      </w:r>
      <w:r>
        <w:rPr>
          <w:rFonts w:ascii="URWPalladioL-Roma" w:eastAsiaTheme="minorHAnsi" w:hAnsi="URWPalladioL-Roma" w:cs="URWPalladioL-Roma"/>
          <w:color w:val="000000"/>
          <w:sz w:val="20"/>
          <w:szCs w:val="20"/>
        </w:rPr>
        <w:t xml:space="preserve">) search with E </w:t>
      </w:r>
      <w:r>
        <w:rPr>
          <w:rFonts w:ascii="CMSY10" w:eastAsiaTheme="minorHAnsi" w:hAnsi="CMSY10" w:cs="CMSY10"/>
          <w:color w:val="000000"/>
          <w:sz w:val="21"/>
          <w:szCs w:val="21"/>
        </w:rPr>
        <w:t xml:space="preserve">_ </w:t>
      </w:r>
      <w:r>
        <w:rPr>
          <w:rFonts w:ascii="URWPalladioL-Roma" w:eastAsiaTheme="minorHAnsi" w:hAnsi="URWPalladioL-Roma" w:cs="URWPalladioL-Roma"/>
          <w:color w:val="000000"/>
          <w:sz w:val="20"/>
          <w:szCs w:val="20"/>
        </w:rPr>
        <w:t xml:space="preserve">1 </w:t>
      </w:r>
      <w:r>
        <w:rPr>
          <w:rFonts w:ascii="CMSY10" w:eastAsiaTheme="minorHAnsi" w:hAnsi="CMSY10" w:cs="CMSY10"/>
          <w:color w:val="000000"/>
          <w:sz w:val="21"/>
          <w:szCs w:val="21"/>
        </w:rPr>
        <w:t xml:space="preserve">_ </w:t>
      </w:r>
      <w:r>
        <w:rPr>
          <w:rFonts w:ascii="URWPalladioL-Roma" w:eastAsiaTheme="minorHAnsi" w:hAnsi="URWPalladioL-Roma" w:cs="URWPalladioL-Roma"/>
          <w:color w:val="000000"/>
          <w:sz w:val="20"/>
          <w:szCs w:val="20"/>
        </w:rPr>
        <w:t>10</w:t>
      </w:r>
      <w:r>
        <w:rPr>
          <w:rFonts w:ascii="URWPalladioL-Roma" w:eastAsiaTheme="minorHAnsi" w:hAnsi="URWPalladioL-Roma" w:cs="URWPalladioL-Roma"/>
          <w:color w:val="000000"/>
          <w:sz w:val="15"/>
          <w:szCs w:val="15"/>
        </w:rPr>
        <w:t>5</w:t>
      </w:r>
      <w:r>
        <w:rPr>
          <w:rFonts w:ascii="URWPalladioL-Roma" w:eastAsiaTheme="minorHAnsi" w:hAnsi="URWPalladioL-Roma" w:cs="URWPalladioL-Roma"/>
          <w:color w:val="000000"/>
          <w:sz w:val="20"/>
          <w:szCs w:val="20"/>
        </w:rPr>
        <w:t xml:space="preserve">, identity </w:t>
      </w:r>
      <w:r>
        <w:rPr>
          <w:rFonts w:ascii="CMSY10" w:eastAsiaTheme="minorHAnsi" w:hAnsi="CMSY10" w:cs="CMSY10"/>
          <w:color w:val="000000"/>
          <w:sz w:val="21"/>
          <w:szCs w:val="21"/>
        </w:rPr>
        <w:t>_</w:t>
      </w:r>
      <w:r>
        <w:rPr>
          <w:rFonts w:ascii="URWPalladioL-Roma" w:eastAsiaTheme="minorHAnsi" w:hAnsi="URWPalladioL-Roma" w:cs="URWPalladioL-Roma"/>
          <w:color w:val="000000"/>
          <w:sz w:val="20"/>
          <w:szCs w:val="20"/>
        </w:rPr>
        <w:t>80%,</w:t>
      </w:r>
    </w:p>
    <w:p w:rsidR="00037FBF" w:rsidRDefault="00037FBF" w:rsidP="00037FBF">
      <w:pPr>
        <w:widowControl/>
        <w:autoSpaceDE w:val="0"/>
        <w:autoSpaceDN w:val="0"/>
        <w:adjustRightInd w:val="0"/>
        <w:jc w:val="both"/>
        <w:rPr>
          <w:rFonts w:ascii="URWPalladioL-Roma" w:eastAsiaTheme="minorHAnsi" w:hAnsi="URWPalladioL-Roma" w:cs="URWPalladioL-Roma"/>
          <w:color w:val="000000"/>
          <w:sz w:val="20"/>
          <w:szCs w:val="20"/>
        </w:rPr>
      </w:pPr>
      <w:proofErr w:type="gramStart"/>
      <w:r>
        <w:rPr>
          <w:rFonts w:ascii="URWPalladioL-Roma" w:eastAsiaTheme="minorHAnsi" w:hAnsi="URWPalladioL-Roma" w:cs="URWPalladioL-Roma"/>
          <w:color w:val="000000"/>
          <w:sz w:val="20"/>
          <w:szCs w:val="20"/>
        </w:rPr>
        <w:t>and</w:t>
      </w:r>
      <w:proofErr w:type="gramEnd"/>
      <w:r>
        <w:rPr>
          <w:rFonts w:ascii="URWPalladioL-Roma" w:eastAsiaTheme="minorHAnsi" w:hAnsi="URWPalladioL-Roma" w:cs="URWPalladioL-Roma"/>
          <w:color w:val="000000"/>
          <w:sz w:val="20"/>
          <w:szCs w:val="20"/>
        </w:rPr>
        <w:t xml:space="preserve"> matched length </w:t>
      </w:r>
      <w:r>
        <w:rPr>
          <w:rFonts w:ascii="CMSY10" w:eastAsiaTheme="minorHAnsi" w:hAnsi="CMSY10" w:cs="CMSY10"/>
          <w:color w:val="000000"/>
          <w:sz w:val="21"/>
          <w:szCs w:val="21"/>
        </w:rPr>
        <w:t>_</w:t>
      </w:r>
      <w:r>
        <w:rPr>
          <w:rFonts w:ascii="URWPalladioL-Roma" w:eastAsiaTheme="minorHAnsi" w:hAnsi="URWPalladioL-Roma" w:cs="URWPalladioL-Roma"/>
          <w:color w:val="000000"/>
          <w:sz w:val="20"/>
          <w:szCs w:val="20"/>
        </w:rPr>
        <w:t>200 bp. Next, the best hit for each marker was chosen and all the best hits were</w:t>
      </w:r>
    </w:p>
    <w:p w:rsidR="00037FBF" w:rsidRDefault="00037FBF" w:rsidP="00037FBF">
      <w:pPr>
        <w:pStyle w:val="BodyText"/>
        <w:spacing w:before="90" w:line="278" w:lineRule="auto"/>
        <w:jc w:val="both"/>
        <w:rPr>
          <w:rFonts w:ascii="URWPalladioL-Roma" w:eastAsiaTheme="minorHAnsi" w:hAnsi="URWPalladioL-Roma" w:cs="URWPalladioL-Roma"/>
          <w:color w:val="000000"/>
          <w:sz w:val="20"/>
          <w:szCs w:val="20"/>
        </w:rPr>
      </w:pPr>
      <w:proofErr w:type="gramStart"/>
      <w:r>
        <w:rPr>
          <w:rFonts w:ascii="URWPalladioL-Roma" w:eastAsiaTheme="minorHAnsi" w:hAnsi="URWPalladioL-Roma" w:cs="URWPalladioL-Roma"/>
          <w:color w:val="000000"/>
          <w:sz w:val="20"/>
          <w:szCs w:val="20"/>
        </w:rPr>
        <w:t>illustrated</w:t>
      </w:r>
      <w:proofErr w:type="gramEnd"/>
      <w:r>
        <w:rPr>
          <w:rFonts w:ascii="URWPalladioL-Roma" w:eastAsiaTheme="minorHAnsi" w:hAnsi="URWPalladioL-Roma" w:cs="URWPalladioL-Roma"/>
          <w:color w:val="000000"/>
          <w:sz w:val="20"/>
          <w:szCs w:val="20"/>
        </w:rPr>
        <w:t xml:space="preserve"> intuitively using online drawing tools (</w:t>
      </w:r>
      <w:hyperlink r:id="rId11" w:history="1">
        <w:r w:rsidRPr="008055E7">
          <w:rPr>
            <w:rStyle w:val="Hyperlink"/>
            <w:rFonts w:ascii="URWPalladioL-Roma" w:eastAsiaTheme="minorHAnsi" w:hAnsi="URWPalladioL-Roma" w:cs="URWPalladioL-Roma"/>
            <w:sz w:val="20"/>
            <w:szCs w:val="20"/>
          </w:rPr>
          <w:t>http://circos.ca/</w:t>
        </w:r>
      </w:hyperlink>
      <w:r>
        <w:rPr>
          <w:rFonts w:ascii="URWPalladioL-Roma" w:eastAsiaTheme="minorHAnsi" w:hAnsi="URWPalladioL-Roma" w:cs="URWPalladioL-Roma"/>
          <w:color w:val="000000"/>
          <w:sz w:val="20"/>
          <w:szCs w:val="20"/>
        </w:rPr>
        <w:t>).</w:t>
      </w:r>
    </w:p>
    <w:p w:rsidR="00037FBF" w:rsidRDefault="00037FBF">
      <w:pPr>
        <w:widowControl/>
        <w:spacing w:after="160" w:line="259" w:lineRule="auto"/>
        <w:rPr>
          <w:rFonts w:ascii="Times New Roman" w:hAnsi="Times New Roman" w:cs="Times New Roman"/>
          <w:b/>
          <w:color w:val="BF5A14"/>
          <w:sz w:val="20"/>
          <w:szCs w:val="20"/>
        </w:rPr>
      </w:pPr>
      <w:r>
        <w:rPr>
          <w:rFonts w:ascii="Times New Roman" w:hAnsi="Times New Roman" w:cs="Times New Roman"/>
          <w:b/>
          <w:color w:val="BF5A14"/>
          <w:sz w:val="20"/>
          <w:szCs w:val="20"/>
        </w:rPr>
        <w:br w:type="page"/>
      </w:r>
    </w:p>
    <w:p w:rsidR="00254333" w:rsidRDefault="00254333" w:rsidP="00254333">
      <w:pPr>
        <w:pStyle w:val="BodyText"/>
        <w:spacing w:before="90" w:line="278" w:lineRule="auto"/>
        <w:rPr>
          <w:rFonts w:ascii="Times New Roman" w:hAnsi="Times New Roman" w:cs="Times New Roman"/>
          <w:b/>
          <w:color w:val="BF5A14"/>
          <w:sz w:val="20"/>
          <w:szCs w:val="20"/>
        </w:rPr>
      </w:pPr>
      <w:r w:rsidRPr="00254333">
        <w:rPr>
          <w:rFonts w:ascii="Times New Roman" w:hAnsi="Times New Roman" w:cs="Times New Roman"/>
          <w:b/>
          <w:color w:val="BF5A14"/>
          <w:sz w:val="20"/>
          <w:szCs w:val="20"/>
        </w:rPr>
        <w:lastRenderedPageBreak/>
        <w:t>Findings</w:t>
      </w:r>
      <w:r>
        <w:rPr>
          <w:rFonts w:ascii="Times New Roman" w:hAnsi="Times New Roman" w:cs="Times New Roman"/>
          <w:b/>
          <w:color w:val="BF5A14"/>
          <w:sz w:val="20"/>
          <w:szCs w:val="20"/>
        </w:rPr>
        <w:t>:</w:t>
      </w:r>
    </w:p>
    <w:p w:rsidR="00254333" w:rsidRDefault="00254333" w:rsidP="00254333">
      <w:pPr>
        <w:pStyle w:val="BodyText"/>
        <w:spacing w:before="90" w:line="278" w:lineRule="auto"/>
        <w:rPr>
          <w:rFonts w:ascii="Times New Roman" w:hAnsi="Times New Roman" w:cs="Times New Roman"/>
          <w:b/>
          <w:color w:val="BF5A14"/>
          <w:sz w:val="20"/>
          <w:szCs w:val="20"/>
        </w:rPr>
      </w:pPr>
      <w:r>
        <w:rPr>
          <w:rFonts w:ascii="Times New Roman" w:hAnsi="Times New Roman" w:cs="Times New Roman"/>
          <w:b/>
          <w:color w:val="BF5A14"/>
          <w:sz w:val="20"/>
          <w:szCs w:val="20"/>
        </w:rPr>
        <w:t>C</w:t>
      </w:r>
      <w:r w:rsidRPr="00254333">
        <w:rPr>
          <w:rFonts w:ascii="Times New Roman" w:hAnsi="Times New Roman" w:cs="Times New Roman"/>
          <w:b/>
          <w:color w:val="BF5A14"/>
          <w:sz w:val="20"/>
          <w:szCs w:val="20"/>
        </w:rPr>
        <w:t xml:space="preserve">onclusion and </w:t>
      </w:r>
      <w:r>
        <w:rPr>
          <w:rFonts w:ascii="Times New Roman" w:hAnsi="Times New Roman" w:cs="Times New Roman"/>
          <w:b/>
          <w:color w:val="BF5A14"/>
          <w:sz w:val="20"/>
          <w:szCs w:val="20"/>
        </w:rPr>
        <w:t>S</w:t>
      </w:r>
      <w:r w:rsidRPr="00254333">
        <w:rPr>
          <w:rFonts w:ascii="Times New Roman" w:hAnsi="Times New Roman" w:cs="Times New Roman"/>
          <w:b/>
          <w:color w:val="BF5A14"/>
          <w:sz w:val="20"/>
          <w:szCs w:val="20"/>
        </w:rPr>
        <w:t>ignificance</w:t>
      </w:r>
      <w:r>
        <w:rPr>
          <w:rFonts w:ascii="Times New Roman" w:hAnsi="Times New Roman" w:cs="Times New Roman"/>
          <w:b/>
          <w:color w:val="BF5A14"/>
          <w:sz w:val="20"/>
          <w:szCs w:val="20"/>
        </w:rPr>
        <w:t>:</w:t>
      </w:r>
    </w:p>
    <w:p w:rsidR="00037FBF" w:rsidRDefault="00037FBF" w:rsidP="00254333">
      <w:pPr>
        <w:pStyle w:val="BodyText"/>
        <w:spacing w:before="90" w:line="278" w:lineRule="auto"/>
        <w:rPr>
          <w:rFonts w:ascii="Times New Roman" w:hAnsi="Times New Roman" w:cs="Times New Roman"/>
          <w:b/>
          <w:color w:val="BF5A14"/>
          <w:sz w:val="20"/>
          <w:szCs w:val="20"/>
        </w:rPr>
      </w:pPr>
    </w:p>
    <w:p w:rsidR="00037FBF" w:rsidRDefault="00037FBF" w:rsidP="00037FBF">
      <w:pPr>
        <w:widowControl/>
        <w:autoSpaceDE w:val="0"/>
        <w:autoSpaceDN w:val="0"/>
        <w:adjustRightInd w:val="0"/>
        <w:rPr>
          <w:rFonts w:ascii="URWPalladioL-Roma" w:eastAsiaTheme="minorHAnsi" w:hAnsi="URWPalladioL-Roma" w:cs="URWPalladioL-Roma"/>
          <w:color w:val="000000"/>
          <w:sz w:val="20"/>
          <w:szCs w:val="20"/>
        </w:rPr>
      </w:pPr>
      <w:r>
        <w:rPr>
          <w:rFonts w:ascii="URWPalladioL-Roma" w:eastAsiaTheme="minorHAnsi" w:hAnsi="URWPalladioL-Roma" w:cs="URWPalladioL-Roma"/>
          <w:color w:val="000000"/>
          <w:sz w:val="20"/>
          <w:szCs w:val="20"/>
        </w:rPr>
        <w:t>We identified 66 QTLs, of which 14 QTLs were consistent in eight chromosomes in at least two</w:t>
      </w:r>
    </w:p>
    <w:p w:rsidR="00037FBF" w:rsidRDefault="00037FBF" w:rsidP="00037FBF">
      <w:pPr>
        <w:widowControl/>
        <w:autoSpaceDE w:val="0"/>
        <w:autoSpaceDN w:val="0"/>
        <w:adjustRightInd w:val="0"/>
        <w:rPr>
          <w:rFonts w:ascii="URWPalladioL-Roma" w:eastAsiaTheme="minorHAnsi" w:hAnsi="URWPalladioL-Roma" w:cs="URWPalladioL-Roma"/>
          <w:color w:val="000000"/>
          <w:sz w:val="20"/>
          <w:szCs w:val="20"/>
        </w:rPr>
      </w:pPr>
      <w:proofErr w:type="gramStart"/>
      <w:r>
        <w:rPr>
          <w:rFonts w:ascii="URWPalladioL-Roma" w:eastAsiaTheme="minorHAnsi" w:hAnsi="URWPalladioL-Roma" w:cs="URWPalladioL-Roma"/>
          <w:color w:val="000000"/>
          <w:sz w:val="20"/>
          <w:szCs w:val="20"/>
        </w:rPr>
        <w:t>environments</w:t>
      </w:r>
      <w:proofErr w:type="gramEnd"/>
      <w:r>
        <w:rPr>
          <w:rFonts w:ascii="URWPalladioL-Roma" w:eastAsiaTheme="minorHAnsi" w:hAnsi="URWPalladioL-Roma" w:cs="URWPalladioL-Roma"/>
          <w:color w:val="000000"/>
          <w:sz w:val="20"/>
          <w:szCs w:val="20"/>
        </w:rPr>
        <w:t>. A total of 5596 genes were identified; 12 genes showed preferential expression in</w:t>
      </w:r>
    </w:p>
    <w:p w:rsidR="00037FBF" w:rsidRDefault="00037FBF" w:rsidP="00037FBF">
      <w:pPr>
        <w:widowControl/>
        <w:autoSpaceDE w:val="0"/>
        <w:autoSpaceDN w:val="0"/>
        <w:adjustRightInd w:val="0"/>
        <w:rPr>
          <w:rFonts w:ascii="URWPalladioL-Roma" w:eastAsiaTheme="minorHAnsi" w:hAnsi="URWPalladioL-Roma" w:cs="URWPalladioL-Roma"/>
          <w:color w:val="000000"/>
          <w:sz w:val="20"/>
          <w:szCs w:val="20"/>
        </w:rPr>
      </w:pPr>
      <w:proofErr w:type="gramStart"/>
      <w:r>
        <w:rPr>
          <w:rFonts w:ascii="URWPalladioL-Roma" w:eastAsiaTheme="minorHAnsi" w:hAnsi="URWPalladioL-Roma" w:cs="URWPalladioL-Roma"/>
          <w:color w:val="000000"/>
          <w:sz w:val="20"/>
          <w:szCs w:val="20"/>
        </w:rPr>
        <w:t>leaf</w:t>
      </w:r>
      <w:proofErr w:type="gramEnd"/>
      <w:r>
        <w:rPr>
          <w:rFonts w:ascii="URWPalladioL-Roma" w:eastAsiaTheme="minorHAnsi" w:hAnsi="URWPalladioL-Roma" w:cs="URWPalladioL-Roma"/>
          <w:color w:val="000000"/>
          <w:sz w:val="20"/>
          <w:szCs w:val="20"/>
        </w:rPr>
        <w:t xml:space="preserve"> tissues at different time points (1, 3, 6, and 12 h) of salt treatment in the “TM-1” transcriptome</w:t>
      </w:r>
    </w:p>
    <w:p w:rsidR="00037FBF" w:rsidRDefault="00037FBF" w:rsidP="00037FBF">
      <w:pPr>
        <w:widowControl/>
        <w:autoSpaceDE w:val="0"/>
        <w:autoSpaceDN w:val="0"/>
        <w:adjustRightInd w:val="0"/>
        <w:rPr>
          <w:rFonts w:ascii="URWPalladioL-Roma" w:eastAsiaTheme="minorHAnsi" w:hAnsi="URWPalladioL-Roma" w:cs="URWPalladioL-Roma"/>
          <w:color w:val="000000"/>
          <w:sz w:val="20"/>
          <w:szCs w:val="20"/>
        </w:rPr>
      </w:pPr>
      <w:proofErr w:type="gramStart"/>
      <w:r>
        <w:rPr>
          <w:rFonts w:ascii="URWPalladioL-Roma" w:eastAsiaTheme="minorHAnsi" w:hAnsi="URWPalladioL-Roma" w:cs="URWPalladioL-Roma"/>
          <w:color w:val="000000"/>
          <w:sz w:val="20"/>
          <w:szCs w:val="20"/>
        </w:rPr>
        <w:t>data</w:t>
      </w:r>
      <w:proofErr w:type="gramEnd"/>
      <w:r>
        <w:rPr>
          <w:rFonts w:ascii="URWPalladioL-Roma" w:eastAsiaTheme="minorHAnsi" w:hAnsi="URWPalladioL-Roma" w:cs="URWPalladioL-Roma"/>
          <w:color w:val="000000"/>
          <w:sz w:val="20"/>
          <w:szCs w:val="20"/>
        </w:rPr>
        <w:t xml:space="preserve">. The genes found in this research work were in three groups (Figure </w:t>
      </w:r>
      <w:r>
        <w:rPr>
          <w:rFonts w:ascii="URWPalladioL-Roma" w:eastAsiaTheme="minorHAnsi" w:hAnsi="URWPalladioL-Roma" w:cs="URWPalladioL-Roma"/>
          <w:color w:val="0875B8"/>
          <w:sz w:val="20"/>
          <w:szCs w:val="20"/>
        </w:rPr>
        <w:t>6</w:t>
      </w:r>
      <w:r>
        <w:rPr>
          <w:rFonts w:ascii="URWPalladioL-Roma" w:eastAsiaTheme="minorHAnsi" w:hAnsi="URWPalladioL-Roma" w:cs="URWPalladioL-Roma"/>
          <w:color w:val="000000"/>
          <w:sz w:val="20"/>
          <w:szCs w:val="20"/>
        </w:rPr>
        <w:t>); 11 genes were from</w:t>
      </w:r>
    </w:p>
    <w:p w:rsidR="00037FBF" w:rsidRDefault="00037FBF" w:rsidP="00037FBF">
      <w:pPr>
        <w:widowControl/>
        <w:autoSpaceDE w:val="0"/>
        <w:autoSpaceDN w:val="0"/>
        <w:adjustRightInd w:val="0"/>
        <w:rPr>
          <w:rFonts w:ascii="URWPalladioL-Roma" w:eastAsiaTheme="minorHAnsi" w:hAnsi="URWPalladioL-Roma" w:cs="URWPalladioL-Roma"/>
          <w:color w:val="000000"/>
          <w:sz w:val="20"/>
          <w:szCs w:val="20"/>
        </w:rPr>
      </w:pPr>
      <w:proofErr w:type="gramStart"/>
      <w:r>
        <w:rPr>
          <w:rFonts w:ascii="URWPalladioL-Roma" w:eastAsiaTheme="minorHAnsi" w:hAnsi="URWPalladioL-Roma" w:cs="URWPalladioL-Roma"/>
          <w:color w:val="000000"/>
          <w:sz w:val="20"/>
          <w:szCs w:val="20"/>
        </w:rPr>
        <w:t>the</w:t>
      </w:r>
      <w:proofErr w:type="gramEnd"/>
      <w:r>
        <w:rPr>
          <w:rFonts w:ascii="URWPalladioL-Roma" w:eastAsiaTheme="minorHAnsi" w:hAnsi="URWPalladioL-Roma" w:cs="URWPalladioL-Roma"/>
          <w:color w:val="000000"/>
          <w:sz w:val="20"/>
          <w:szCs w:val="20"/>
        </w:rPr>
        <w:t xml:space="preserve"> D</w:t>
      </w:r>
      <w:r>
        <w:rPr>
          <w:rFonts w:ascii="URWPalladioL-Roma" w:eastAsiaTheme="minorHAnsi" w:hAnsi="URWPalladioL-Roma" w:cs="URWPalladioL-Roma"/>
          <w:color w:val="000000"/>
          <w:sz w:val="15"/>
          <w:szCs w:val="15"/>
        </w:rPr>
        <w:t xml:space="preserve">t </w:t>
      </w:r>
      <w:r>
        <w:rPr>
          <w:rFonts w:ascii="URWPalladioL-Roma" w:eastAsiaTheme="minorHAnsi" w:hAnsi="URWPalladioL-Roma" w:cs="URWPalladioL-Roma"/>
          <w:color w:val="000000"/>
          <w:sz w:val="20"/>
          <w:szCs w:val="20"/>
        </w:rPr>
        <w:t>sub-genome, and only one (</w:t>
      </w:r>
      <w:r>
        <w:rPr>
          <w:rFonts w:ascii="URWPalladioL-Ital" w:eastAsiaTheme="minorHAnsi" w:hAnsi="URWPalladioL-Ital" w:cs="URWPalladioL-Ital"/>
          <w:color w:val="000000"/>
          <w:sz w:val="20"/>
          <w:szCs w:val="20"/>
        </w:rPr>
        <w:t xml:space="preserve">Gh_A12G0454 </w:t>
      </w:r>
      <w:r>
        <w:rPr>
          <w:rFonts w:ascii="URWPalladioL-Roma" w:eastAsiaTheme="minorHAnsi" w:hAnsi="URWPalladioL-Roma" w:cs="URWPalladioL-Roma"/>
          <w:color w:val="000000"/>
          <w:sz w:val="20"/>
          <w:szCs w:val="20"/>
        </w:rPr>
        <w:t>in chromosome A12) was identified from the</w:t>
      </w:r>
    </w:p>
    <w:p w:rsidR="00037FBF" w:rsidRDefault="00037FBF" w:rsidP="00037FBF">
      <w:pPr>
        <w:widowControl/>
        <w:autoSpaceDE w:val="0"/>
        <w:autoSpaceDN w:val="0"/>
        <w:adjustRightInd w:val="0"/>
        <w:rPr>
          <w:rFonts w:ascii="URWPalladioL-Roma" w:eastAsiaTheme="minorHAnsi" w:hAnsi="URWPalladioL-Roma" w:cs="URWPalladioL-Roma"/>
          <w:color w:val="000000"/>
          <w:sz w:val="20"/>
          <w:szCs w:val="20"/>
        </w:rPr>
      </w:pPr>
      <w:proofErr w:type="gramStart"/>
      <w:r>
        <w:rPr>
          <w:rFonts w:ascii="URWPalladioL-Roma" w:eastAsiaTheme="minorHAnsi" w:hAnsi="URWPalladioL-Roma" w:cs="URWPalladioL-Roma"/>
          <w:color w:val="000000"/>
          <w:sz w:val="20"/>
          <w:szCs w:val="20"/>
        </w:rPr>
        <w:t>A</w:t>
      </w:r>
      <w:r>
        <w:rPr>
          <w:rFonts w:ascii="URWPalladioL-Roma" w:eastAsiaTheme="minorHAnsi" w:hAnsi="URWPalladioL-Roma" w:cs="URWPalladioL-Roma"/>
          <w:color w:val="000000"/>
          <w:sz w:val="15"/>
          <w:szCs w:val="15"/>
        </w:rPr>
        <w:t xml:space="preserve">t </w:t>
      </w:r>
      <w:r>
        <w:rPr>
          <w:rFonts w:ascii="URWPalladioL-Roma" w:eastAsiaTheme="minorHAnsi" w:hAnsi="URWPalladioL-Roma" w:cs="URWPalladioL-Roma"/>
          <w:color w:val="000000"/>
          <w:sz w:val="20"/>
          <w:szCs w:val="20"/>
        </w:rPr>
        <w:t>sub-genome.</w:t>
      </w:r>
      <w:proofErr w:type="gramEnd"/>
      <w:r>
        <w:rPr>
          <w:rFonts w:ascii="URWPalladioL-Roma" w:eastAsiaTheme="minorHAnsi" w:hAnsi="URWPalladioL-Roma" w:cs="URWPalladioL-Roma"/>
          <w:color w:val="000000"/>
          <w:sz w:val="20"/>
          <w:szCs w:val="20"/>
        </w:rPr>
        <w:t xml:space="preserve"> Cloning and gene saturation need to be done to verify their specific functional</w:t>
      </w:r>
    </w:p>
    <w:p w:rsidR="00037FBF" w:rsidRDefault="00037FBF" w:rsidP="00037FBF">
      <w:pPr>
        <w:pStyle w:val="BodyText"/>
        <w:spacing w:before="90" w:line="278" w:lineRule="auto"/>
        <w:rPr>
          <w:rFonts w:ascii="Times New Roman" w:hAnsi="Times New Roman" w:cs="Times New Roman"/>
          <w:b/>
          <w:color w:val="BF5A14"/>
          <w:sz w:val="20"/>
          <w:szCs w:val="20"/>
        </w:rPr>
      </w:pPr>
      <w:proofErr w:type="gramStart"/>
      <w:r>
        <w:rPr>
          <w:rFonts w:ascii="URWPalladioL-Roma" w:eastAsiaTheme="minorHAnsi" w:hAnsi="URWPalladioL-Roma" w:cs="URWPalladioL-Roma"/>
          <w:color w:val="000000"/>
          <w:sz w:val="20"/>
          <w:szCs w:val="20"/>
        </w:rPr>
        <w:t>role</w:t>
      </w:r>
      <w:proofErr w:type="gramEnd"/>
      <w:r>
        <w:rPr>
          <w:rFonts w:ascii="URWPalladioL-Roma" w:eastAsiaTheme="minorHAnsi" w:hAnsi="URWPalladioL-Roma" w:cs="URWPalladioL-Roma"/>
          <w:color w:val="000000"/>
          <w:sz w:val="20"/>
          <w:szCs w:val="20"/>
        </w:rPr>
        <w:t xml:space="preserve"> in cotton plants under salt stress.</w:t>
      </w:r>
    </w:p>
    <w:p w:rsidR="005C2E3C" w:rsidRPr="008E1BA9" w:rsidRDefault="005C2E3C" w:rsidP="00254333">
      <w:pPr>
        <w:pStyle w:val="BodyText"/>
        <w:spacing w:before="90" w:line="278" w:lineRule="auto"/>
        <w:rPr>
          <w:rFonts w:ascii="Times New Roman" w:hAnsi="Times New Roman" w:cs="Times New Roman"/>
          <w:b/>
          <w:sz w:val="20"/>
          <w:szCs w:val="20"/>
        </w:rPr>
      </w:pPr>
      <w:r w:rsidRPr="008E1BA9">
        <w:rPr>
          <w:rFonts w:ascii="Times New Roman" w:hAnsi="Times New Roman" w:cs="Times New Roman"/>
          <w:b/>
          <w:color w:val="BF5A14"/>
          <w:sz w:val="20"/>
          <w:szCs w:val="20"/>
        </w:rPr>
        <w:t>Image</w:t>
      </w:r>
      <w:r w:rsidR="00254333">
        <w:rPr>
          <w:rFonts w:ascii="Times New Roman" w:hAnsi="Times New Roman" w:cs="Times New Roman"/>
          <w:b/>
          <w:color w:val="BF5A14"/>
          <w:sz w:val="20"/>
          <w:szCs w:val="20"/>
        </w:rPr>
        <w:t>:</w:t>
      </w:r>
    </w:p>
    <w:p w:rsidR="005C2E3C" w:rsidRPr="006B5568" w:rsidRDefault="00406DAF" w:rsidP="005C2E3C">
      <w:pPr>
        <w:pStyle w:val="BodyText"/>
        <w:spacing w:before="2"/>
        <w:rPr>
          <w:rFonts w:ascii="Times New Roman" w:hAnsi="Times New Roman" w:cs="Times New Roman"/>
          <w:b/>
          <w:sz w:val="20"/>
          <w:szCs w:val="20"/>
        </w:rPr>
      </w:pPr>
      <w:r w:rsidRPr="006B5568">
        <w:rPr>
          <w:rFonts w:ascii="Times New Roman" w:hAnsi="Times New Roman" w:cs="Times New Roman"/>
          <w:b/>
          <w:noProof/>
          <w:sz w:val="20"/>
          <w:szCs w:val="20"/>
        </w:rPr>
        <w:tab/>
      </w:r>
      <w:r w:rsidRPr="006B5568">
        <w:rPr>
          <w:rFonts w:ascii="Times New Roman" w:hAnsi="Times New Roman" w:cs="Times New Roman"/>
          <w:b/>
          <w:noProof/>
          <w:sz w:val="20"/>
          <w:szCs w:val="20"/>
        </w:rPr>
        <w:tab/>
      </w:r>
      <w:r w:rsidR="009F4CD0" w:rsidRPr="006B5568">
        <w:rPr>
          <w:rFonts w:ascii="Times New Roman" w:hAnsi="Times New Roman" w:cs="Times New Roman"/>
          <w:b/>
          <w:noProof/>
          <w:sz w:val="20"/>
          <w:szCs w:val="20"/>
        </w:rPr>
        <w:tab/>
      </w:r>
      <w:r w:rsidR="00220D9E">
        <w:rPr>
          <w:rFonts w:ascii="Times New Roman" w:hAnsi="Times New Roman" w:cs="Times New Roman"/>
          <w:b/>
          <w:noProof/>
          <w:sz w:val="20"/>
          <w:szCs w:val="20"/>
        </w:rPr>
        <w:drawing>
          <wp:inline distT="0" distB="0" distL="0" distR="0">
            <wp:extent cx="3743325" cy="2608630"/>
            <wp:effectExtent l="19050" t="0" r="9525" b="0"/>
            <wp:docPr id="5" name="Picture 5" descr="H:\postdoc1\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postdoc1\image.png"/>
                    <pic:cNvPicPr>
                      <a:picLocks noChangeAspect="1" noChangeArrowheads="1"/>
                    </pic:cNvPicPr>
                  </pic:nvPicPr>
                  <pic:blipFill>
                    <a:blip r:embed="rId12" cstate="print"/>
                    <a:srcRect/>
                    <a:stretch>
                      <a:fillRect/>
                    </a:stretch>
                  </pic:blipFill>
                  <pic:spPr bwMode="auto">
                    <a:xfrm>
                      <a:off x="0" y="0"/>
                      <a:ext cx="3745417" cy="2610088"/>
                    </a:xfrm>
                    <a:prstGeom prst="rect">
                      <a:avLst/>
                    </a:prstGeom>
                    <a:noFill/>
                    <a:ln w="9525">
                      <a:noFill/>
                      <a:miter lim="800000"/>
                      <a:headEnd/>
                      <a:tailEnd/>
                    </a:ln>
                  </pic:spPr>
                </pic:pic>
              </a:graphicData>
            </a:graphic>
          </wp:inline>
        </w:drawing>
      </w:r>
    </w:p>
    <w:p w:rsidR="005C2E3C" w:rsidRPr="006B5568" w:rsidRDefault="005C2E3C" w:rsidP="005C2E3C">
      <w:pPr>
        <w:spacing w:line="204" w:lineRule="exact"/>
        <w:rPr>
          <w:rFonts w:ascii="Times New Roman" w:hAnsi="Times New Roman" w:cs="Times New Roman"/>
          <w:b/>
          <w:sz w:val="20"/>
          <w:szCs w:val="20"/>
        </w:rPr>
      </w:pPr>
      <w:r w:rsidRPr="006B5568">
        <w:rPr>
          <w:rFonts w:ascii="Times New Roman" w:hAnsi="Times New Roman" w:cs="Times New Roman"/>
          <w:b/>
          <w:color w:val="BF5A14"/>
          <w:sz w:val="20"/>
          <w:szCs w:val="20"/>
        </w:rPr>
        <w:br/>
        <w:t>Recent Publications (minimum 5)</w:t>
      </w:r>
    </w:p>
    <w:p w:rsidR="002E7D85" w:rsidRPr="009A2862" w:rsidRDefault="002E7D85" w:rsidP="002E7D85">
      <w:pPr>
        <w:widowControl/>
        <w:numPr>
          <w:ilvl w:val="0"/>
          <w:numId w:val="3"/>
        </w:numPr>
        <w:spacing w:line="360" w:lineRule="auto"/>
        <w:contextualSpacing/>
        <w:jc w:val="both"/>
        <w:rPr>
          <w:rFonts w:ascii="Arial" w:hAnsi="Arial" w:cs="Arial"/>
          <w:szCs w:val="21"/>
        </w:rPr>
      </w:pPr>
      <w:r w:rsidRPr="009A2862">
        <w:rPr>
          <w:rFonts w:ascii="Arial" w:hAnsi="Arial" w:cs="Arial"/>
          <w:b/>
          <w:szCs w:val="21"/>
        </w:rPr>
        <w:t>Latyr Diouf,</w:t>
      </w:r>
      <w:r w:rsidRPr="009A2862">
        <w:rPr>
          <w:rFonts w:ascii="Arial" w:hAnsi="Arial" w:cs="Arial"/>
          <w:szCs w:val="21"/>
        </w:rPr>
        <w:t xml:space="preserve"> Richard Odongo Magwanga, Wen-fang Gong, Shou-Pu He, Zhaoe Pan, Yin Hua Jia, Joy Nyangasi Kirungu, Xiongming Du*. QTL Mapping Of Yield Related and Fiber Quality Traits in an Intra Specific Upland Cotton Using Genotype by Sequencing (GBS</w:t>
      </w:r>
      <w:r w:rsidRPr="009A2862">
        <w:rPr>
          <w:rFonts w:ascii="Arial" w:hAnsi="Arial" w:cs="Arial"/>
          <w:b/>
          <w:szCs w:val="21"/>
        </w:rPr>
        <w:t xml:space="preserve">). International Journal of Molecular Science, 2018, </w:t>
      </w:r>
      <w:r w:rsidRPr="009A2862">
        <w:rPr>
          <w:rFonts w:ascii="Arial" w:hAnsi="Arial" w:cs="Arial"/>
          <w:b/>
          <w:i/>
          <w:szCs w:val="21"/>
        </w:rPr>
        <w:t xml:space="preserve">19 </w:t>
      </w:r>
      <w:r w:rsidRPr="009A2862">
        <w:rPr>
          <w:rFonts w:ascii="Arial" w:hAnsi="Arial" w:cs="Arial"/>
          <w:b/>
          <w:szCs w:val="21"/>
        </w:rPr>
        <w:t xml:space="preserve">(2), 441; doi: </w:t>
      </w:r>
      <w:hyperlink r:id="rId13" w:history="1">
        <w:r w:rsidRPr="009A2862">
          <w:rPr>
            <w:rFonts w:ascii="Arial" w:hAnsi="Arial" w:cs="Arial"/>
            <w:b/>
            <w:szCs w:val="21"/>
          </w:rPr>
          <w:t>10.3390/ijms19020441</w:t>
        </w:r>
      </w:hyperlink>
      <w:r w:rsidRPr="009A2862">
        <w:rPr>
          <w:rFonts w:ascii="Arial" w:hAnsi="Arial" w:cs="Arial"/>
          <w:b/>
          <w:szCs w:val="21"/>
        </w:rPr>
        <w:t>,</w:t>
      </w:r>
      <w:r w:rsidRPr="009A2862">
        <w:rPr>
          <w:rFonts w:ascii="Arial" w:hAnsi="Arial" w:cs="Arial"/>
          <w:szCs w:val="21"/>
        </w:rPr>
        <w:t xml:space="preserve"> published on </w:t>
      </w:r>
      <w:hyperlink r:id="rId14" w:history="1">
        <w:r w:rsidRPr="009A2862">
          <w:rPr>
            <w:rFonts w:ascii="Arial" w:hAnsi="Arial" w:cs="Arial"/>
          </w:rPr>
          <w:t>http://www.mdpi.com/1422-0067/19/2/441</w:t>
        </w:r>
      </w:hyperlink>
    </w:p>
    <w:p w:rsidR="002E7D85" w:rsidRPr="009A2862" w:rsidRDefault="002E7D85" w:rsidP="002E7D85">
      <w:pPr>
        <w:widowControl/>
        <w:numPr>
          <w:ilvl w:val="0"/>
          <w:numId w:val="3"/>
        </w:numPr>
        <w:spacing w:line="360" w:lineRule="auto"/>
        <w:contextualSpacing/>
        <w:jc w:val="both"/>
        <w:rPr>
          <w:rFonts w:ascii="Arial" w:hAnsi="Arial" w:cs="Arial"/>
          <w:szCs w:val="21"/>
        </w:rPr>
      </w:pPr>
      <w:r w:rsidRPr="009A2862">
        <w:rPr>
          <w:rFonts w:ascii="Arial" w:hAnsi="Arial" w:cs="Arial"/>
          <w:b/>
          <w:szCs w:val="21"/>
        </w:rPr>
        <w:t>Latyr Diouf</w:t>
      </w:r>
      <w:r w:rsidRPr="009A2862">
        <w:rPr>
          <w:rFonts w:ascii="Arial" w:hAnsi="Arial" w:cs="Arial"/>
          <w:szCs w:val="21"/>
        </w:rPr>
        <w:t>, Zhaoe Pan, Shou-Pu He, Wen-fang Gong, Yin Hua Jia, Richard Odongo Magwanga, Kimbembe Romesh Eric Romy, Harun or Rashid, Joy Nyangasi Kirungu, Xiongming Du*. High Density Linkage Map Construction and Mapping of Salt Tolerant QTLs at Seedling Stage in Upland Cotton Using Genotyping by Sequencing (GBS</w:t>
      </w:r>
      <w:r w:rsidRPr="009A2862">
        <w:rPr>
          <w:rFonts w:ascii="Arial" w:hAnsi="Arial" w:cs="Arial"/>
          <w:b/>
          <w:szCs w:val="21"/>
        </w:rPr>
        <w:t xml:space="preserve">). International Journal of Molecular Science, 2017, 18 (12), 2622; doi: </w:t>
      </w:r>
      <w:hyperlink r:id="rId15" w:history="1">
        <w:r w:rsidRPr="009A2862">
          <w:rPr>
            <w:rFonts w:ascii="Arial" w:hAnsi="Arial" w:cs="Arial"/>
            <w:b/>
            <w:szCs w:val="21"/>
          </w:rPr>
          <w:t>10.3390/ijms18122622</w:t>
        </w:r>
      </w:hyperlink>
      <w:r w:rsidRPr="009A2862">
        <w:rPr>
          <w:rFonts w:ascii="Arial" w:hAnsi="Arial" w:cs="Arial"/>
          <w:szCs w:val="21"/>
        </w:rPr>
        <w:t>, published on http://www.mdpi.com/1422-0067/18/12/2622</w:t>
      </w:r>
    </w:p>
    <w:p w:rsidR="002E7D85" w:rsidRPr="009A2862" w:rsidRDefault="002E7D85" w:rsidP="002E7D85">
      <w:pPr>
        <w:widowControl/>
        <w:numPr>
          <w:ilvl w:val="0"/>
          <w:numId w:val="3"/>
        </w:numPr>
        <w:spacing w:line="360" w:lineRule="auto"/>
        <w:contextualSpacing/>
        <w:jc w:val="both"/>
        <w:rPr>
          <w:rFonts w:ascii="Arial" w:eastAsia="Arial Unicode MS" w:hAnsi="Arial" w:cs="Arial"/>
        </w:rPr>
      </w:pPr>
      <w:r w:rsidRPr="009A2862">
        <w:rPr>
          <w:rFonts w:ascii="Arial" w:hAnsi="Arial" w:cs="Arial"/>
          <w:b/>
        </w:rPr>
        <w:t>Latyr Diouf</w:t>
      </w:r>
      <w:r w:rsidRPr="009A2862">
        <w:rPr>
          <w:rFonts w:ascii="Arial" w:hAnsi="Arial" w:cs="Arial"/>
        </w:rPr>
        <w:t xml:space="preserve">, </w:t>
      </w:r>
      <w:r w:rsidRPr="009A2862">
        <w:rPr>
          <w:rFonts w:ascii="Arial" w:hAnsi="Arial" w:cs="Arial"/>
          <w:szCs w:val="21"/>
        </w:rPr>
        <w:t xml:space="preserve">Zhaoe Pan, Shou-Pu He, Wen-fang Gong, Richard Odongo Magwanga, Xiongming Du*. QTL Mapping for Salt Tolerance in an Intra-Specific Upland Cotton at Seedling Stage Using SSR Markers. </w:t>
      </w:r>
      <w:r w:rsidRPr="009A2862">
        <w:rPr>
          <w:rFonts w:ascii="Arial" w:hAnsi="Arial" w:cs="Arial"/>
          <w:b/>
          <w:szCs w:val="21"/>
        </w:rPr>
        <w:t>Journal of Plant breeding and genetics, 2017</w:t>
      </w:r>
      <w:r w:rsidRPr="009A2862">
        <w:rPr>
          <w:rFonts w:ascii="Arial" w:hAnsi="Arial" w:cs="Arial"/>
          <w:szCs w:val="21"/>
        </w:rPr>
        <w:t xml:space="preserve">, published, </w:t>
      </w:r>
      <w:hyperlink r:id="rId16" w:history="1">
        <w:r w:rsidRPr="009A2862">
          <w:rPr>
            <w:rFonts w:ascii="Arial" w:hAnsi="Arial" w:cs="Arial"/>
            <w:szCs w:val="21"/>
          </w:rPr>
          <w:t>http://escijournals.net/index.php/JPBG/article/view/2195</w:t>
        </w:r>
      </w:hyperlink>
    </w:p>
    <w:p w:rsidR="002E7D85" w:rsidRPr="009A2862" w:rsidRDefault="002E7D85" w:rsidP="002E7D85">
      <w:pPr>
        <w:widowControl/>
        <w:numPr>
          <w:ilvl w:val="0"/>
          <w:numId w:val="3"/>
        </w:numPr>
        <w:spacing w:line="360" w:lineRule="auto"/>
        <w:contextualSpacing/>
        <w:jc w:val="both"/>
        <w:rPr>
          <w:rFonts w:ascii="Arial" w:eastAsia="Arial Unicode MS" w:hAnsi="Arial" w:cs="Arial"/>
        </w:rPr>
      </w:pPr>
      <w:r w:rsidRPr="009A2862">
        <w:rPr>
          <w:rFonts w:ascii="Arial" w:hAnsi="Arial" w:cs="Arial"/>
          <w:szCs w:val="21"/>
        </w:rPr>
        <w:t xml:space="preserve">Richard Odongo Magwanga, Pu Lu, Hejun Lu, Joy Nyangasi Kirungu, </w:t>
      </w:r>
      <w:r w:rsidRPr="009A2862">
        <w:rPr>
          <w:rFonts w:ascii="Arial" w:hAnsi="Arial" w:cs="Arial"/>
          <w:b/>
          <w:szCs w:val="21"/>
        </w:rPr>
        <w:t>Latyr Diouf</w:t>
      </w:r>
      <w:r w:rsidRPr="009A2862">
        <w:rPr>
          <w:rFonts w:ascii="Arial" w:hAnsi="Arial" w:cs="Arial"/>
          <w:szCs w:val="21"/>
        </w:rPr>
        <w:t xml:space="preserve">, Xingxing Wang, Xiaoyan Cai, Zhongli Zhou, Kunbo Wang, Fang Liu. GBS Mapping and Analysis of Genes Conserved between Gossypium tomentosum and Gossypium hirsutum Cotton Cultivars that Respond to Drought </w:t>
      </w:r>
      <w:r w:rsidRPr="009A2862">
        <w:rPr>
          <w:rFonts w:ascii="Arial" w:hAnsi="Arial" w:cs="Arial"/>
          <w:szCs w:val="21"/>
        </w:rPr>
        <w:lastRenderedPageBreak/>
        <w:t xml:space="preserve">Stress at the Seedling Stage of the BC2F2 Generation, published </w:t>
      </w:r>
      <w:r w:rsidRPr="009A2862">
        <w:rPr>
          <w:rStyle w:val="pv-accomplishment-entitypublisher"/>
          <w:rFonts w:ascii="Arial" w:hAnsi="Arial" w:cs="Arial"/>
        </w:rPr>
        <w:t>Int. J. Mol. Sci. 2018, 19, 1614; doi:10.3390/ijms19061614</w:t>
      </w:r>
    </w:p>
    <w:p w:rsidR="002E7D85" w:rsidRPr="009A2862" w:rsidRDefault="002E7D85" w:rsidP="002E7D85">
      <w:pPr>
        <w:widowControl/>
        <w:numPr>
          <w:ilvl w:val="0"/>
          <w:numId w:val="3"/>
        </w:numPr>
        <w:spacing w:line="360" w:lineRule="auto"/>
        <w:contextualSpacing/>
        <w:jc w:val="both"/>
        <w:rPr>
          <w:rStyle w:val="pv-accomplishment-entitypublisher"/>
          <w:rFonts w:ascii="Arial" w:hAnsi="Arial" w:cs="Arial"/>
        </w:rPr>
      </w:pPr>
      <w:r w:rsidRPr="009A2862">
        <w:rPr>
          <w:rFonts w:ascii="Arial" w:hAnsi="Arial" w:cs="Arial"/>
          <w:szCs w:val="21"/>
        </w:rPr>
        <w:t xml:space="preserve">Richard Odongo Magwanga, Pu Lu, Hejun Lu, Joy Nyangasi Kirungu, </w:t>
      </w:r>
      <w:r w:rsidRPr="009A2862">
        <w:rPr>
          <w:rFonts w:ascii="Arial" w:hAnsi="Arial" w:cs="Arial"/>
          <w:b/>
          <w:szCs w:val="21"/>
        </w:rPr>
        <w:t>Latyr Diouf</w:t>
      </w:r>
      <w:r w:rsidRPr="009A2862">
        <w:rPr>
          <w:rFonts w:ascii="Arial" w:hAnsi="Arial" w:cs="Arial"/>
          <w:szCs w:val="21"/>
        </w:rPr>
        <w:t>, Xingxing Wang, Xiaoyan Cai, Zhongli Zhou, Kunbo Wang</w:t>
      </w:r>
      <w:r w:rsidRPr="009A2862">
        <w:rPr>
          <w:rFonts w:ascii="Arial" w:hAnsi="Arial" w:cs="Arial"/>
          <w:szCs w:val="21"/>
          <w:vertAlign w:val="superscript"/>
        </w:rPr>
        <w:t>*</w:t>
      </w:r>
      <w:r w:rsidRPr="009A2862">
        <w:rPr>
          <w:rFonts w:ascii="Arial" w:hAnsi="Arial" w:cs="Arial"/>
          <w:szCs w:val="21"/>
        </w:rPr>
        <w:t>, Fang Liu</w:t>
      </w:r>
      <w:r w:rsidRPr="009A2862">
        <w:rPr>
          <w:rFonts w:ascii="Arial" w:hAnsi="Arial" w:cs="Arial"/>
          <w:szCs w:val="21"/>
          <w:vertAlign w:val="superscript"/>
        </w:rPr>
        <w:t>*</w:t>
      </w:r>
      <w:r w:rsidRPr="009A2862">
        <w:rPr>
          <w:rFonts w:ascii="Arial" w:hAnsi="Arial" w:cs="Arial"/>
          <w:szCs w:val="21"/>
        </w:rPr>
        <w:t xml:space="preserve">(2018): Whole Genome Analysis of </w:t>
      </w:r>
      <w:proofErr w:type="spellStart"/>
      <w:r w:rsidRPr="009A2862">
        <w:rPr>
          <w:rFonts w:ascii="Arial" w:hAnsi="Arial" w:cs="Arial"/>
          <w:szCs w:val="21"/>
        </w:rPr>
        <w:t>Cyclin</w:t>
      </w:r>
      <w:proofErr w:type="spellEnd"/>
      <w:r w:rsidRPr="009A2862">
        <w:rPr>
          <w:rFonts w:ascii="Arial" w:hAnsi="Arial" w:cs="Arial"/>
          <w:szCs w:val="21"/>
        </w:rPr>
        <w:t xml:space="preserve"> Dependent Kinase (CDK) Gene Family in Cotton and Functional Evaluation of the Role of CDKF4 Gene in Drought and Salt Stress Tolerance in Plants, published </w:t>
      </w:r>
      <w:r w:rsidRPr="009A2862">
        <w:rPr>
          <w:rStyle w:val="pv-accomplishment-entitypublisher"/>
          <w:rFonts w:ascii="Arial" w:hAnsi="Arial" w:cs="Arial"/>
        </w:rPr>
        <w:t>Int. J. Mol. Sci. 2018, 19, 2625; doi:10.3390/ijms19092625</w:t>
      </w:r>
    </w:p>
    <w:p w:rsidR="005C2E3C" w:rsidRPr="006B5568" w:rsidRDefault="005C2E3C" w:rsidP="005C2E3C">
      <w:pPr>
        <w:widowControl/>
        <w:rPr>
          <w:rFonts w:ascii="Times New Roman" w:hAnsi="Times New Roman" w:cs="Times New Roman"/>
          <w:sz w:val="20"/>
          <w:szCs w:val="20"/>
        </w:rPr>
        <w:sectPr w:rsidR="005C2E3C" w:rsidRPr="006B5568" w:rsidSect="00146DAC">
          <w:headerReference w:type="default" r:id="rId17"/>
          <w:type w:val="continuous"/>
          <w:pgSz w:w="11910" w:h="16840"/>
          <w:pgMar w:top="1740" w:right="600" w:bottom="840" w:left="620" w:header="720" w:footer="720" w:gutter="0"/>
          <w:cols w:space="720"/>
          <w:docGrid w:linePitch="299"/>
        </w:sectPr>
      </w:pPr>
    </w:p>
    <w:p w:rsidR="005C2E3C" w:rsidRPr="006B5568" w:rsidRDefault="005C2E3C" w:rsidP="005C2E3C">
      <w:pPr>
        <w:pStyle w:val="BodyText"/>
        <w:rPr>
          <w:rFonts w:ascii="Times New Roman" w:hAnsi="Times New Roman" w:cs="Times New Roman"/>
          <w:sz w:val="20"/>
          <w:szCs w:val="20"/>
        </w:rPr>
      </w:pPr>
    </w:p>
    <w:p w:rsidR="005C2E3C" w:rsidRPr="006B5568" w:rsidRDefault="00E964EA" w:rsidP="005C2E3C">
      <w:pPr>
        <w:pStyle w:val="BodyText"/>
        <w:spacing w:line="40" w:lineRule="exact"/>
        <w:ind w:left="2202"/>
        <w:rPr>
          <w:rFonts w:ascii="Times New Roman" w:hAnsi="Times New Roman" w:cs="Times New Roman"/>
          <w:sz w:val="20"/>
          <w:szCs w:val="20"/>
        </w:rPr>
      </w:pPr>
      <w:r>
        <w:rPr>
          <w:rFonts w:ascii="Times New Roman" w:hAnsi="Times New Roman" w:cs="Times New Roman"/>
          <w:noProof/>
          <w:sz w:val="20"/>
          <w:szCs w:val="20"/>
        </w:rPr>
      </w:r>
      <w:r>
        <w:rPr>
          <w:rFonts w:ascii="Times New Roman" w:hAnsi="Times New Roman" w:cs="Times New Roman"/>
          <w:noProof/>
          <w:sz w:val="20"/>
          <w:szCs w:val="20"/>
        </w:rPr>
        <w:pict>
          <v:group id="Group 2"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" strokecolor="#004080" strokeweight="2pt"/>
            <w10:wrap type="none"/>
            <w10:anchorlock/>
          </v:group>
        </w:pict>
      </w:r>
    </w:p>
    <w:p w:rsidR="002E7D85" w:rsidRDefault="002E7D85" w:rsidP="002E7D85">
      <w:pPr>
        <w:spacing w:before="92"/>
        <w:ind w:right="4234"/>
        <w:jc w:val="center"/>
        <w:rPr>
          <w:rFonts w:ascii="Times New Roman" w:hAnsi="Times New Roman" w:cs="Times New Roman"/>
          <w:noProof/>
          <w:color w:val="BF5A14"/>
          <w:sz w:val="20"/>
          <w:szCs w:val="20"/>
        </w:rPr>
      </w:pPr>
      <w:r>
        <w:rPr>
          <w:rFonts w:ascii="Arial" w:hAnsi="Arial" w:cs="Arial"/>
          <w:noProof/>
        </w:rPr>
        <w:drawing>
          <wp:inline distT="0" distB="0" distL="0" distR="0">
            <wp:extent cx="742950" cy="1066800"/>
            <wp:effectExtent l="19050" t="0" r="0" b="0"/>
            <wp:docPr id="2" name="Picture 2" descr="phot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hoto1"/>
                    <pic:cNvPicPr>
                      <a:picLocks noChangeAspect="1" noChangeArrowheads="1"/>
                    </pic:cNvPicPr>
                  </pic:nvPicPr>
                  <pic:blipFill>
                    <a:blip r:embed="rId18" cstate="print"/>
                    <a:srcRect/>
                    <a:stretch>
                      <a:fillRect/>
                    </a:stretch>
                  </pic:blipFill>
                  <pic:spPr bwMode="auto">
                    <a:xfrm>
                      <a:off x="0" y="0"/>
                      <a:ext cx="742950" cy="1066800"/>
                    </a:xfrm>
                    <a:prstGeom prst="rect">
                      <a:avLst/>
                    </a:prstGeom>
                    <a:noFill/>
                    <a:ln w="9525">
                      <a:noFill/>
                      <a:miter lim="800000"/>
                      <a:headEnd/>
                      <a:tailEnd/>
                    </a:ln>
                  </pic:spPr>
                </pic:pic>
              </a:graphicData>
            </a:graphic>
          </wp:inline>
        </w:drawing>
      </w:r>
    </w:p>
    <w:p w:rsidR="005C2E3C" w:rsidRPr="006B5568" w:rsidRDefault="005C2E3C" w:rsidP="005C2E3C">
      <w:pPr>
        <w:spacing w:before="92"/>
        <w:ind w:right="4234"/>
        <w:rPr>
          <w:rFonts w:ascii="Times New Roman" w:hAnsi="Times New Roman" w:cs="Times New Roman"/>
          <w:sz w:val="20"/>
          <w:szCs w:val="20"/>
        </w:rPr>
      </w:pPr>
      <w:r w:rsidRPr="008C73BB">
        <w:rPr>
          <w:rFonts w:ascii="Times New Roman" w:hAnsi="Times New Roman" w:cs="Times New Roman"/>
          <w:b/>
          <w:color w:val="BF5A14"/>
          <w:sz w:val="20"/>
          <w:szCs w:val="20"/>
        </w:rPr>
        <w:t>Biography (150-word limit</w:t>
      </w:r>
      <w:r w:rsidR="00645733">
        <w:rPr>
          <w:rFonts w:ascii="Times New Roman" w:hAnsi="Times New Roman" w:cs="Times New Roman"/>
          <w:b/>
          <w:color w:val="BF5A14"/>
          <w:sz w:val="20"/>
          <w:szCs w:val="20"/>
        </w:rPr>
        <w:t>-</w:t>
      </w:r>
      <w:r w:rsidR="00645733" w:rsidRPr="00645733">
        <w:rPr>
          <w:rFonts w:ascii="Times New Roman" w:hAnsi="Times New Roman" w:cs="Times New Roman"/>
          <w:b/>
          <w:color w:val="BF5A14"/>
          <w:sz w:val="20"/>
          <w:szCs w:val="20"/>
        </w:rPr>
        <w:t>mandatory</w:t>
      </w:r>
      <w:r w:rsidR="00645733">
        <w:rPr>
          <w:rFonts w:ascii="Times New Roman" w:hAnsi="Times New Roman" w:cs="Times New Roman"/>
          <w:b/>
          <w:color w:val="BF5A14"/>
          <w:sz w:val="20"/>
          <w:szCs w:val="20"/>
        </w:rPr>
        <w:t>)</w:t>
      </w:r>
      <w:bookmarkStart w:id="0" w:name="_GoBack"/>
      <w:bookmarkEnd w:id="0"/>
    </w:p>
    <w:p w:rsidR="002E7D85" w:rsidRPr="00AE7B81" w:rsidRDefault="002E7D85" w:rsidP="002E7D85">
      <w:pPr>
        <w:pStyle w:val="Heading1"/>
        <w:rPr>
          <w:rFonts w:ascii="Arial" w:hAnsi="Arial" w:cs="Arial"/>
          <w:sz w:val="40"/>
          <w:szCs w:val="40"/>
        </w:rPr>
      </w:pPr>
      <w:r w:rsidRPr="00AE7B81">
        <w:rPr>
          <w:rFonts w:ascii="Arial" w:hAnsi="Arial" w:cs="Arial"/>
          <w:sz w:val="40"/>
          <w:szCs w:val="40"/>
        </w:rPr>
        <w:t>Education</w:t>
      </w:r>
    </w:p>
    <w:p w:rsidR="002E7D85" w:rsidRPr="009A2862" w:rsidRDefault="002E7D85" w:rsidP="002E7D85">
      <w:pPr>
        <w:ind w:left="1260" w:hanging="1260"/>
        <w:jc w:val="both"/>
        <w:rPr>
          <w:rFonts w:ascii="Arial" w:hAnsi="Arial" w:cs="Arial"/>
          <w:szCs w:val="21"/>
        </w:rPr>
      </w:pPr>
      <w:r w:rsidRPr="009A2862">
        <w:rPr>
          <w:rFonts w:ascii="Arial" w:hAnsi="Arial" w:cs="Arial"/>
          <w:b/>
          <w:szCs w:val="21"/>
        </w:rPr>
        <w:t>2014-2018</w:t>
      </w:r>
      <w:r w:rsidRPr="009A2862">
        <w:rPr>
          <w:rFonts w:ascii="Arial" w:hAnsi="Arial" w:cs="Arial"/>
          <w:szCs w:val="21"/>
        </w:rPr>
        <w:t xml:space="preserve">: </w:t>
      </w:r>
      <w:r w:rsidRPr="009A2862">
        <w:rPr>
          <w:rFonts w:ascii="Arial" w:hAnsi="Arial" w:cs="Arial"/>
          <w:szCs w:val="21"/>
        </w:rPr>
        <w:tab/>
        <w:t>Appeared for Ph.D. in Crop Genetics and Breeding- Molecular Genetics, Institute of Cotton Research, Chinese Academy of Agricultural Sciences, Beijing, China.</w:t>
      </w:r>
    </w:p>
    <w:p w:rsidR="002E7D85" w:rsidRPr="009A2862" w:rsidRDefault="002E7D85" w:rsidP="002E7D85">
      <w:pPr>
        <w:ind w:left="1260" w:hanging="1260"/>
        <w:jc w:val="both"/>
        <w:rPr>
          <w:rFonts w:ascii="Arial" w:hAnsi="Arial" w:cs="Arial"/>
          <w:szCs w:val="21"/>
        </w:rPr>
      </w:pPr>
      <w:r w:rsidRPr="009A2862">
        <w:rPr>
          <w:rFonts w:ascii="Arial" w:hAnsi="Arial" w:cs="Arial"/>
          <w:b/>
          <w:szCs w:val="21"/>
        </w:rPr>
        <w:t>2006-2009</w:t>
      </w:r>
      <w:r w:rsidRPr="009A2862">
        <w:rPr>
          <w:rFonts w:ascii="Arial" w:hAnsi="Arial" w:cs="Arial"/>
          <w:szCs w:val="21"/>
        </w:rPr>
        <w:t xml:space="preserve">: </w:t>
      </w:r>
      <w:r w:rsidRPr="009A2862">
        <w:rPr>
          <w:rFonts w:ascii="Arial" w:hAnsi="Arial" w:cs="Arial"/>
          <w:szCs w:val="21"/>
        </w:rPr>
        <w:tab/>
        <w:t>Engineer degree (Msc), Senegalese National College of Agricultural, ENSA (Thies Polytechnic University-Senegal).</w:t>
      </w:r>
    </w:p>
    <w:p w:rsidR="002E7D85" w:rsidRPr="009A2862" w:rsidRDefault="002E7D85" w:rsidP="002E7D85">
      <w:pPr>
        <w:ind w:left="1260" w:hanging="1260"/>
        <w:jc w:val="both"/>
        <w:rPr>
          <w:rFonts w:ascii="Arial" w:hAnsi="Arial" w:cs="Arial"/>
          <w:szCs w:val="21"/>
        </w:rPr>
      </w:pPr>
      <w:r w:rsidRPr="009A2862">
        <w:rPr>
          <w:rFonts w:ascii="Arial" w:hAnsi="Arial" w:cs="Arial"/>
          <w:b/>
          <w:szCs w:val="21"/>
        </w:rPr>
        <w:t>2004-2006</w:t>
      </w:r>
      <w:r w:rsidRPr="009A2862">
        <w:rPr>
          <w:rFonts w:ascii="Arial" w:hAnsi="Arial" w:cs="Arial"/>
          <w:szCs w:val="21"/>
        </w:rPr>
        <w:t>: Bachelor of Agronomy, Senegalese National College of Agricultural, ENSA (Thies Polytechnic University-Senegal).</w:t>
      </w:r>
    </w:p>
    <w:p w:rsidR="002E7D85" w:rsidRPr="00AE7B81" w:rsidRDefault="002E7D85" w:rsidP="002E7D85">
      <w:pPr>
        <w:pStyle w:val="Heading1"/>
        <w:rPr>
          <w:rFonts w:ascii="Arial" w:hAnsi="Arial" w:cs="Arial"/>
          <w:sz w:val="40"/>
          <w:szCs w:val="40"/>
        </w:rPr>
      </w:pPr>
      <w:r w:rsidRPr="00AE7B81">
        <w:rPr>
          <w:rFonts w:ascii="Arial" w:hAnsi="Arial" w:cs="Arial"/>
          <w:sz w:val="40"/>
          <w:szCs w:val="40"/>
        </w:rPr>
        <w:t>Academic Experience</w:t>
      </w:r>
    </w:p>
    <w:p w:rsidR="002E7D85" w:rsidRPr="009A2862" w:rsidRDefault="002E7D85" w:rsidP="002E7D85">
      <w:pPr>
        <w:widowControl/>
        <w:numPr>
          <w:ilvl w:val="0"/>
          <w:numId w:val="4"/>
        </w:numPr>
        <w:rPr>
          <w:rFonts w:ascii="Arial" w:hAnsi="Arial" w:cs="Arial"/>
          <w:szCs w:val="21"/>
        </w:rPr>
      </w:pPr>
      <w:r w:rsidRPr="009A2862">
        <w:rPr>
          <w:rFonts w:ascii="Arial" w:hAnsi="Arial" w:cs="Arial"/>
          <w:szCs w:val="21"/>
        </w:rPr>
        <w:t>PhD Research candidate. Graduate School of Chinese Academy of Agricultural Sciences (CAAS), Beijing, China (2014-2018)</w:t>
      </w:r>
    </w:p>
    <w:p w:rsidR="002E7D85" w:rsidRPr="009A2862" w:rsidRDefault="002E7D85" w:rsidP="002E7D85">
      <w:pPr>
        <w:widowControl/>
        <w:numPr>
          <w:ilvl w:val="0"/>
          <w:numId w:val="4"/>
        </w:numPr>
        <w:rPr>
          <w:rFonts w:ascii="Arial" w:hAnsi="Arial" w:cs="Arial"/>
          <w:szCs w:val="21"/>
        </w:rPr>
      </w:pPr>
      <w:r w:rsidRPr="009A2862">
        <w:rPr>
          <w:rFonts w:ascii="Arial" w:hAnsi="Arial" w:cs="Arial"/>
          <w:szCs w:val="21"/>
        </w:rPr>
        <w:t>Agronomist Engineer, Project Manager, Senegalese River Valley Development Agency (SAED), Saint Louis, Senegal (2010-2014)</w:t>
      </w:r>
    </w:p>
    <w:p w:rsidR="002E7D85" w:rsidRDefault="002E7D85" w:rsidP="002E7D85">
      <w:pPr>
        <w:widowControl/>
        <w:numPr>
          <w:ilvl w:val="0"/>
          <w:numId w:val="4"/>
        </w:numPr>
        <w:rPr>
          <w:rFonts w:ascii="Arial" w:hAnsi="Arial" w:cs="Arial"/>
          <w:szCs w:val="21"/>
        </w:rPr>
      </w:pPr>
      <w:r>
        <w:rPr>
          <w:rFonts w:ascii="Arial" w:hAnsi="Arial" w:cs="Arial"/>
          <w:szCs w:val="21"/>
        </w:rPr>
        <w:t xml:space="preserve">Consultant on food security in the northern part of Senegal (Senegalese river valley) funded by </w:t>
      </w:r>
      <w:r w:rsidRPr="00337878">
        <w:rPr>
          <w:rFonts w:ascii="Arial" w:hAnsi="Arial" w:cs="Arial"/>
          <w:szCs w:val="21"/>
        </w:rPr>
        <w:t>Unit</w:t>
      </w:r>
      <w:r>
        <w:rPr>
          <w:rFonts w:ascii="Arial" w:hAnsi="Arial" w:cs="Arial"/>
          <w:szCs w:val="21"/>
        </w:rPr>
        <w:t>ed Nations Development Program (UNDP) from Sept to December 2018</w:t>
      </w:r>
    </w:p>
    <w:p w:rsidR="002E7D85" w:rsidRPr="009A2862" w:rsidRDefault="002E7D85" w:rsidP="002E7D85">
      <w:pPr>
        <w:widowControl/>
        <w:numPr>
          <w:ilvl w:val="0"/>
          <w:numId w:val="4"/>
        </w:numPr>
        <w:rPr>
          <w:rFonts w:ascii="Arial" w:hAnsi="Arial" w:cs="Arial"/>
          <w:szCs w:val="21"/>
        </w:rPr>
      </w:pPr>
      <w:r>
        <w:rPr>
          <w:rFonts w:ascii="Arial" w:hAnsi="Arial" w:cs="Arial"/>
          <w:szCs w:val="21"/>
        </w:rPr>
        <w:t>Consultant at PRODAM Senegalese development project for business plan conception from December to January 2019.</w:t>
      </w:r>
    </w:p>
    <w:p w:rsidR="002E7D85" w:rsidRPr="00AE7B81" w:rsidRDefault="002E7D85" w:rsidP="002E7D85">
      <w:pPr>
        <w:pStyle w:val="Heading1"/>
        <w:rPr>
          <w:rFonts w:ascii="Arial" w:hAnsi="Arial" w:cs="Arial"/>
          <w:sz w:val="40"/>
          <w:szCs w:val="40"/>
        </w:rPr>
      </w:pPr>
      <w:r w:rsidRPr="00AE7B81">
        <w:rPr>
          <w:rFonts w:ascii="Arial" w:hAnsi="Arial" w:cs="Arial"/>
          <w:sz w:val="40"/>
          <w:szCs w:val="40"/>
        </w:rPr>
        <w:t>Awards, Funding, and Other Support</w:t>
      </w:r>
    </w:p>
    <w:p w:rsidR="0050373A" w:rsidRPr="0050373A" w:rsidRDefault="002E7D85" w:rsidP="0050373A">
      <w:pPr>
        <w:pStyle w:val="ListParagraph"/>
        <w:widowControl/>
        <w:numPr>
          <w:ilvl w:val="0"/>
          <w:numId w:val="6"/>
        </w:numPr>
        <w:spacing w:before="62" w:line="360" w:lineRule="auto"/>
        <w:ind w:right="4235"/>
        <w:contextualSpacing/>
        <w:rPr>
          <w:rFonts w:ascii="Arial" w:eastAsia="Tw Cen MT" w:hAnsi="Arial" w:cs="Arial"/>
          <w:szCs w:val="21"/>
        </w:rPr>
      </w:pPr>
      <w:r w:rsidRPr="0050373A">
        <w:rPr>
          <w:rFonts w:ascii="Arial" w:eastAsia="Tw Cen MT" w:hAnsi="Arial" w:cs="Arial"/>
          <w:szCs w:val="21"/>
        </w:rPr>
        <w:t>Outstanding Graduates Students Award: July 2018</w:t>
      </w:r>
    </w:p>
    <w:p w:rsidR="0050373A" w:rsidRPr="0050373A" w:rsidRDefault="002E7D85" w:rsidP="0050373A">
      <w:pPr>
        <w:pStyle w:val="ListParagraph"/>
        <w:widowControl/>
        <w:numPr>
          <w:ilvl w:val="0"/>
          <w:numId w:val="6"/>
        </w:numPr>
        <w:spacing w:before="62" w:line="360" w:lineRule="auto"/>
        <w:ind w:right="4235"/>
        <w:contextualSpacing/>
        <w:rPr>
          <w:rFonts w:ascii="Arial" w:eastAsia="Tw Cen MT" w:hAnsi="Arial" w:cs="Arial"/>
          <w:szCs w:val="21"/>
        </w:rPr>
      </w:pPr>
      <w:r w:rsidRPr="0050373A">
        <w:rPr>
          <w:rFonts w:ascii="Arial" w:eastAsia="Tw Cen MT" w:hAnsi="Arial" w:cs="Arial"/>
          <w:szCs w:val="21"/>
        </w:rPr>
        <w:t>China scholarship council (CSC) award: august 2014</w:t>
      </w:r>
    </w:p>
    <w:p w:rsidR="0050373A" w:rsidRDefault="0050373A" w:rsidP="0050373A">
      <w:pPr>
        <w:widowControl/>
        <w:spacing w:before="62" w:line="360" w:lineRule="auto"/>
        <w:ind w:right="4235"/>
        <w:contextualSpacing/>
        <w:rPr>
          <w:rFonts w:ascii="Times New Roman" w:hAnsi="Times New Roman" w:cs="Times New Roman"/>
          <w:sz w:val="20"/>
          <w:szCs w:val="20"/>
        </w:rPr>
      </w:pPr>
    </w:p>
    <w:p w:rsidR="005C2E3C" w:rsidRPr="0050373A" w:rsidRDefault="005C2E3C" w:rsidP="0050373A">
      <w:pPr>
        <w:widowControl/>
        <w:spacing w:before="62" w:line="360" w:lineRule="auto"/>
        <w:ind w:right="4235"/>
        <w:contextualSpacing/>
        <w:rPr>
          <w:rFonts w:ascii="Times New Roman" w:hAnsi="Times New Roman" w:cs="Times New Roman"/>
          <w:sz w:val="20"/>
          <w:szCs w:val="20"/>
        </w:rPr>
      </w:pPr>
      <w:r w:rsidRPr="0050373A">
        <w:rPr>
          <w:rFonts w:ascii="Times New Roman" w:hAnsi="Times New Roman" w:cs="Times New Roman"/>
          <w:sz w:val="20"/>
          <w:szCs w:val="20"/>
        </w:rPr>
        <w:t xml:space="preserve">Email: </w:t>
      </w:r>
      <w:hyperlink r:id="rId19" w:history="1">
        <w:r w:rsidR="002E7D85" w:rsidRPr="0050373A">
          <w:rPr>
            <w:rStyle w:val="Hyperlink"/>
            <w:rFonts w:ascii="Times New Roman" w:hAnsi="Times New Roman" w:cs="Times New Roman"/>
            <w:sz w:val="20"/>
            <w:szCs w:val="20"/>
          </w:rPr>
          <w:t>bassf82@gmail.com</w:t>
        </w:r>
      </w:hyperlink>
    </w:p>
    <w:p w:rsidR="00434598" w:rsidRDefault="00E964EA" w:rsidP="00876C9C">
      <w:pPr>
        <w:pStyle w:val="BodyText"/>
        <w:spacing w:before="2"/>
        <w:rPr>
          <w:rFonts w:ascii="Times New Roman" w:hAnsi="Times New Roman" w:cs="Times New Roman"/>
          <w:sz w:val="20"/>
          <w:szCs w:val="20"/>
        </w:rPr>
      </w:pPr>
      <w:r>
        <w:rPr>
          <w:rFonts w:ascii="Times New Roman" w:hAnsi="Times New Roman" w:cs="Times New Roman"/>
          <w:noProof/>
          <w:sz w:val="20"/>
          <w:szCs w:val="20"/>
        </w:rPr>
        <w:pict>
          <v:line id="Straight Connector 13" o:spid="_x0000_s1028" style="position:absolute;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" strokecolor="#004080" strokeweight=".5pt">
            <w10:wrap type="topAndBottom" anchorx="page"/>
          </v:line>
        </w:pict>
      </w:r>
    </w:p>
    <w:sectPr w:rsidR="00434598" w:rsidSect="00E964EA">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15F83" w:rsidRDefault="00015F83" w:rsidP="00DB7489">
      <w:r>
        <w:separator/>
      </w:r>
    </w:p>
  </w:endnote>
  <w:endnote w:type="continuationSeparator" w:id="1">
    <w:p w:rsidR="00015F83" w:rsidRDefault="00015F83" w:rsidP="00DB748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2040503050306020203"/>
    <w:charset w:val="00"/>
    <w:family w:val="roman"/>
    <w:notTrueType/>
    <w:pitch w:val="variable"/>
    <w:sig w:usb0="60000287" w:usb1="00000001" w:usb2="00000000"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RWPalladioL-Roma">
    <w:panose1 w:val="00000000000000000000"/>
    <w:charset w:val="00"/>
    <w:family w:val="auto"/>
    <w:notTrueType/>
    <w:pitch w:val="default"/>
    <w:sig w:usb0="00000003" w:usb1="00000000" w:usb2="00000000" w:usb3="00000000" w:csb0="00000001" w:csb1="00000000"/>
  </w:font>
  <w:font w:name="URWPalladioL-Bold">
    <w:panose1 w:val="00000000000000000000"/>
    <w:charset w:val="00"/>
    <w:family w:val="auto"/>
    <w:notTrueType/>
    <w:pitch w:val="default"/>
    <w:sig w:usb0="00000003" w:usb1="00000000" w:usb2="00000000" w:usb3="00000000" w:csb0="00000001" w:csb1="00000000"/>
  </w:font>
  <w:font w:name="URWPalladioL-Ital">
    <w:panose1 w:val="00000000000000000000"/>
    <w:charset w:val="00"/>
    <w:family w:val="auto"/>
    <w:notTrueType/>
    <w:pitch w:val="default"/>
    <w:sig w:usb0="00000003" w:usb1="00000000" w:usb2="00000000" w:usb3="00000000" w:csb0="00000001" w:csb1="00000000"/>
  </w:font>
  <w:font w:name="CMSY10">
    <w:panose1 w:val="00000000000000000000"/>
    <w:charset w:val="00"/>
    <w:family w:val="auto"/>
    <w:notTrueType/>
    <w:pitch w:val="default"/>
    <w:sig w:usb0="00000003" w:usb1="00000000" w:usb2="00000000" w:usb3="00000000" w:csb0="00000001" w:csb1="00000000"/>
  </w:font>
  <w:font w:name="EURM10">
    <w:panose1 w:val="00000000000000000000"/>
    <w:charset w:val="00"/>
    <w:family w:val="auto"/>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15F83" w:rsidRDefault="00015F83" w:rsidP="00DB7489">
      <w:r>
        <w:separator/>
      </w:r>
    </w:p>
  </w:footnote>
  <w:footnote w:type="continuationSeparator" w:id="1">
    <w:p w:rsidR="00015F83" w:rsidRDefault="00015F83" w:rsidP="00DB748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489" w:rsidRDefault="008F0386">
    <w:pPr>
      <w:pStyle w:val="Header"/>
    </w:pPr>
    <w:r>
      <w:rPr>
        <w:noProof/>
      </w:rPr>
      <w:drawing>
        <wp:inline distT="0" distB="0" distL="0" distR="0">
          <wp:extent cx="6788150" cy="88022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788150" cy="880222"/>
                  </a:xfrm>
                  <a:prstGeom prst="rect">
                    <a:avLst/>
                  </a:prstGeom>
                  <a:noFill/>
                  <a:ln>
                    <a:noFill/>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EE7B7A"/>
    <w:multiLevelType w:val="hybridMultilevel"/>
    <w:tmpl w:val="961E78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3A41584"/>
    <w:multiLevelType w:val="hybridMultilevel"/>
    <w:tmpl w:val="2516181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lvl>
    <w:lvl w:ilvl="2" w:tplc="9E4C3810">
      <w:start w:val="1"/>
      <w:numFmt w:val="bullet"/>
      <w:lvlText w:val="•"/>
      <w:lvlJc w:val="left"/>
      <w:pPr>
        <w:ind w:left="1374" w:hanging="284"/>
      </w:pPr>
    </w:lvl>
    <w:lvl w:ilvl="3" w:tplc="27FEBB2C">
      <w:start w:val="1"/>
      <w:numFmt w:val="bullet"/>
      <w:lvlText w:val="•"/>
      <w:lvlJc w:val="left"/>
      <w:pPr>
        <w:ind w:left="1871" w:hanging="284"/>
      </w:pPr>
    </w:lvl>
    <w:lvl w:ilvl="4" w:tplc="40E042A8">
      <w:start w:val="1"/>
      <w:numFmt w:val="bullet"/>
      <w:lvlText w:val="•"/>
      <w:lvlJc w:val="left"/>
      <w:pPr>
        <w:ind w:left="2369" w:hanging="284"/>
      </w:pPr>
    </w:lvl>
    <w:lvl w:ilvl="5" w:tplc="80EC61F2">
      <w:start w:val="1"/>
      <w:numFmt w:val="bullet"/>
      <w:lvlText w:val="•"/>
      <w:lvlJc w:val="left"/>
      <w:pPr>
        <w:ind w:left="2866" w:hanging="284"/>
      </w:pPr>
    </w:lvl>
    <w:lvl w:ilvl="6" w:tplc="F60232E2">
      <w:start w:val="1"/>
      <w:numFmt w:val="bullet"/>
      <w:lvlText w:val="•"/>
      <w:lvlJc w:val="left"/>
      <w:pPr>
        <w:ind w:left="3363" w:hanging="284"/>
      </w:pPr>
    </w:lvl>
    <w:lvl w:ilvl="7" w:tplc="69AE9EC2">
      <w:start w:val="1"/>
      <w:numFmt w:val="bullet"/>
      <w:lvlText w:val="•"/>
      <w:lvlJc w:val="left"/>
      <w:pPr>
        <w:ind w:left="3860" w:hanging="284"/>
      </w:pPr>
    </w:lvl>
    <w:lvl w:ilvl="8" w:tplc="16D69236">
      <w:start w:val="1"/>
      <w:numFmt w:val="bullet"/>
      <w:lvlText w:val="•"/>
      <w:lvlJc w:val="left"/>
      <w:pPr>
        <w:ind w:left="4358" w:hanging="284"/>
      </w:pPr>
    </w:lvl>
  </w:abstractNum>
  <w:abstractNum w:abstractNumId="3">
    <w:nsid w:val="3459069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
    <w:nsid w:val="40011A72"/>
    <w:multiLevelType w:val="hybridMultilevel"/>
    <w:tmpl w:val="791A714C"/>
    <w:lvl w:ilvl="0" w:tplc="0409000F">
      <w:start w:val="1"/>
      <w:numFmt w:val="decimal"/>
      <w:lvlText w:val="%1."/>
      <w:lvlJc w:val="left"/>
      <w:pPr>
        <w:ind w:left="4577" w:hanging="360"/>
      </w:pPr>
    </w:lvl>
    <w:lvl w:ilvl="1" w:tplc="04090019" w:tentative="1">
      <w:start w:val="1"/>
      <w:numFmt w:val="lowerLetter"/>
      <w:lvlText w:val="%2."/>
      <w:lvlJc w:val="left"/>
      <w:pPr>
        <w:ind w:left="5297" w:hanging="360"/>
      </w:pPr>
    </w:lvl>
    <w:lvl w:ilvl="2" w:tplc="0409001B" w:tentative="1">
      <w:start w:val="1"/>
      <w:numFmt w:val="lowerRoman"/>
      <w:lvlText w:val="%3."/>
      <w:lvlJc w:val="right"/>
      <w:pPr>
        <w:ind w:left="6017" w:hanging="180"/>
      </w:pPr>
    </w:lvl>
    <w:lvl w:ilvl="3" w:tplc="0409000F" w:tentative="1">
      <w:start w:val="1"/>
      <w:numFmt w:val="decimal"/>
      <w:lvlText w:val="%4."/>
      <w:lvlJc w:val="left"/>
      <w:pPr>
        <w:ind w:left="6737" w:hanging="360"/>
      </w:pPr>
    </w:lvl>
    <w:lvl w:ilvl="4" w:tplc="04090019" w:tentative="1">
      <w:start w:val="1"/>
      <w:numFmt w:val="lowerLetter"/>
      <w:lvlText w:val="%5."/>
      <w:lvlJc w:val="left"/>
      <w:pPr>
        <w:ind w:left="7457" w:hanging="360"/>
      </w:pPr>
    </w:lvl>
    <w:lvl w:ilvl="5" w:tplc="0409001B" w:tentative="1">
      <w:start w:val="1"/>
      <w:numFmt w:val="lowerRoman"/>
      <w:lvlText w:val="%6."/>
      <w:lvlJc w:val="right"/>
      <w:pPr>
        <w:ind w:left="8177" w:hanging="180"/>
      </w:pPr>
    </w:lvl>
    <w:lvl w:ilvl="6" w:tplc="0409000F" w:tentative="1">
      <w:start w:val="1"/>
      <w:numFmt w:val="decimal"/>
      <w:lvlText w:val="%7."/>
      <w:lvlJc w:val="left"/>
      <w:pPr>
        <w:ind w:left="8897" w:hanging="360"/>
      </w:pPr>
    </w:lvl>
    <w:lvl w:ilvl="7" w:tplc="04090019" w:tentative="1">
      <w:start w:val="1"/>
      <w:numFmt w:val="lowerLetter"/>
      <w:lvlText w:val="%8."/>
      <w:lvlJc w:val="left"/>
      <w:pPr>
        <w:ind w:left="9617" w:hanging="360"/>
      </w:pPr>
    </w:lvl>
    <w:lvl w:ilvl="8" w:tplc="0409001B" w:tentative="1">
      <w:start w:val="1"/>
      <w:numFmt w:val="lowerRoman"/>
      <w:lvlText w:val="%9."/>
      <w:lvlJc w:val="right"/>
      <w:pPr>
        <w:ind w:left="10337" w:hanging="180"/>
      </w:pPr>
    </w:lvl>
  </w:abstractNum>
  <w:abstractNum w:abstractNumId="5">
    <w:nsid w:val="57AF1EBE"/>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abstractNumId w:val="2"/>
    <w:lvlOverride w:ilvl="0">
      <w:startOverride w:val="1"/>
    </w:lvlOverride>
    <w:lvlOverride w:ilvl="1"/>
    <w:lvlOverride w:ilvl="2"/>
    <w:lvlOverride w:ilvl="3"/>
    <w:lvlOverride w:ilvl="4"/>
    <w:lvlOverride w:ilvl="5"/>
    <w:lvlOverride w:ilvl="6"/>
    <w:lvlOverride w:ilvl="7"/>
    <w:lvlOverride w:ilvl="8"/>
  </w:num>
  <w:num w:numId="2">
    <w:abstractNumId w:val="5"/>
  </w:num>
  <w:num w:numId="3">
    <w:abstractNumId w:val="1"/>
  </w:num>
  <w:num w:numId="4">
    <w:abstractNumId w:val="3"/>
  </w:num>
  <w:num w:numId="5">
    <w:abstractNumId w:val="4"/>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evenAndOddHeaders/>
  <w:characterSpacingControl w:val="doNotCompress"/>
  <w:hdrShapeDefaults>
    <o:shapedefaults v:ext="edit" spidmax="4097"/>
  </w:hdrShapeDefaults>
  <w:footnotePr>
    <w:footnote w:id="0"/>
    <w:footnote w:id="1"/>
  </w:footnotePr>
  <w:endnotePr>
    <w:endnote w:id="0"/>
    <w:endnote w:id="1"/>
  </w:endnotePr>
  <w:compat/>
  <w:rsids>
    <w:rsidRoot w:val="003C0478"/>
    <w:rsid w:val="00015F83"/>
    <w:rsid w:val="00037FBF"/>
    <w:rsid w:val="000C3E81"/>
    <w:rsid w:val="00146DAC"/>
    <w:rsid w:val="00206FCE"/>
    <w:rsid w:val="00220D9E"/>
    <w:rsid w:val="00254333"/>
    <w:rsid w:val="002929A4"/>
    <w:rsid w:val="002E7D85"/>
    <w:rsid w:val="002F7AA5"/>
    <w:rsid w:val="00303F0F"/>
    <w:rsid w:val="003C0478"/>
    <w:rsid w:val="00406DAF"/>
    <w:rsid w:val="00434598"/>
    <w:rsid w:val="00477FAA"/>
    <w:rsid w:val="004C52EC"/>
    <w:rsid w:val="0050373A"/>
    <w:rsid w:val="00531D6D"/>
    <w:rsid w:val="00596D06"/>
    <w:rsid w:val="005C2E3C"/>
    <w:rsid w:val="00645733"/>
    <w:rsid w:val="00683A78"/>
    <w:rsid w:val="006B5568"/>
    <w:rsid w:val="007B1824"/>
    <w:rsid w:val="007C503C"/>
    <w:rsid w:val="00851507"/>
    <w:rsid w:val="00876C9C"/>
    <w:rsid w:val="008C73BB"/>
    <w:rsid w:val="008D4A5D"/>
    <w:rsid w:val="008E14B1"/>
    <w:rsid w:val="008E1BA9"/>
    <w:rsid w:val="008F0386"/>
    <w:rsid w:val="008F14BB"/>
    <w:rsid w:val="00904D98"/>
    <w:rsid w:val="00912B27"/>
    <w:rsid w:val="009A1CBE"/>
    <w:rsid w:val="009F4CD0"/>
    <w:rsid w:val="00A77872"/>
    <w:rsid w:val="00AF26CD"/>
    <w:rsid w:val="00C73A03"/>
    <w:rsid w:val="00CA779B"/>
    <w:rsid w:val="00DB7489"/>
    <w:rsid w:val="00E964EA"/>
    <w:rsid w:val="00EA44F6"/>
    <w:rsid w:val="00F56533"/>
    <w:rsid w:val="00FE1F7D"/>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5C2E3C"/>
    <w:pPr>
      <w:widowControl w:val="0"/>
      <w:spacing w:after="0" w:line="240" w:lineRule="auto"/>
    </w:pPr>
    <w:rPr>
      <w:rFonts w:ascii="Tw Cen MT" w:eastAsia="Tw Cen MT" w:hAnsi="Tw Cen MT" w:cs="Tw Cen MT"/>
      <w:lang w:val="en-US"/>
    </w:rPr>
  </w:style>
  <w:style w:type="paragraph" w:styleId="Heading1">
    <w:name w:val="heading 1"/>
    <w:basedOn w:val="Normal"/>
    <w:link w:val="Heading1Char"/>
    <w:uiPriority w:val="1"/>
    <w:qFormat/>
    <w:rsid w:val="005C2E3C"/>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next w:val="Normal"/>
    <w:link w:val="Heading2Char"/>
    <w:uiPriority w:val="9"/>
    <w:semiHidden/>
    <w:unhideWhenUsed/>
    <w:qFormat/>
    <w:rsid w:val="007B1824"/>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1"/>
    <w:semiHidden/>
    <w:unhideWhenUsed/>
    <w:qFormat/>
    <w:rsid w:val="005C2E3C"/>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C2E3C"/>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1"/>
    <w:semiHidden/>
    <w:rsid w:val="005C2E3C"/>
    <w:rPr>
      <w:rFonts w:ascii="Arial" w:eastAsia="Arial" w:hAnsi="Arial" w:cs="Arial"/>
      <w:b/>
      <w:bCs/>
      <w:sz w:val="20"/>
      <w:szCs w:val="20"/>
      <w:lang w:val="en-US"/>
    </w:rPr>
  </w:style>
  <w:style w:type="character" w:styleId="Hyperlink">
    <w:name w:val="Hyperlink"/>
    <w:basedOn w:val="DefaultParagraphFont"/>
    <w:uiPriority w:val="99"/>
    <w:unhideWhenUsed/>
    <w:rsid w:val="005C2E3C"/>
    <w:rPr>
      <w:color w:val="0563C1" w:themeColor="hyperlink"/>
      <w:u w:val="single"/>
    </w:rPr>
  </w:style>
  <w:style w:type="paragraph" w:styleId="BodyText">
    <w:name w:val="Body Text"/>
    <w:basedOn w:val="Normal"/>
    <w:link w:val="BodyTextChar"/>
    <w:uiPriority w:val="1"/>
    <w:unhideWhenUsed/>
    <w:qFormat/>
    <w:rsid w:val="005C2E3C"/>
    <w:rPr>
      <w:sz w:val="18"/>
      <w:szCs w:val="18"/>
    </w:rPr>
  </w:style>
  <w:style w:type="character" w:customStyle="1" w:styleId="BodyTextChar">
    <w:name w:val="Body Text Char"/>
    <w:basedOn w:val="DefaultParagraphFont"/>
    <w:link w:val="BodyText"/>
    <w:uiPriority w:val="1"/>
    <w:rsid w:val="005C2E3C"/>
    <w:rPr>
      <w:rFonts w:ascii="Tw Cen MT" w:eastAsia="Tw Cen MT" w:hAnsi="Tw Cen MT" w:cs="Tw Cen MT"/>
      <w:sz w:val="18"/>
      <w:szCs w:val="18"/>
      <w:lang w:val="en-US"/>
    </w:rPr>
  </w:style>
  <w:style w:type="paragraph" w:styleId="ListParagraph">
    <w:name w:val="List Paragraph"/>
    <w:basedOn w:val="Normal"/>
    <w:uiPriority w:val="1"/>
    <w:qFormat/>
    <w:rsid w:val="005C2E3C"/>
    <w:pPr>
      <w:spacing w:before="90" w:line="200" w:lineRule="exact"/>
      <w:ind w:left="383" w:hanging="283"/>
      <w:jc w:val="both"/>
    </w:pPr>
    <w:rPr>
      <w:rFonts w:ascii="Calibri" w:eastAsia="Calibri" w:hAnsi="Calibri" w:cs="Calibri"/>
    </w:rPr>
  </w:style>
  <w:style w:type="character" w:customStyle="1" w:styleId="Heading2Char">
    <w:name w:val="Heading 2 Char"/>
    <w:basedOn w:val="DefaultParagraphFont"/>
    <w:link w:val="Heading2"/>
    <w:uiPriority w:val="9"/>
    <w:semiHidden/>
    <w:rsid w:val="007B1824"/>
    <w:rPr>
      <w:rFonts w:asciiTheme="majorHAnsi" w:eastAsiaTheme="majorEastAsia" w:hAnsiTheme="majorHAnsi" w:cstheme="majorBidi"/>
      <w:color w:val="2F5496" w:themeColor="accent1" w:themeShade="BF"/>
      <w:sz w:val="26"/>
      <w:szCs w:val="26"/>
      <w:lang w:val="en-US"/>
    </w:rPr>
  </w:style>
  <w:style w:type="character" w:styleId="Emphasis">
    <w:name w:val="Emphasis"/>
    <w:basedOn w:val="DefaultParagraphFont"/>
    <w:uiPriority w:val="20"/>
    <w:qFormat/>
    <w:rsid w:val="007B1824"/>
    <w:rPr>
      <w:i/>
      <w:iCs/>
    </w:rPr>
  </w:style>
  <w:style w:type="character" w:customStyle="1" w:styleId="UnresolvedMention">
    <w:name w:val="Unresolved Mention"/>
    <w:basedOn w:val="DefaultParagraphFont"/>
    <w:uiPriority w:val="99"/>
    <w:semiHidden/>
    <w:unhideWhenUsed/>
    <w:rsid w:val="00406DAF"/>
    <w:rPr>
      <w:color w:val="808080"/>
      <w:shd w:val="clear" w:color="auto" w:fill="E6E6E6"/>
    </w:rPr>
  </w:style>
  <w:style w:type="paragraph" w:styleId="Header">
    <w:name w:val="header"/>
    <w:basedOn w:val="Normal"/>
    <w:link w:val="HeaderChar"/>
    <w:uiPriority w:val="99"/>
    <w:unhideWhenUsed/>
    <w:rsid w:val="00DB7489"/>
    <w:pPr>
      <w:tabs>
        <w:tab w:val="center" w:pos="4513"/>
        <w:tab w:val="right" w:pos="9026"/>
      </w:tabs>
    </w:pPr>
  </w:style>
  <w:style w:type="character" w:customStyle="1" w:styleId="HeaderChar">
    <w:name w:val="Header Char"/>
    <w:basedOn w:val="DefaultParagraphFont"/>
    <w:link w:val="Header"/>
    <w:uiPriority w:val="99"/>
    <w:rsid w:val="00DB7489"/>
    <w:rPr>
      <w:rFonts w:ascii="Tw Cen MT" w:eastAsia="Tw Cen MT" w:hAnsi="Tw Cen MT" w:cs="Tw Cen MT"/>
      <w:lang w:val="en-US"/>
    </w:rPr>
  </w:style>
  <w:style w:type="paragraph" w:styleId="Footer">
    <w:name w:val="footer"/>
    <w:basedOn w:val="Normal"/>
    <w:link w:val="FooterChar"/>
    <w:uiPriority w:val="99"/>
    <w:unhideWhenUsed/>
    <w:rsid w:val="00DB7489"/>
    <w:pPr>
      <w:tabs>
        <w:tab w:val="center" w:pos="4513"/>
        <w:tab w:val="right" w:pos="9026"/>
      </w:tabs>
    </w:pPr>
  </w:style>
  <w:style w:type="character" w:customStyle="1" w:styleId="FooterChar">
    <w:name w:val="Footer Char"/>
    <w:basedOn w:val="DefaultParagraphFont"/>
    <w:link w:val="Footer"/>
    <w:uiPriority w:val="99"/>
    <w:rsid w:val="00DB7489"/>
    <w:rPr>
      <w:rFonts w:ascii="Tw Cen MT" w:eastAsia="Tw Cen MT" w:hAnsi="Tw Cen MT" w:cs="Tw Cen MT"/>
      <w:lang w:val="en-US"/>
    </w:rPr>
  </w:style>
  <w:style w:type="paragraph" w:styleId="BalloonText">
    <w:name w:val="Balloon Text"/>
    <w:basedOn w:val="Normal"/>
    <w:link w:val="BalloonTextChar"/>
    <w:uiPriority w:val="99"/>
    <w:semiHidden/>
    <w:unhideWhenUsed/>
    <w:rsid w:val="00A77872"/>
    <w:rPr>
      <w:rFonts w:ascii="Tahoma" w:hAnsi="Tahoma" w:cs="Tahoma"/>
      <w:sz w:val="16"/>
      <w:szCs w:val="16"/>
    </w:rPr>
  </w:style>
  <w:style w:type="character" w:customStyle="1" w:styleId="BalloonTextChar">
    <w:name w:val="Balloon Text Char"/>
    <w:basedOn w:val="DefaultParagraphFont"/>
    <w:link w:val="BalloonText"/>
    <w:uiPriority w:val="99"/>
    <w:semiHidden/>
    <w:rsid w:val="00A77872"/>
    <w:rPr>
      <w:rFonts w:ascii="Tahoma" w:eastAsia="Tw Cen MT" w:hAnsi="Tahoma" w:cs="Tahoma"/>
      <w:sz w:val="16"/>
      <w:szCs w:val="16"/>
      <w:lang w:val="en-US"/>
    </w:rPr>
  </w:style>
  <w:style w:type="paragraph" w:styleId="DocumentMap">
    <w:name w:val="Document Map"/>
    <w:basedOn w:val="Normal"/>
    <w:link w:val="DocumentMapChar"/>
    <w:uiPriority w:val="99"/>
    <w:semiHidden/>
    <w:unhideWhenUsed/>
    <w:rsid w:val="00A77872"/>
    <w:rPr>
      <w:rFonts w:ascii="Tahoma" w:hAnsi="Tahoma" w:cs="Tahoma"/>
      <w:sz w:val="16"/>
      <w:szCs w:val="16"/>
    </w:rPr>
  </w:style>
  <w:style w:type="character" w:customStyle="1" w:styleId="DocumentMapChar">
    <w:name w:val="Document Map Char"/>
    <w:basedOn w:val="DefaultParagraphFont"/>
    <w:link w:val="DocumentMap"/>
    <w:uiPriority w:val="99"/>
    <w:semiHidden/>
    <w:rsid w:val="00A77872"/>
    <w:rPr>
      <w:rFonts w:ascii="Tahoma" w:eastAsia="Tw Cen MT" w:hAnsi="Tahoma" w:cs="Tahoma"/>
      <w:sz w:val="16"/>
      <w:szCs w:val="16"/>
      <w:lang w:val="en-US"/>
    </w:rPr>
  </w:style>
  <w:style w:type="paragraph" w:customStyle="1" w:styleId="Default">
    <w:name w:val="Default"/>
    <w:rsid w:val="007C503C"/>
    <w:pPr>
      <w:autoSpaceDE w:val="0"/>
      <w:autoSpaceDN w:val="0"/>
      <w:adjustRightInd w:val="0"/>
      <w:spacing w:after="0" w:line="240" w:lineRule="auto"/>
    </w:pPr>
    <w:rPr>
      <w:rFonts w:ascii="Times New Roman" w:eastAsia="Calibri" w:hAnsi="Times New Roman" w:cs="Times New Roman"/>
      <w:color w:val="000000"/>
      <w:sz w:val="24"/>
      <w:szCs w:val="24"/>
      <w:lang w:val="en-GB"/>
    </w:rPr>
  </w:style>
  <w:style w:type="character" w:customStyle="1" w:styleId="pv-accomplishment-entitypublisher">
    <w:name w:val="pv-accomplishment-entity__publisher"/>
    <w:rsid w:val="002E7D85"/>
  </w:style>
</w:styles>
</file>

<file path=word/webSettings.xml><?xml version="1.0" encoding="utf-8"?>
<w:webSettings xmlns:r="http://schemas.openxmlformats.org/officeDocument/2006/relationships" xmlns:w="http://schemas.openxmlformats.org/wordprocessingml/2006/main">
  <w:divs>
    <w:div w:id="35274427">
      <w:bodyDiv w:val="1"/>
      <w:marLeft w:val="0"/>
      <w:marRight w:val="0"/>
      <w:marTop w:val="0"/>
      <w:marBottom w:val="0"/>
      <w:divBdr>
        <w:top w:val="none" w:sz="0" w:space="0" w:color="auto"/>
        <w:left w:val="none" w:sz="0" w:space="0" w:color="auto"/>
        <w:bottom w:val="none" w:sz="0" w:space="0" w:color="auto"/>
        <w:right w:val="none" w:sz="0" w:space="0" w:color="auto"/>
      </w:divBdr>
    </w:div>
    <w:div w:id="533351160">
      <w:bodyDiv w:val="1"/>
      <w:marLeft w:val="0"/>
      <w:marRight w:val="0"/>
      <w:marTop w:val="0"/>
      <w:marBottom w:val="0"/>
      <w:divBdr>
        <w:top w:val="none" w:sz="0" w:space="0" w:color="auto"/>
        <w:left w:val="none" w:sz="0" w:space="0" w:color="auto"/>
        <w:bottom w:val="none" w:sz="0" w:space="0" w:color="auto"/>
        <w:right w:val="none" w:sz="0" w:space="0" w:color="auto"/>
      </w:divBdr>
    </w:div>
    <w:div w:id="705107959">
      <w:bodyDiv w:val="1"/>
      <w:marLeft w:val="0"/>
      <w:marRight w:val="0"/>
      <w:marTop w:val="0"/>
      <w:marBottom w:val="0"/>
      <w:divBdr>
        <w:top w:val="none" w:sz="0" w:space="0" w:color="auto"/>
        <w:left w:val="none" w:sz="0" w:space="0" w:color="auto"/>
        <w:bottom w:val="none" w:sz="0" w:space="0" w:color="auto"/>
        <w:right w:val="none" w:sz="0" w:space="0" w:color="auto"/>
      </w:divBdr>
    </w:div>
    <w:div w:id="1067797979">
      <w:bodyDiv w:val="1"/>
      <w:marLeft w:val="0"/>
      <w:marRight w:val="0"/>
      <w:marTop w:val="0"/>
      <w:marBottom w:val="0"/>
      <w:divBdr>
        <w:top w:val="none" w:sz="0" w:space="0" w:color="auto"/>
        <w:left w:val="none" w:sz="0" w:space="0" w:color="auto"/>
        <w:bottom w:val="none" w:sz="0" w:space="0" w:color="auto"/>
        <w:right w:val="none" w:sz="0" w:space="0" w:color="auto"/>
      </w:divBdr>
    </w:div>
    <w:div w:id="1466852779">
      <w:bodyDiv w:val="1"/>
      <w:marLeft w:val="0"/>
      <w:marRight w:val="0"/>
      <w:marTop w:val="0"/>
      <w:marBottom w:val="0"/>
      <w:divBdr>
        <w:top w:val="none" w:sz="0" w:space="0" w:color="auto"/>
        <w:left w:val="none" w:sz="0" w:space="0" w:color="auto"/>
        <w:bottom w:val="none" w:sz="0" w:space="0" w:color="auto"/>
        <w:right w:val="none" w:sz="0" w:space="0" w:color="auto"/>
      </w:divBdr>
    </w:div>
    <w:div w:id="1878157338">
      <w:bodyDiv w:val="1"/>
      <w:marLeft w:val="0"/>
      <w:marRight w:val="0"/>
      <w:marTop w:val="0"/>
      <w:marBottom w:val="0"/>
      <w:divBdr>
        <w:top w:val="none" w:sz="0" w:space="0" w:color="auto"/>
        <w:left w:val="none" w:sz="0" w:space="0" w:color="auto"/>
        <w:bottom w:val="none" w:sz="0" w:space="0" w:color="auto"/>
        <w:right w:val="none" w:sz="0" w:space="0" w:color="auto"/>
      </w:divBdr>
    </w:div>
    <w:div w:id="1960064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ools.thermofisher.com/content/sfs/manuals/Qubit_dsDNA_HS_Assay_UG.pdf" TargetMode="External"/><Relationship Id="rId13" Type="http://schemas.openxmlformats.org/officeDocument/2006/relationships/hyperlink" Target="http://dx.doi.org/10.3390/ijms19020441" TargetMode="External"/><Relationship Id="rId18" Type="http://schemas.openxmlformats.org/officeDocument/2006/relationships/image" Target="media/image3.jpe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mailto:bassf82@gmail.com" TargetMode="Externa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escijournals.net/index.php/JPBG/article/view/2195"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circos.ca/" TargetMode="External"/><Relationship Id="rId5" Type="http://schemas.openxmlformats.org/officeDocument/2006/relationships/footnotes" Target="footnotes.xml"/><Relationship Id="rId15" Type="http://schemas.openxmlformats.org/officeDocument/2006/relationships/hyperlink" Target="http://dx.doi.org/10.3390/ijms18122622" TargetMode="External"/><Relationship Id="rId10" Type="http://schemas.openxmlformats.org/officeDocument/2006/relationships/hyperlink" Target="http://mascotton.njau.edu.cn" TargetMode="External"/><Relationship Id="rId19" Type="http://schemas.openxmlformats.org/officeDocument/2006/relationships/hyperlink" Target="mailto:bassf82@gmail.com" TargetMode="External"/><Relationship Id="rId4" Type="http://schemas.openxmlformats.org/officeDocument/2006/relationships/webSettings" Target="webSettings.xml"/><Relationship Id="rId9" Type="http://schemas.openxmlformats.org/officeDocument/2006/relationships/hyperlink" Target="https://blast.ncbi.nlm.nih.gov/Blast.cgi" TargetMode="External"/><Relationship Id="rId14" Type="http://schemas.openxmlformats.org/officeDocument/2006/relationships/hyperlink" Target="http://www.mdpi.com/1422-0067/19/2/441"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6</Pages>
  <Words>2795</Words>
  <Characters>15933</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18691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OMGDLP-198</dc:creator>
  <cp:lastModifiedBy>LATYR</cp:lastModifiedBy>
  <cp:revision>8</cp:revision>
  <dcterms:created xsi:type="dcterms:W3CDTF">2019-02-19T19:02:00Z</dcterms:created>
  <dcterms:modified xsi:type="dcterms:W3CDTF">2019-02-19T19:38:00Z</dcterms:modified>
</cp:coreProperties>
</file>