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2A21" w:rsidRDefault="00682A21" w:rsidP="00682A21">
      <w:pPr>
        <w:pStyle w:val="Heading2"/>
        <w:spacing w:before="0"/>
      </w:pPr>
      <w:bookmarkStart w:id="0" w:name="_Hlk535593913"/>
      <w:bookmarkEnd w:id="0"/>
    </w:p>
    <w:p w:rsidR="00682A21" w:rsidRPr="005C383F" w:rsidRDefault="00682A21" w:rsidP="00682A21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5C383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Fine mapping 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and marker development </w:t>
      </w:r>
      <w:r w:rsidRPr="005C383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of major quantitative trait loci that confers resistance against Hessian fly in Wheat</w:t>
      </w:r>
    </w:p>
    <w:p w:rsidR="00682A21" w:rsidRPr="006B5568" w:rsidRDefault="00682A21" w:rsidP="00682A21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Nida Ghori</w:t>
      </w:r>
      <w:r w:rsidRPr="006B55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Kansas State University</w:t>
      </w:r>
      <w:r w:rsidRPr="006B5568">
        <w:rPr>
          <w:rFonts w:ascii="Times New Roman" w:hAnsi="Times New Roman" w:cs="Times New Roman"/>
          <w:sz w:val="20"/>
          <w:szCs w:val="20"/>
        </w:rPr>
        <w:t xml:space="preserve">, USA </w:t>
      </w:r>
    </w:p>
    <w:p w:rsidR="00682A21" w:rsidRPr="006B5568" w:rsidRDefault="00682A21" w:rsidP="00682A21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Guihua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Bai,</w:t>
      </w:r>
      <w:r w:rsidRPr="006B5568">
        <w:rPr>
          <w:rFonts w:ascii="Times New Roman" w:hAnsi="Times New Roman" w:cs="Times New Roman"/>
          <w:sz w:val="20"/>
          <w:szCs w:val="20"/>
        </w:rPr>
        <w:t xml:space="preserve"> PhD, </w:t>
      </w:r>
      <w:r>
        <w:rPr>
          <w:rFonts w:ascii="Times New Roman" w:hAnsi="Times New Roman" w:cs="Times New Roman"/>
          <w:sz w:val="20"/>
          <w:szCs w:val="20"/>
        </w:rPr>
        <w:t>Kansas State University</w:t>
      </w:r>
      <w:r w:rsidRPr="006B5568">
        <w:rPr>
          <w:rFonts w:ascii="Times New Roman" w:hAnsi="Times New Roman" w:cs="Times New Roman"/>
          <w:sz w:val="20"/>
          <w:szCs w:val="20"/>
        </w:rPr>
        <w:t>, USA</w:t>
      </w:r>
    </w:p>
    <w:p w:rsidR="00682A21" w:rsidRPr="006B5568" w:rsidRDefault="00682A21" w:rsidP="00682A21">
      <w:pPr>
        <w:pStyle w:val="Heading3"/>
        <w:spacing w:before="147"/>
        <w:ind w:left="0"/>
        <w:jc w:val="both"/>
        <w:rPr>
          <w:rFonts w:ascii="Times New Roman" w:hAnsi="Times New Roman" w:cs="Times New Roman"/>
        </w:rPr>
      </w:pPr>
      <w:r w:rsidRPr="006B5568">
        <w:rPr>
          <w:rFonts w:ascii="Times New Roman" w:hAnsi="Times New Roman" w:cs="Times New Roman"/>
          <w:color w:val="BF5A14"/>
        </w:rPr>
        <w:t>Abstract (300-word limit)</w:t>
      </w:r>
    </w:p>
    <w:p w:rsidR="00682A21" w:rsidRPr="00682A21" w:rsidRDefault="00682A21" w:rsidP="0089708F">
      <w:pPr>
        <w:pStyle w:val="BodyText"/>
        <w:spacing w:before="90" w:line="278" w:lineRule="auto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0825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Hessian fly (HF) is a major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invasive </w:t>
      </w:r>
      <w:r w:rsidRPr="000825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wheat pest in </w:t>
      </w:r>
      <w:r w:rsidRPr="00B178E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North Africa, southern Europe, North America, and northern Kazakhstan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that cause massive economical damage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and reduce the grain yield and quality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every year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Pr="00B178E7">
        <w:rPr>
          <w:rFonts w:ascii="Times New Roman" w:hAnsi="Times New Roman" w:cs="Times New Roman"/>
          <w:sz w:val="24"/>
          <w:szCs w:val="24"/>
        </w:rPr>
        <w:t>At least 35 different HF</w:t>
      </w:r>
      <w:r w:rsidR="0089708F">
        <w:rPr>
          <w:rFonts w:ascii="Times New Roman" w:hAnsi="Times New Roman" w:cs="Times New Roman"/>
          <w:sz w:val="24"/>
          <w:szCs w:val="24"/>
        </w:rPr>
        <w:t>-</w:t>
      </w:r>
      <w:r w:rsidRPr="00B178E7">
        <w:rPr>
          <w:rFonts w:ascii="Times New Roman" w:hAnsi="Times New Roman" w:cs="Times New Roman"/>
          <w:sz w:val="24"/>
          <w:szCs w:val="24"/>
        </w:rPr>
        <w:t>R genes</w:t>
      </w:r>
      <w:r w:rsidR="0089708F">
        <w:rPr>
          <w:rFonts w:ascii="Times New Roman" w:hAnsi="Times New Roman" w:cs="Times New Roman"/>
          <w:sz w:val="24"/>
          <w:szCs w:val="24"/>
        </w:rPr>
        <w:t>, from H1 to H34</w:t>
      </w:r>
      <w:r w:rsidRPr="00B178E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178E7">
        <w:rPr>
          <w:rFonts w:ascii="Times New Roman" w:hAnsi="Times New Roman" w:cs="Times New Roman"/>
          <w:sz w:val="24"/>
          <w:szCs w:val="24"/>
        </w:rPr>
        <w:t>Hdic</w:t>
      </w:r>
      <w:proofErr w:type="spellEnd"/>
      <w:r w:rsidRPr="00B178E7">
        <w:rPr>
          <w:rFonts w:ascii="Times New Roman" w:hAnsi="Times New Roman" w:cs="Times New Roman"/>
          <w:sz w:val="24"/>
          <w:szCs w:val="24"/>
        </w:rPr>
        <w:t>, have</w:t>
      </w:r>
      <w:r w:rsidR="0089708F">
        <w:rPr>
          <w:rFonts w:ascii="Times New Roman" w:hAnsi="Times New Roman" w:cs="Times New Roman"/>
          <w:sz w:val="24"/>
          <w:szCs w:val="24"/>
        </w:rPr>
        <w:t xml:space="preserve"> already</w:t>
      </w:r>
      <w:r w:rsidRPr="00B178E7">
        <w:rPr>
          <w:rFonts w:ascii="Times New Roman" w:hAnsi="Times New Roman" w:cs="Times New Roman"/>
          <w:sz w:val="24"/>
          <w:szCs w:val="24"/>
        </w:rPr>
        <w:t xml:space="preserve"> been</w:t>
      </w:r>
      <w:r w:rsidR="0089708F">
        <w:rPr>
          <w:rFonts w:ascii="Times New Roman" w:hAnsi="Times New Roman" w:cs="Times New Roman"/>
          <w:sz w:val="24"/>
          <w:szCs w:val="24"/>
        </w:rPr>
        <w:t xml:space="preserve"> genetically</w:t>
      </w:r>
      <w:r w:rsidRPr="00B178E7">
        <w:rPr>
          <w:rFonts w:ascii="Times New Roman" w:hAnsi="Times New Roman" w:cs="Times New Roman"/>
          <w:sz w:val="24"/>
          <w:szCs w:val="24"/>
        </w:rPr>
        <w:t xml:space="preserve"> identified</w:t>
      </w:r>
      <w:r>
        <w:rPr>
          <w:rFonts w:ascii="Times New Roman" w:hAnsi="Times New Roman" w:cs="Times New Roman"/>
          <w:sz w:val="24"/>
          <w:szCs w:val="24"/>
        </w:rPr>
        <w:t>.</w:t>
      </w:r>
      <w:r w:rsidR="0089708F">
        <w:rPr>
          <w:rFonts w:ascii="Times New Roman" w:hAnsi="Times New Roman" w:cs="Times New Roman"/>
          <w:sz w:val="24"/>
          <w:szCs w:val="24"/>
        </w:rPr>
        <w:t xml:space="preserve"> Most of them have been mapped within cluster of </w:t>
      </w:r>
      <w:proofErr w:type="gramStart"/>
      <w:r w:rsidR="0089708F">
        <w:rPr>
          <w:rFonts w:ascii="Times New Roman" w:hAnsi="Times New Roman" w:cs="Times New Roman"/>
          <w:sz w:val="24"/>
          <w:szCs w:val="24"/>
        </w:rPr>
        <w:t>NB</w:t>
      </w:r>
      <w:proofErr w:type="gramEnd"/>
      <w:r w:rsidR="0089708F">
        <w:rPr>
          <w:rFonts w:ascii="Times New Roman" w:hAnsi="Times New Roman" w:cs="Times New Roman"/>
          <w:sz w:val="24"/>
          <w:szCs w:val="24"/>
        </w:rPr>
        <w:t xml:space="preserve"> LLR encoding genes but</w:t>
      </w:r>
      <w:r w:rsidRPr="00B178E7">
        <w:rPr>
          <w:rFonts w:ascii="Times New Roman" w:hAnsi="Times New Roman" w:cs="Times New Roman"/>
          <w:sz w:val="24"/>
          <w:szCs w:val="24"/>
        </w:rPr>
        <w:t xml:space="preserve"> no H</w:t>
      </w:r>
      <w:r w:rsidR="0089708F">
        <w:rPr>
          <w:rFonts w:ascii="Times New Roman" w:hAnsi="Times New Roman" w:cs="Times New Roman"/>
          <w:sz w:val="24"/>
          <w:szCs w:val="24"/>
        </w:rPr>
        <w:t>F-</w:t>
      </w:r>
      <w:r w:rsidRPr="00B178E7">
        <w:rPr>
          <w:rFonts w:ascii="Times New Roman" w:hAnsi="Times New Roman" w:cs="Times New Roman"/>
          <w:sz w:val="24"/>
          <w:szCs w:val="24"/>
        </w:rPr>
        <w:t>R genes have yet been cloned</w:t>
      </w:r>
      <w:r w:rsidR="0089708F">
        <w:rPr>
          <w:rFonts w:ascii="Times New Roman" w:hAnsi="Times New Roman" w:cs="Times New Roman"/>
          <w:sz w:val="24"/>
          <w:szCs w:val="24"/>
        </w:rPr>
        <w:t xml:space="preserve">. </w:t>
      </w:r>
      <w:r w:rsidR="0089708F" w:rsidRPr="000825A4">
        <w:rPr>
          <w:rFonts w:ascii="Times New Roman" w:hAnsi="Times New Roman" w:cs="Times New Roman"/>
          <w:i/>
          <w:iCs/>
          <w:color w:val="211D1E"/>
          <w:sz w:val="24"/>
          <w:szCs w:val="24"/>
        </w:rPr>
        <w:t xml:space="preserve">H34 </w:t>
      </w:r>
      <w:r w:rsidR="0089708F" w:rsidRPr="000825A4">
        <w:rPr>
          <w:rFonts w:ascii="Times New Roman" w:hAnsi="Times New Roman" w:cs="Times New Roman"/>
          <w:iCs/>
          <w:color w:val="211D1E"/>
          <w:sz w:val="24"/>
          <w:szCs w:val="24"/>
        </w:rPr>
        <w:t xml:space="preserve">is </w:t>
      </w:r>
      <w:r w:rsidR="0089708F" w:rsidRPr="000825A4">
        <w:rPr>
          <w:rFonts w:ascii="Times New Roman" w:hAnsi="Times New Roman"/>
          <w:sz w:val="24"/>
          <w:szCs w:val="24"/>
        </w:rPr>
        <w:t>a Hessian fly resistance gene</w:t>
      </w:r>
      <w:r w:rsidR="0089708F">
        <w:rPr>
          <w:rFonts w:ascii="Times New Roman" w:hAnsi="Times New Roman"/>
          <w:sz w:val="24"/>
          <w:szCs w:val="24"/>
        </w:rPr>
        <w:t>, confers high level of resistance against many Hessian fly biotypes</w:t>
      </w:r>
      <w:r w:rsidR="0089708F">
        <w:rPr>
          <w:rFonts w:ascii="Times New Roman" w:hAnsi="Times New Roman"/>
          <w:sz w:val="24"/>
          <w:szCs w:val="24"/>
        </w:rPr>
        <w:t>.</w:t>
      </w:r>
      <w:r w:rsidR="0089708F">
        <w:rPr>
          <w:rFonts w:ascii="Times New Roman" w:hAnsi="Times New Roman" w:cs="Times New Roman"/>
          <w:sz w:val="24"/>
          <w:szCs w:val="24"/>
        </w:rPr>
        <w:t xml:space="preserve"> So, it is need of time to </w:t>
      </w:r>
      <w:proofErr w:type="spellStart"/>
      <w:r w:rsidR="0089708F">
        <w:rPr>
          <w:rFonts w:ascii="Times New Roman" w:hAnsi="Times New Roman" w:cs="Times New Roman"/>
          <w:sz w:val="24"/>
          <w:szCs w:val="24"/>
        </w:rPr>
        <w:t>d</w:t>
      </w:r>
      <w:r w:rsidRPr="00B178E7">
        <w:rPr>
          <w:rFonts w:ascii="Times New Roman" w:hAnsi="Times New Roman" w:cs="Times New Roman"/>
          <w:sz w:val="24"/>
          <w:szCs w:val="24"/>
        </w:rPr>
        <w:t xml:space="preserve">evelop </w:t>
      </w:r>
      <w:proofErr w:type="spellEnd"/>
      <w:r w:rsidRPr="00B178E7">
        <w:rPr>
          <w:rFonts w:ascii="Times New Roman" w:hAnsi="Times New Roman" w:cs="Times New Roman"/>
          <w:sz w:val="24"/>
          <w:szCs w:val="24"/>
        </w:rPr>
        <w:t>resistant wheat cultivars adapted to this region to minimize</w:t>
      </w:r>
      <w:r w:rsidR="0089708F">
        <w:rPr>
          <w:rFonts w:ascii="Times New Roman" w:hAnsi="Times New Roman" w:cs="Times New Roman"/>
          <w:sz w:val="24"/>
          <w:szCs w:val="24"/>
        </w:rPr>
        <w:t xml:space="preserve"> the</w:t>
      </w:r>
      <w:r w:rsidRPr="00B178E7">
        <w:rPr>
          <w:rFonts w:ascii="Times New Roman" w:hAnsi="Times New Roman" w:cs="Times New Roman"/>
          <w:sz w:val="24"/>
          <w:szCs w:val="24"/>
        </w:rPr>
        <w:t xml:space="preserve"> losses caused by H</w:t>
      </w:r>
      <w:r w:rsidR="0089708F">
        <w:rPr>
          <w:rFonts w:ascii="Times New Roman" w:hAnsi="Times New Roman" w:cs="Times New Roman"/>
          <w:sz w:val="24"/>
          <w:szCs w:val="24"/>
        </w:rPr>
        <w:t>F</w:t>
      </w:r>
      <w:r w:rsidRPr="00B178E7">
        <w:rPr>
          <w:rFonts w:ascii="Times New Roman" w:hAnsi="Times New Roman" w:cs="Times New Roman"/>
          <w:sz w:val="24"/>
          <w:szCs w:val="24"/>
        </w:rPr>
        <w:t>.</w:t>
      </w:r>
    </w:p>
    <w:p w:rsidR="00682A21" w:rsidRDefault="00682A21" w:rsidP="00682A21">
      <w:pPr>
        <w:pStyle w:val="BodyText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>
        <w:rPr>
          <w:rFonts w:ascii="Times New Roman" w:hAnsi="Times New Roman" w:cs="Times New Roman"/>
          <w:b/>
          <w:color w:val="BF5A14"/>
          <w:sz w:val="20"/>
          <w:szCs w:val="20"/>
        </w:rPr>
        <w:t>Methodology and Theoretical O</w:t>
      </w: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>rientation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</w:p>
    <w:p w:rsidR="0089708F" w:rsidRDefault="0089708F" w:rsidP="00682A21">
      <w:pPr>
        <w:pStyle w:val="BodyText"/>
        <w:spacing w:before="90" w:line="278" w:lineRule="auto"/>
        <w:rPr>
          <w:rFonts w:ascii="Times New Roman" w:hAnsi="Times New Roman" w:cs="Times New Roman"/>
          <w:color w:val="211D1E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0825A4">
        <w:rPr>
          <w:rFonts w:ascii="Times New Roman" w:hAnsi="Times New Roman"/>
          <w:sz w:val="24"/>
          <w:szCs w:val="24"/>
        </w:rPr>
        <w:t>reviously</w:t>
      </w:r>
      <w:r>
        <w:rPr>
          <w:rFonts w:ascii="Times New Roman" w:hAnsi="Times New Roman"/>
          <w:sz w:val="24"/>
          <w:szCs w:val="24"/>
        </w:rPr>
        <w:t>, it was</w:t>
      </w:r>
      <w:r w:rsidRPr="000825A4">
        <w:rPr>
          <w:rFonts w:ascii="Times New Roman" w:hAnsi="Times New Roman"/>
          <w:sz w:val="24"/>
          <w:szCs w:val="24"/>
        </w:rPr>
        <w:t xml:space="preserve"> detected</w:t>
      </w:r>
      <w:r>
        <w:rPr>
          <w:rFonts w:ascii="Times New Roman" w:hAnsi="Times New Roman"/>
          <w:sz w:val="24"/>
          <w:szCs w:val="24"/>
        </w:rPr>
        <w:t xml:space="preserve"> on distal end of short arm of </w:t>
      </w:r>
      <w:r w:rsidRPr="000825A4">
        <w:rPr>
          <w:rFonts w:ascii="Times New Roman" w:hAnsi="Times New Roman"/>
          <w:sz w:val="24"/>
          <w:szCs w:val="24"/>
        </w:rPr>
        <w:t xml:space="preserve">chromosome 6BS using recombinant inbred lines (RILs) 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>from a cross between Ning7840 x Clark. After that, another RIL F</w:t>
      </w:r>
      <w:r w:rsidRPr="000825A4">
        <w:rPr>
          <w:rFonts w:ascii="Times New Roman" w:hAnsi="Times New Roman" w:cs="Times New Roman"/>
          <w:color w:val="211D1E"/>
          <w:sz w:val="24"/>
          <w:szCs w:val="24"/>
          <w:vertAlign w:val="subscript"/>
        </w:rPr>
        <w:t>5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population was developed from a cross between two of the RILs (RIL118 and RIL 115) to fine map </w:t>
      </w:r>
      <w:r w:rsidRPr="000825A4">
        <w:rPr>
          <w:rFonts w:ascii="Times New Roman" w:hAnsi="Times New Roman" w:cs="Times New Roman"/>
          <w:i/>
          <w:iCs/>
          <w:color w:val="211D1E"/>
          <w:sz w:val="24"/>
          <w:szCs w:val="24"/>
        </w:rPr>
        <w:t>H34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. The RIL 118 carries </w:t>
      </w:r>
      <w:r w:rsidRPr="000825A4">
        <w:rPr>
          <w:rFonts w:ascii="Times New Roman" w:hAnsi="Times New Roman" w:cs="Times New Roman"/>
          <w:i/>
          <w:iCs/>
          <w:color w:val="211D1E"/>
          <w:sz w:val="24"/>
          <w:szCs w:val="24"/>
        </w:rPr>
        <w:t xml:space="preserve">H34 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from Clark whereas RIL115 carries the susceptibility allele. Initially, two flanking SNPs were identified at the </w:t>
      </w:r>
      <w:r w:rsidRPr="000825A4">
        <w:rPr>
          <w:rFonts w:ascii="Times New Roman" w:hAnsi="Times New Roman" w:cs="Times New Roman"/>
          <w:i/>
          <w:iCs/>
          <w:color w:val="211D1E"/>
          <w:sz w:val="24"/>
          <w:szCs w:val="24"/>
        </w:rPr>
        <w:t xml:space="preserve">H34 </w:t>
      </w:r>
      <w:r w:rsidRPr="000825A4">
        <w:rPr>
          <w:rFonts w:ascii="Times New Roman" w:hAnsi="Times New Roman" w:cs="Times New Roman"/>
          <w:iCs/>
          <w:color w:val="211D1E"/>
          <w:sz w:val="24"/>
          <w:szCs w:val="24"/>
        </w:rPr>
        <w:t xml:space="preserve">region 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>using the new RIL population and heterozygous RILs were identified to generate a new F</w:t>
      </w:r>
      <w:r w:rsidRPr="000825A4">
        <w:rPr>
          <w:rFonts w:ascii="Times New Roman" w:hAnsi="Times New Roman" w:cs="Times New Roman"/>
          <w:color w:val="211D1E"/>
          <w:sz w:val="24"/>
          <w:szCs w:val="24"/>
          <w:vertAlign w:val="subscript"/>
        </w:rPr>
        <w:t>2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population. After screening &gt;3000 F</w:t>
      </w:r>
      <w:r w:rsidRPr="000825A4">
        <w:rPr>
          <w:rFonts w:ascii="Times New Roman" w:hAnsi="Times New Roman" w:cs="Times New Roman"/>
          <w:color w:val="211D1E"/>
          <w:sz w:val="24"/>
          <w:szCs w:val="24"/>
          <w:vertAlign w:val="subscript"/>
        </w:rPr>
        <w:t>2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plants using the flanking markers, &gt;100 F</w:t>
      </w:r>
      <w:r w:rsidRPr="000825A4">
        <w:rPr>
          <w:rFonts w:ascii="Times New Roman" w:hAnsi="Times New Roman" w:cs="Times New Roman"/>
          <w:color w:val="211D1E"/>
          <w:sz w:val="24"/>
          <w:szCs w:val="24"/>
          <w:vertAlign w:val="subscript"/>
        </w:rPr>
        <w:t>2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recombinants were selected. Their F</w:t>
      </w:r>
      <w:r w:rsidRPr="000825A4">
        <w:rPr>
          <w:rFonts w:ascii="Times New Roman" w:hAnsi="Times New Roman" w:cs="Times New Roman"/>
          <w:color w:val="211D1E"/>
          <w:sz w:val="24"/>
          <w:szCs w:val="24"/>
          <w:vertAlign w:val="subscript"/>
        </w:rPr>
        <w:t>3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families were </w:t>
      </w:r>
      <w:proofErr w:type="spellStart"/>
      <w:r w:rsidRPr="000825A4">
        <w:rPr>
          <w:rFonts w:ascii="Times New Roman" w:hAnsi="Times New Roman" w:cs="Times New Roman"/>
          <w:color w:val="211D1E"/>
          <w:sz w:val="24"/>
          <w:szCs w:val="24"/>
        </w:rPr>
        <w:t>phenotyped</w:t>
      </w:r>
      <w:proofErr w:type="spellEnd"/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to further narrowing the flanking region of </w:t>
      </w:r>
      <w:r w:rsidRPr="000825A4">
        <w:rPr>
          <w:rFonts w:ascii="Times New Roman" w:hAnsi="Times New Roman" w:cs="Times New Roman"/>
          <w:i/>
          <w:iCs/>
          <w:color w:val="211D1E"/>
          <w:sz w:val="24"/>
          <w:szCs w:val="24"/>
        </w:rPr>
        <w:t xml:space="preserve">H34 </w:t>
      </w:r>
      <w:r w:rsidRPr="000825A4">
        <w:rPr>
          <w:rFonts w:ascii="Times New Roman" w:hAnsi="Times New Roman" w:cs="Times New Roman"/>
          <w:iCs/>
          <w:color w:val="211D1E"/>
          <w:sz w:val="24"/>
          <w:szCs w:val="24"/>
        </w:rPr>
        <w:t>to the minimum</w:t>
      </w:r>
      <w:r w:rsidRPr="000825A4">
        <w:rPr>
          <w:rFonts w:ascii="Times New Roman" w:hAnsi="Times New Roman" w:cs="Times New Roman"/>
          <w:i/>
          <w:iCs/>
          <w:color w:val="211D1E"/>
          <w:sz w:val="24"/>
          <w:szCs w:val="24"/>
        </w:rPr>
        <w:t>.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</w:t>
      </w:r>
    </w:p>
    <w:p w:rsidR="00682A21" w:rsidRDefault="00682A21" w:rsidP="00682A21">
      <w:pPr>
        <w:pStyle w:val="BodyText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>Findings</w:t>
      </w:r>
      <w:r w:rsidR="0089708F">
        <w:rPr>
          <w:rFonts w:ascii="Times New Roman" w:hAnsi="Times New Roman" w:cs="Times New Roman"/>
          <w:b/>
          <w:color w:val="BF5A14"/>
          <w:sz w:val="20"/>
          <w:szCs w:val="20"/>
        </w:rPr>
        <w:t xml:space="preserve"> and Conclusion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</w:p>
    <w:p w:rsidR="00682A21" w:rsidRPr="0089708F" w:rsidRDefault="0089708F" w:rsidP="0089708F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bookmarkStart w:id="1" w:name="_Hlk528590590"/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This study resulted in development of diagnostic markers </w:t>
      </w:r>
      <w:r>
        <w:rPr>
          <w:rFonts w:ascii="Times New Roman" w:hAnsi="Times New Roman" w:cs="Times New Roman"/>
          <w:color w:val="211D1E"/>
          <w:sz w:val="24"/>
          <w:szCs w:val="24"/>
        </w:rPr>
        <w:t>linked to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</w:t>
      </w:r>
      <w:r w:rsidRPr="000825A4">
        <w:rPr>
          <w:rFonts w:ascii="Times New Roman" w:hAnsi="Times New Roman" w:cs="Times New Roman"/>
          <w:i/>
          <w:color w:val="211D1E"/>
          <w:sz w:val="24"/>
          <w:szCs w:val="24"/>
        </w:rPr>
        <w:t>H34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 xml:space="preserve"> gene for marker-assisted selection that will lead to the cloning of </w:t>
      </w:r>
      <w:r w:rsidRPr="000825A4">
        <w:rPr>
          <w:rFonts w:ascii="Times New Roman" w:hAnsi="Times New Roman" w:cs="Times New Roman"/>
          <w:i/>
          <w:color w:val="211D1E"/>
          <w:sz w:val="24"/>
          <w:szCs w:val="24"/>
        </w:rPr>
        <w:t>H34</w:t>
      </w:r>
      <w:r w:rsidRPr="000825A4">
        <w:rPr>
          <w:rFonts w:ascii="Times New Roman" w:hAnsi="Times New Roman" w:cs="Times New Roman"/>
          <w:color w:val="211D1E"/>
          <w:sz w:val="24"/>
          <w:szCs w:val="24"/>
        </w:rPr>
        <w:t>.</w:t>
      </w:r>
      <w:bookmarkEnd w:id="1"/>
    </w:p>
    <w:p w:rsidR="00682A21" w:rsidRPr="006B5568" w:rsidRDefault="00682A21" w:rsidP="00682A21">
      <w:pPr>
        <w:pStyle w:val="BodyText"/>
        <w:spacing w:before="2"/>
        <w:rPr>
          <w:rFonts w:ascii="Times New Roman" w:hAnsi="Times New Roman" w:cs="Times New Roman"/>
          <w:b/>
          <w:sz w:val="20"/>
          <w:szCs w:val="20"/>
        </w:rPr>
      </w:pPr>
      <w:r w:rsidRPr="006B5568">
        <w:rPr>
          <w:rFonts w:ascii="Times New Roman" w:hAnsi="Times New Roman" w:cs="Times New Roman"/>
          <w:b/>
          <w:noProof/>
          <w:sz w:val="20"/>
          <w:szCs w:val="20"/>
        </w:rPr>
        <w:t xml:space="preserve">              </w:t>
      </w:r>
      <w:r w:rsidRPr="006B5568">
        <w:rPr>
          <w:rFonts w:ascii="Times New Roman" w:hAnsi="Times New Roman" w:cs="Times New Roman"/>
          <w:b/>
          <w:noProof/>
          <w:sz w:val="20"/>
          <w:szCs w:val="20"/>
        </w:rPr>
        <w:tab/>
      </w:r>
      <w:r w:rsidRPr="006B5568">
        <w:rPr>
          <w:rFonts w:ascii="Times New Roman" w:hAnsi="Times New Roman" w:cs="Times New Roman"/>
          <w:b/>
          <w:noProof/>
          <w:sz w:val="20"/>
          <w:szCs w:val="20"/>
        </w:rPr>
        <w:tab/>
        <w:t xml:space="preserve"> </w:t>
      </w:r>
      <w:r w:rsidRPr="006B5568">
        <w:rPr>
          <w:rFonts w:ascii="Times New Roman" w:hAnsi="Times New Roman" w:cs="Times New Roman"/>
          <w:b/>
          <w:noProof/>
          <w:sz w:val="20"/>
          <w:szCs w:val="20"/>
        </w:rPr>
        <w:tab/>
      </w:r>
    </w:p>
    <w:p w:rsidR="00682A21" w:rsidRPr="006B5568" w:rsidRDefault="00682A21" w:rsidP="00682A21">
      <w:pPr>
        <w:spacing w:line="204" w:lineRule="exact"/>
        <w:rPr>
          <w:rFonts w:ascii="Times New Roman" w:hAnsi="Times New Roman" w:cs="Times New Roman"/>
          <w:b/>
          <w:sz w:val="20"/>
          <w:szCs w:val="20"/>
        </w:rPr>
      </w:pPr>
      <w:r w:rsidRPr="006B5568">
        <w:rPr>
          <w:rFonts w:ascii="Times New Roman" w:hAnsi="Times New Roman" w:cs="Times New Roman"/>
          <w:b/>
          <w:color w:val="BF5A14"/>
          <w:sz w:val="20"/>
          <w:szCs w:val="20"/>
        </w:rPr>
        <w:br/>
        <w:t>Recent Publications (minimum 5)</w:t>
      </w:r>
    </w:p>
    <w:p w:rsidR="00682A21" w:rsidRPr="006A464D" w:rsidRDefault="00682A21" w:rsidP="00682A21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6A464D">
        <w:rPr>
          <w:sz w:val="22"/>
          <w:szCs w:val="22"/>
        </w:rPr>
        <w:t>Ali, Z., Rana, R.M., Cheema, H.M.N., Ahmed, Z., Maqbool, R., Ma, X., Ali, A. and Ghori, N. 2018.Genomics Based Plant Breeding, Plant Breeding Book Chapter. 209-224. http://onlinebooks.uaf.edu.pk/ChapterView.aspx?ChapId=370</w:t>
      </w:r>
    </w:p>
    <w:p w:rsidR="00682A21" w:rsidRPr="006A464D" w:rsidRDefault="00682A21" w:rsidP="00682A21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6A464D">
        <w:rPr>
          <w:sz w:val="22"/>
          <w:szCs w:val="22"/>
        </w:rPr>
        <w:t xml:space="preserve">Xu </w:t>
      </w:r>
      <w:proofErr w:type="spellStart"/>
      <w:r w:rsidRPr="006A464D">
        <w:rPr>
          <w:sz w:val="22"/>
          <w:szCs w:val="22"/>
        </w:rPr>
        <w:t>Xincheng</w:t>
      </w:r>
      <w:proofErr w:type="spellEnd"/>
      <w:r w:rsidRPr="006A464D">
        <w:rPr>
          <w:sz w:val="22"/>
          <w:szCs w:val="22"/>
        </w:rPr>
        <w:t xml:space="preserve">, Zulfiqar Ali*, Song </w:t>
      </w:r>
      <w:proofErr w:type="spellStart"/>
      <w:r w:rsidRPr="006A464D">
        <w:rPr>
          <w:sz w:val="22"/>
          <w:szCs w:val="22"/>
        </w:rPr>
        <w:t>Weiyi</w:t>
      </w:r>
      <w:proofErr w:type="spellEnd"/>
      <w:r w:rsidRPr="006A464D">
        <w:rPr>
          <w:sz w:val="22"/>
          <w:szCs w:val="22"/>
        </w:rPr>
        <w:t xml:space="preserve">, </w:t>
      </w:r>
      <w:r w:rsidRPr="006A464D">
        <w:rPr>
          <w:b/>
          <w:bCs/>
          <w:sz w:val="22"/>
          <w:szCs w:val="22"/>
        </w:rPr>
        <w:t>Nida Ghori</w:t>
      </w:r>
      <w:r w:rsidRPr="006A464D">
        <w:rPr>
          <w:sz w:val="22"/>
          <w:szCs w:val="22"/>
        </w:rPr>
        <w:t xml:space="preserve">, Shao </w:t>
      </w:r>
      <w:proofErr w:type="spellStart"/>
      <w:r w:rsidRPr="006A464D">
        <w:rPr>
          <w:sz w:val="22"/>
          <w:szCs w:val="22"/>
        </w:rPr>
        <w:t>Hongbo</w:t>
      </w:r>
      <w:proofErr w:type="spellEnd"/>
      <w:r w:rsidRPr="006A464D">
        <w:rPr>
          <w:sz w:val="22"/>
          <w:szCs w:val="22"/>
        </w:rPr>
        <w:t xml:space="preserve"> and Ding Jinping. 2016. Alterations of DNA methylation in diverse grafted hybrid tomatoes (</w:t>
      </w:r>
      <w:proofErr w:type="spellStart"/>
      <w:r w:rsidRPr="006A464D">
        <w:rPr>
          <w:i/>
          <w:iCs/>
          <w:sz w:val="22"/>
          <w:szCs w:val="22"/>
        </w:rPr>
        <w:t>Lycopersicon</w:t>
      </w:r>
      <w:proofErr w:type="spellEnd"/>
      <w:r w:rsidRPr="006A464D">
        <w:rPr>
          <w:i/>
          <w:iCs/>
          <w:sz w:val="22"/>
          <w:szCs w:val="22"/>
        </w:rPr>
        <w:t xml:space="preserve"> </w:t>
      </w:r>
      <w:proofErr w:type="spellStart"/>
      <w:r w:rsidRPr="006A464D">
        <w:rPr>
          <w:i/>
          <w:iCs/>
          <w:sz w:val="22"/>
          <w:szCs w:val="22"/>
        </w:rPr>
        <w:t>esculentum</w:t>
      </w:r>
      <w:proofErr w:type="spellEnd"/>
      <w:r w:rsidRPr="006A464D">
        <w:rPr>
          <w:i/>
          <w:iCs/>
          <w:sz w:val="22"/>
          <w:szCs w:val="22"/>
        </w:rPr>
        <w:t xml:space="preserve"> </w:t>
      </w:r>
      <w:r w:rsidRPr="006A464D">
        <w:rPr>
          <w:sz w:val="22"/>
          <w:szCs w:val="22"/>
        </w:rPr>
        <w:t xml:space="preserve">mill.). Pak. J. Agri. Sci. 53: 1. </w:t>
      </w:r>
    </w:p>
    <w:p w:rsidR="00682A21" w:rsidRPr="006A464D" w:rsidRDefault="00682A21" w:rsidP="00682A21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6A464D">
        <w:rPr>
          <w:sz w:val="22"/>
          <w:szCs w:val="22"/>
        </w:rPr>
        <w:t xml:space="preserve">Ashraf, S., Khaliq, A., </w:t>
      </w:r>
      <w:proofErr w:type="spellStart"/>
      <w:r w:rsidRPr="006A464D">
        <w:rPr>
          <w:sz w:val="22"/>
          <w:szCs w:val="22"/>
        </w:rPr>
        <w:t>Maloq</w:t>
      </w:r>
      <w:proofErr w:type="spellEnd"/>
      <w:r w:rsidRPr="006A464D">
        <w:rPr>
          <w:sz w:val="22"/>
          <w:szCs w:val="22"/>
        </w:rPr>
        <w:t xml:space="preserve">, S., Amin, W., </w:t>
      </w:r>
      <w:r w:rsidRPr="006A464D">
        <w:rPr>
          <w:b/>
          <w:bCs/>
          <w:sz w:val="22"/>
          <w:szCs w:val="22"/>
        </w:rPr>
        <w:t xml:space="preserve">Ghori, N., </w:t>
      </w:r>
      <w:r w:rsidRPr="006A464D">
        <w:rPr>
          <w:sz w:val="22"/>
          <w:szCs w:val="22"/>
        </w:rPr>
        <w:t xml:space="preserve">Naseem, I. and Ashraf, S. 2015. Combining ability analysis breeding approach to develop wheat genotypes: A review. Acad. J. </w:t>
      </w:r>
      <w:proofErr w:type="spellStart"/>
      <w:r w:rsidRPr="006A464D">
        <w:rPr>
          <w:sz w:val="22"/>
          <w:szCs w:val="22"/>
        </w:rPr>
        <w:t>Entomol</w:t>
      </w:r>
      <w:proofErr w:type="spellEnd"/>
      <w:r w:rsidRPr="006A464D">
        <w:rPr>
          <w:sz w:val="22"/>
          <w:szCs w:val="22"/>
        </w:rPr>
        <w:t xml:space="preserve">. </w:t>
      </w:r>
    </w:p>
    <w:p w:rsidR="00682A21" w:rsidRPr="006A464D" w:rsidRDefault="00682A21" w:rsidP="00682A21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6A464D">
        <w:rPr>
          <w:sz w:val="22"/>
          <w:szCs w:val="22"/>
        </w:rPr>
        <w:t xml:space="preserve">Ali, Z., A.S. Khan, I. Karim, M. Uzair, T. Mahmood, T. Saeed, S. Sarwar, </w:t>
      </w:r>
      <w:r w:rsidRPr="006A464D">
        <w:rPr>
          <w:b/>
          <w:bCs/>
          <w:sz w:val="22"/>
          <w:szCs w:val="22"/>
        </w:rPr>
        <w:t>N. Ghori</w:t>
      </w:r>
      <w:r w:rsidRPr="006A464D">
        <w:rPr>
          <w:sz w:val="22"/>
          <w:szCs w:val="22"/>
        </w:rPr>
        <w:t xml:space="preserve">, Z. Nisar, S.S. Sarwat, A. Qayyum and A.A. Khan. 2014. Generation mean effects, heterosis and </w:t>
      </w:r>
      <w:proofErr w:type="spellStart"/>
      <w:r w:rsidRPr="006A464D">
        <w:rPr>
          <w:sz w:val="22"/>
          <w:szCs w:val="22"/>
        </w:rPr>
        <w:t>heritabilities</w:t>
      </w:r>
      <w:proofErr w:type="spellEnd"/>
      <w:r w:rsidRPr="006A464D">
        <w:rPr>
          <w:sz w:val="22"/>
          <w:szCs w:val="22"/>
        </w:rPr>
        <w:t xml:space="preserve"> for seedling, adult and physiological salinity tolerance in spring wheat (</w:t>
      </w:r>
      <w:r w:rsidRPr="006A464D">
        <w:rPr>
          <w:i/>
          <w:iCs/>
          <w:sz w:val="22"/>
          <w:szCs w:val="22"/>
        </w:rPr>
        <w:t xml:space="preserve">Triticum </w:t>
      </w:r>
      <w:proofErr w:type="spellStart"/>
      <w:r w:rsidRPr="006A464D">
        <w:rPr>
          <w:i/>
          <w:iCs/>
          <w:sz w:val="22"/>
          <w:szCs w:val="22"/>
        </w:rPr>
        <w:t>aestivum</w:t>
      </w:r>
      <w:proofErr w:type="spellEnd"/>
      <w:r w:rsidRPr="006A464D">
        <w:rPr>
          <w:i/>
          <w:iCs/>
          <w:sz w:val="22"/>
          <w:szCs w:val="22"/>
        </w:rPr>
        <w:t xml:space="preserve"> </w:t>
      </w:r>
      <w:r w:rsidRPr="006A464D">
        <w:rPr>
          <w:sz w:val="22"/>
          <w:szCs w:val="22"/>
        </w:rPr>
        <w:t xml:space="preserve">L.). Int. J. Agric. Biol. 16: 1059-1066. </w:t>
      </w:r>
    </w:p>
    <w:p w:rsidR="00682A21" w:rsidRPr="006A464D" w:rsidRDefault="00682A21" w:rsidP="00682A21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ind w:hanging="283"/>
        <w:rPr>
          <w:rFonts w:ascii="Times New Roman" w:hAnsi="Times New Roman" w:cs="Times New Roman"/>
        </w:rPr>
      </w:pPr>
      <w:r w:rsidRPr="006A464D">
        <w:rPr>
          <w:rFonts w:ascii="Times New Roman" w:hAnsi="Times New Roman" w:cs="Times New Roman"/>
        </w:rPr>
        <w:t xml:space="preserve">Hussain, Z., Zafar, M.B., Ghori, N., Mustafa, H.S.B., Ejaz-ul-Hassan, Mahmood, T. and </w:t>
      </w:r>
      <w:proofErr w:type="spellStart"/>
      <w:r w:rsidRPr="006A464D">
        <w:rPr>
          <w:rFonts w:ascii="Times New Roman" w:hAnsi="Times New Roman" w:cs="Times New Roman"/>
        </w:rPr>
        <w:t>Muddasir</w:t>
      </w:r>
      <w:proofErr w:type="spellEnd"/>
      <w:r w:rsidRPr="006A464D">
        <w:rPr>
          <w:rFonts w:ascii="Times New Roman" w:hAnsi="Times New Roman" w:cs="Times New Roman"/>
        </w:rPr>
        <w:t xml:space="preserve">, M. 2016. </w:t>
      </w:r>
      <w:r w:rsidRPr="006A464D">
        <w:rPr>
          <w:rFonts w:ascii="Times New Roman" w:hAnsi="Times New Roman" w:cs="Times New Roman"/>
          <w:color w:val="111111"/>
          <w:shd w:val="clear" w:color="auto" w:fill="FFFFFF"/>
        </w:rPr>
        <w:t>Acclimatization of Mustard (</w:t>
      </w:r>
      <w:r w:rsidRPr="006A464D">
        <w:rPr>
          <w:rFonts w:ascii="Times New Roman" w:hAnsi="Times New Roman" w:cs="Times New Roman"/>
          <w:i/>
          <w:color w:val="111111"/>
          <w:shd w:val="clear" w:color="auto" w:fill="FFFFFF"/>
        </w:rPr>
        <w:t xml:space="preserve">Brassica </w:t>
      </w:r>
      <w:proofErr w:type="spellStart"/>
      <w:r w:rsidRPr="006A464D">
        <w:rPr>
          <w:rFonts w:ascii="Times New Roman" w:hAnsi="Times New Roman" w:cs="Times New Roman"/>
          <w:i/>
          <w:color w:val="111111"/>
          <w:shd w:val="clear" w:color="auto" w:fill="FFFFFF"/>
        </w:rPr>
        <w:t>juncea</w:t>
      </w:r>
      <w:proofErr w:type="spellEnd"/>
      <w:r w:rsidRPr="006A464D">
        <w:rPr>
          <w:rFonts w:ascii="Times New Roman" w:hAnsi="Times New Roman" w:cs="Times New Roman"/>
          <w:color w:val="111111"/>
          <w:shd w:val="clear" w:color="auto" w:fill="FFFFFF"/>
        </w:rPr>
        <w:t xml:space="preserve"> L.) Genotypes under Different </w:t>
      </w:r>
      <w:proofErr w:type="spellStart"/>
      <w:r w:rsidRPr="006A464D">
        <w:rPr>
          <w:rFonts w:ascii="Times New Roman" w:hAnsi="Times New Roman" w:cs="Times New Roman"/>
          <w:color w:val="111111"/>
          <w:shd w:val="clear" w:color="auto" w:fill="FFFFFF"/>
        </w:rPr>
        <w:t>Agro</w:t>
      </w:r>
      <w:proofErr w:type="spellEnd"/>
      <w:r w:rsidRPr="006A464D">
        <w:rPr>
          <w:rFonts w:ascii="Times New Roman" w:hAnsi="Times New Roman" w:cs="Times New Roman"/>
          <w:color w:val="111111"/>
          <w:shd w:val="clear" w:color="auto" w:fill="FFFFFF"/>
        </w:rPr>
        <w:t xml:space="preserve">-Climatic Zones of Punjab Province, Pakistan. Researcher. 8(4):43-47. </w:t>
      </w:r>
    </w:p>
    <w:p w:rsidR="00682A21" w:rsidRPr="006B5568" w:rsidRDefault="00682A21" w:rsidP="00682A21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:rsidR="00682A21" w:rsidRPr="006B5568" w:rsidRDefault="00682A21" w:rsidP="00682A21">
      <w:pPr>
        <w:pStyle w:val="BodyText"/>
        <w:spacing w:line="40" w:lineRule="exact"/>
        <w:ind w:left="2202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455284F6" wp14:editId="09C398A1">
                <wp:extent cx="3975735" cy="25400"/>
                <wp:effectExtent l="0" t="0" r="571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28B4E1" id="Group 2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ZyVeAIAAHsFAAAOAAAAZHJzL2Uyb0RvYy54bWykVMtu2zAQvBfoPxC8O3pYdhwhclBYdi5p&#10;GyDpB9AkJRGVSIJkLBtF/71LSnJehxbpReJyd4e7M1xe3xy7Fh24sULJAicXMUZcUsWErAv843E3&#10;W2FkHZGMtEryAp+4xTfrz5+ue53zVDWqZdwgAJE273WBG+d0HkWWNrwj9kJpLsFZKdMRB6apI2ZI&#10;D+hdG6VxvIx6ZZg2inJrYbccnHgd8KuKU/e9qix3qC0w1ObC14Tv3n+j9TXJa0N0I+hYBvlAFR0R&#10;Eg49Q5XEEfRkxDuoTlCjrKrcBVVdpKpKUB56gG6S+E03t0Y96dBLnfe1PtME1L7h6cOw9Nvh3iDB&#10;CpxiJEkHEoVTUeqp6XWdQ8St0Q/63gz9wfJO0Z8W3NFbv7frIRjt+6+KARx5cipQc6xM5yGgaXQM&#10;CpzOCvCjQxQ251eXi8v5AiMKvnSRxaNCtAEZ32XRZjvmLdNlMiRlISMi+XBcKHEsyfcDt8w+E2n/&#10;j8iHhmge9LGeppHI+UTknZAcLQYeQ8BGDiTSoxxJRFJtGiJrHqAeTxoIS3wG1P0ixRsWFPgrqSnc&#10;cc/cSNtE6zJNR3pes0Nybay75apDflHgFkoOYpHDnXW+jucQr51UO9G2sE/yVqJ+0sjbVrWCeW8w&#10;TL3ftAYdiJ+7OItX08GvwuB+SxbQGk7Ydlw7ItphDae30uNBI1DPuBoG69dVfLVdbVfZLEuX21kW&#10;l+Xsy26TzZa75HJRzsvNpkx++2aSLG8EY1z66qYhT7J/0358bobxPI/5mYfoNXogDIqd/qHooKWX&#10;b7iAe8VO92bSGK5jUDtMeEgbXyP/hLy0Q9Tzm7n+Aw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LMRnJV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zphwwAAANoAAAAPAAAAZHJzL2Rvd25yZXYueG1sRI9BSwMx&#10;FITvBf9DeEJvbVIrRbZNS1VExVOrPfT22LxuliYvaxK36783guBxmJlvmNVm8E70FFMbWMNsqkAQ&#10;18G03Gj4eH+a3IFIGdmgC0wavinBZn01WmFlwoV31O9zIwqEU4UabM5dJWWqLXlM09ARF+8Uosdc&#10;ZGykiXgpcO/kjVIL6bHlsmCxowdL9Xn/5TWo3efCqkf3eu7vc398dm+3hzZqPb4etksQmYb8H/5r&#10;vxgNc/i9Um6AXP8AAAD//wMAUEsBAi0AFAAGAAgAAAAhANvh9svuAAAAhQEAABMAAAAAAAAAAAAA&#10;AAAAAAAAAFtDb250ZW50X1R5cGVzXS54bWxQSwECLQAUAAYACAAAACEAWvQsW78AAAAVAQAACwAA&#10;AAAAAAAAAAAAAAAfAQAAX3JlbHMvLnJlbHNQSwECLQAUAAYACAAAACEAIsM6Y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:rsidR="00682A21" w:rsidRDefault="00682A21" w:rsidP="00682A21">
      <w:pPr>
        <w:spacing w:before="92"/>
        <w:ind w:right="4234"/>
        <w:rPr>
          <w:rFonts w:ascii="Times New Roman" w:hAnsi="Times New Roman" w:cs="Times New Roman"/>
          <w:noProof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w:t xml:space="preserve">          </w:t>
      </w:r>
      <w:r>
        <w:rPr>
          <w:noProof/>
        </w:rPr>
        <w:drawing>
          <wp:inline distT="0" distB="0" distL="0" distR="0" wp14:anchorId="2FC30200" wp14:editId="6730859A">
            <wp:extent cx="983673" cy="1307904"/>
            <wp:effectExtent l="0" t="0" r="6985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90" t="29789" r="33928" b="35990"/>
                    <a:stretch/>
                  </pic:blipFill>
                  <pic:spPr bwMode="auto">
                    <a:xfrm>
                      <a:off x="0" y="0"/>
                      <a:ext cx="1011230" cy="13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2A21" w:rsidRPr="006B5568" w:rsidRDefault="00682A21" w:rsidP="00682A21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8C73BB">
        <w:rPr>
          <w:rFonts w:ascii="Times New Roman" w:hAnsi="Times New Roman" w:cs="Times New Roman"/>
          <w:b/>
          <w:color w:val="BF5A14"/>
          <w:sz w:val="20"/>
          <w:szCs w:val="20"/>
        </w:rPr>
        <w:t>Biography (150-word limit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-</w:t>
      </w:r>
      <w:r w:rsidRPr="00645733">
        <w:rPr>
          <w:rFonts w:ascii="Times New Roman" w:hAnsi="Times New Roman" w:cs="Times New Roman"/>
          <w:b/>
          <w:color w:val="BF5A14"/>
          <w:sz w:val="20"/>
          <w:szCs w:val="20"/>
        </w:rPr>
        <w:t>mandatory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)</w:t>
      </w:r>
    </w:p>
    <w:p w:rsidR="00682A21" w:rsidRPr="00A37473" w:rsidRDefault="00682A21" w:rsidP="00682A21">
      <w:pPr>
        <w:spacing w:before="41" w:line="154" w:lineRule="exact"/>
        <w:ind w:right="231"/>
        <w:jc w:val="both"/>
        <w:rPr>
          <w:rFonts w:ascii="Times New Roman" w:hAnsi="Times New Roman" w:cs="Times New Roman"/>
          <w:color w:val="211D1E"/>
          <w:sz w:val="20"/>
          <w:szCs w:val="20"/>
        </w:rPr>
      </w:pPr>
      <w:r w:rsidRPr="00A37473">
        <w:rPr>
          <w:rFonts w:ascii="Times New Roman" w:hAnsi="Times New Roman" w:cs="Times New Roman"/>
          <w:color w:val="211D1E"/>
          <w:sz w:val="20"/>
          <w:szCs w:val="20"/>
        </w:rPr>
        <w:t xml:space="preserve">I am Nida Ghori, Fulbright PhD candidate in department of Agronomy, working under the supervision of Dr. </w:t>
      </w:r>
      <w:proofErr w:type="spellStart"/>
      <w:r w:rsidRPr="00A37473">
        <w:rPr>
          <w:rFonts w:ascii="Times New Roman" w:hAnsi="Times New Roman" w:cs="Times New Roman"/>
          <w:color w:val="211D1E"/>
          <w:sz w:val="20"/>
          <w:szCs w:val="20"/>
        </w:rPr>
        <w:t>Guihua</w:t>
      </w:r>
      <w:proofErr w:type="spellEnd"/>
      <w:r w:rsidRPr="00A37473">
        <w:rPr>
          <w:rFonts w:ascii="Times New Roman" w:hAnsi="Times New Roman" w:cs="Times New Roman"/>
          <w:color w:val="211D1E"/>
          <w:sz w:val="20"/>
          <w:szCs w:val="20"/>
        </w:rPr>
        <w:t xml:space="preserve"> Bai and </w:t>
      </w:r>
    </w:p>
    <w:p w:rsidR="00682A21" w:rsidRPr="00A37473" w:rsidRDefault="00682A21" w:rsidP="00682A21">
      <w:pPr>
        <w:jc w:val="both"/>
        <w:rPr>
          <w:rFonts w:ascii="Times New Roman" w:hAnsi="Times New Roman" w:cs="Times New Roman"/>
          <w:color w:val="211D1E"/>
          <w:sz w:val="20"/>
          <w:szCs w:val="20"/>
        </w:rPr>
      </w:pPr>
      <w:r w:rsidRPr="00A37473">
        <w:rPr>
          <w:rFonts w:ascii="Times New Roman" w:hAnsi="Times New Roman" w:cs="Times New Roman"/>
          <w:color w:val="211D1E"/>
          <w:sz w:val="20"/>
          <w:szCs w:val="20"/>
        </w:rPr>
        <w:t>Dr. Allan Fritz at the Kansas State University (KSU), USA. In my Masters, my research project was to determine</w:t>
      </w:r>
      <w:r w:rsidRPr="00A37473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A37473">
        <w:rPr>
          <w:rFonts w:ascii="Times New Roman" w:hAnsi="Times New Roman" w:cs="Times New Roman"/>
          <w:color w:val="211D1E"/>
          <w:sz w:val="20"/>
          <w:szCs w:val="20"/>
        </w:rPr>
        <w:t xml:space="preserve">the genetic polymorphism of </w:t>
      </w:r>
      <w:proofErr w:type="spellStart"/>
      <w:r w:rsidRPr="00A37473">
        <w:rPr>
          <w:rFonts w:ascii="Times New Roman" w:hAnsi="Times New Roman" w:cs="Times New Roman"/>
          <w:i/>
          <w:color w:val="211D1E"/>
          <w:sz w:val="20"/>
          <w:szCs w:val="20"/>
        </w:rPr>
        <w:t>TaZnF</w:t>
      </w:r>
      <w:proofErr w:type="spellEnd"/>
      <w:r w:rsidRPr="00A37473">
        <w:rPr>
          <w:rFonts w:ascii="Times New Roman" w:hAnsi="Times New Roman" w:cs="Times New Roman"/>
          <w:color w:val="211D1E"/>
          <w:sz w:val="20"/>
          <w:szCs w:val="20"/>
        </w:rPr>
        <w:t xml:space="preserve"> gene family and its association with drought and yield related traits in wheat. After completing degree, I joined the Department of Plant Breeding and Genetics in the same university as lecturer and worked on different research projects with wheat research group of the department. In 2016, I won world’s most prestigious Fulbright scholarship to pursue my PhD studies in USA. My PhD research is aimed at development of markers for Hessian fly screening and map-based cloning of </w:t>
      </w:r>
      <w:r w:rsidRPr="00A37473">
        <w:rPr>
          <w:rFonts w:ascii="Times New Roman" w:hAnsi="Times New Roman" w:cs="Times New Roman"/>
          <w:i/>
          <w:color w:val="211D1E"/>
          <w:sz w:val="20"/>
          <w:szCs w:val="20"/>
        </w:rPr>
        <w:t>HF34</w:t>
      </w:r>
      <w:r w:rsidRPr="00A37473">
        <w:rPr>
          <w:rFonts w:ascii="Times New Roman" w:hAnsi="Times New Roman" w:cs="Times New Roman"/>
          <w:color w:val="211D1E"/>
          <w:sz w:val="20"/>
          <w:szCs w:val="20"/>
        </w:rPr>
        <w:t xml:space="preserve"> resistant gene in wheat. I am highly passionate to devote my life in improving the wheat yield by fighting against insects and pathogens.</w:t>
      </w:r>
    </w:p>
    <w:p w:rsidR="00682A21" w:rsidRPr="006B5568" w:rsidRDefault="00682A21" w:rsidP="00682A21">
      <w:pPr>
        <w:spacing w:before="62"/>
        <w:ind w:left="4217" w:right="4235"/>
        <w:jc w:val="center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6" w:history="1">
        <w:r>
          <w:rPr>
            <w:rStyle w:val="Hyperlink"/>
            <w:rFonts w:ascii="Times New Roman" w:hAnsi="Times New Roman" w:cs="Times New Roman"/>
            <w:sz w:val="20"/>
            <w:szCs w:val="20"/>
          </w:rPr>
          <w:t>nghori@ksu.edu</w:t>
        </w:r>
      </w:hyperlink>
    </w:p>
    <w:p w:rsidR="00682A21" w:rsidRPr="006B5568" w:rsidRDefault="00682A21" w:rsidP="00682A21">
      <w:pPr>
        <w:pStyle w:val="BodyText"/>
        <w:spacing w:before="2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B824959" wp14:editId="6044C47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0" b="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C36F82" id="Straight Connector 1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:rsidR="00682A21" w:rsidRPr="006B5568" w:rsidRDefault="00682A21" w:rsidP="00682A21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:rsidR="00682A21" w:rsidRPr="006B5568" w:rsidRDefault="00682A21" w:rsidP="00682A21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:rsidR="00682A21" w:rsidRPr="006B5568" w:rsidRDefault="00682A21" w:rsidP="00682A21">
      <w:pPr>
        <w:pStyle w:val="BodyText"/>
        <w:spacing w:before="7"/>
        <w:rPr>
          <w:rFonts w:ascii="Times New Roman" w:hAnsi="Times New Roman" w:cs="Times New Roman"/>
          <w:sz w:val="20"/>
          <w:szCs w:val="20"/>
        </w:rPr>
      </w:pPr>
    </w:p>
    <w:p w:rsidR="00682A21" w:rsidRDefault="00682A21" w:rsidP="00682A21">
      <w:pPr>
        <w:spacing w:before="39"/>
        <w:ind w:left="100"/>
        <w:rPr>
          <w:rFonts w:ascii="Times New Roman" w:hAnsi="Times New Roman" w:cs="Times New Roman"/>
          <w:b/>
          <w:sz w:val="20"/>
          <w:szCs w:val="20"/>
        </w:rPr>
      </w:pPr>
      <w:r w:rsidRPr="006B5568">
        <w:rPr>
          <w:rFonts w:ascii="Times New Roman" w:hAnsi="Times New Roman" w:cs="Times New Roman"/>
          <w:b/>
          <w:sz w:val="20"/>
          <w:szCs w:val="20"/>
        </w:rPr>
        <w:t>Notes/Comments</w:t>
      </w:r>
      <w:r w:rsidR="0089708F">
        <w:rPr>
          <w:rFonts w:ascii="Times New Roman" w:hAnsi="Times New Roman" w:cs="Times New Roman"/>
          <w:b/>
          <w:sz w:val="20"/>
          <w:szCs w:val="20"/>
        </w:rPr>
        <w:t>:</w:t>
      </w:r>
      <w:r w:rsidR="0089708F">
        <w:rPr>
          <w:rFonts w:ascii="Times New Roman" w:hAnsi="Times New Roman" w:cs="Times New Roman"/>
          <w:b/>
          <w:sz w:val="20"/>
          <w:szCs w:val="20"/>
        </w:rPr>
        <w:br/>
      </w:r>
    </w:p>
    <w:p w:rsidR="0089708F" w:rsidRDefault="0089708F" w:rsidP="00682A21">
      <w:pPr>
        <w:spacing w:before="39"/>
        <w:ind w:left="10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Previously, I have submitted an abstract</w:t>
      </w:r>
      <w:bookmarkStart w:id="2" w:name="_GoBack"/>
      <w:bookmarkEnd w:id="2"/>
      <w:r>
        <w:rPr>
          <w:rFonts w:ascii="Times New Roman" w:hAnsi="Times New Roman" w:cs="Times New Roman"/>
          <w:b/>
          <w:sz w:val="20"/>
          <w:szCs w:val="20"/>
        </w:rPr>
        <w:t xml:space="preserve"> with the same title but mistakenly I have submitted the wrong file. So please consider this latest one. </w:t>
      </w:r>
    </w:p>
    <w:p w:rsidR="0089708F" w:rsidRDefault="0089708F" w:rsidP="00682A21">
      <w:pPr>
        <w:spacing w:before="39"/>
        <w:ind w:left="100"/>
        <w:rPr>
          <w:rFonts w:ascii="Times New Roman" w:hAnsi="Times New Roman" w:cs="Times New Roman"/>
          <w:b/>
          <w:sz w:val="20"/>
          <w:szCs w:val="20"/>
        </w:rPr>
      </w:pPr>
    </w:p>
    <w:p w:rsidR="0089708F" w:rsidRDefault="0089708F" w:rsidP="00682A21">
      <w:pPr>
        <w:spacing w:before="39"/>
        <w:ind w:left="10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Thanks</w:t>
      </w:r>
    </w:p>
    <w:p w:rsidR="0089708F" w:rsidRPr="006B5568" w:rsidRDefault="0089708F" w:rsidP="00682A21">
      <w:pPr>
        <w:spacing w:before="39"/>
        <w:ind w:left="100"/>
        <w:rPr>
          <w:rFonts w:ascii="Times New Roman" w:hAnsi="Times New Roman" w:cs="Times New Roman"/>
          <w:b/>
          <w:sz w:val="20"/>
          <w:szCs w:val="20"/>
        </w:rPr>
        <w:sectPr w:rsidR="0089708F" w:rsidRPr="006B5568" w:rsidSect="00682A21">
          <w:headerReference w:type="default" r:id="rId7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Times New Roman" w:hAnsi="Times New Roman" w:cs="Times New Roman"/>
          <w:b/>
          <w:sz w:val="20"/>
          <w:szCs w:val="20"/>
        </w:rPr>
        <w:t>Nida</w:t>
      </w:r>
    </w:p>
    <w:p w:rsidR="00682A21" w:rsidRDefault="00682A21" w:rsidP="00682A21">
      <w:pPr>
        <w:rPr>
          <w:rFonts w:ascii="Times New Roman" w:hAnsi="Times New Roman" w:cs="Times New Roman"/>
          <w:sz w:val="20"/>
          <w:szCs w:val="20"/>
        </w:rPr>
      </w:pPr>
    </w:p>
    <w:p w:rsidR="00682A21" w:rsidRDefault="00682A21"/>
    <w:sectPr w:rsidR="00682A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489" w:rsidRDefault="0089708F">
    <w:pPr>
      <w:pStyle w:val="Header"/>
    </w:pPr>
    <w:r>
      <w:rPr>
        <w:noProof/>
      </w:rPr>
      <w:drawing>
        <wp:inline distT="0" distB="0" distL="0" distR="0" wp14:anchorId="69230ED2" wp14:editId="00FC8AE6">
          <wp:extent cx="6788150" cy="88022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8802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A21"/>
    <w:rsid w:val="00682A21"/>
    <w:rsid w:val="0089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9F932"/>
  <w15:chartTrackingRefBased/>
  <w15:docId w15:val="{DB7CE63C-A5F1-4466-9A6D-A1320FA1B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682A21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A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682A2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82A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682A21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82A21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682A21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682A21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682A2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Emphasis">
    <w:name w:val="Emphasis"/>
    <w:basedOn w:val="DefaultParagraphFont"/>
    <w:uiPriority w:val="20"/>
    <w:qFormat/>
    <w:rsid w:val="00682A2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82A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2A21"/>
    <w:rPr>
      <w:rFonts w:ascii="Tw Cen MT" w:eastAsia="Tw Cen MT" w:hAnsi="Tw Cen MT" w:cs="Tw Cen MT"/>
    </w:rPr>
  </w:style>
  <w:style w:type="paragraph" w:styleId="NormalWeb">
    <w:name w:val="Normal (Web)"/>
    <w:basedOn w:val="Normal"/>
    <w:uiPriority w:val="99"/>
    <w:unhideWhenUsed/>
    <w:rsid w:val="00682A2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82A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drXXX@xxx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Nida Ghori</dc:creator>
  <cp:keywords/>
  <dc:description/>
  <cp:lastModifiedBy>Nida Ghori</cp:lastModifiedBy>
  <cp:revision>1</cp:revision>
  <dcterms:created xsi:type="dcterms:W3CDTF">2019-01-18T23:03:00Z</dcterms:created>
  <dcterms:modified xsi:type="dcterms:W3CDTF">2019-01-18T23:23:00Z</dcterms:modified>
</cp:coreProperties>
</file>