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E2589" w14:textId="77777777" w:rsidR="00531D6D" w:rsidRDefault="00531D6D" w:rsidP="007B1824">
      <w:pPr>
        <w:pStyle w:val="Heading2"/>
        <w:spacing w:before="0"/>
      </w:pPr>
      <w:bookmarkStart w:id="0" w:name="_Hlk535593913"/>
      <w:bookmarkEnd w:id="0"/>
    </w:p>
    <w:p w14:paraId="21A0A2B2" w14:textId="77777777" w:rsidR="00F94A3D" w:rsidRPr="00FB5C8E" w:rsidRDefault="00F94A3D" w:rsidP="00F94A3D">
      <w:pPr>
        <w:pStyle w:val="NormalWeb"/>
        <w:shd w:val="clear" w:color="auto" w:fill="FFFFFF"/>
        <w:spacing w:before="0" w:beforeAutospacing="0" w:after="150" w:afterAutospacing="0"/>
        <w:rPr>
          <w:b/>
          <w:color w:val="26282A"/>
          <w:sz w:val="20"/>
          <w:szCs w:val="20"/>
        </w:rPr>
      </w:pPr>
      <w:proofErr w:type="spellStart"/>
      <w:r w:rsidRPr="00FB5C8E">
        <w:rPr>
          <w:b/>
          <w:color w:val="26282A"/>
          <w:sz w:val="20"/>
          <w:szCs w:val="20"/>
        </w:rPr>
        <w:t>TaZnF</w:t>
      </w:r>
      <w:proofErr w:type="spellEnd"/>
      <w:r w:rsidRPr="00FB5C8E">
        <w:rPr>
          <w:b/>
          <w:color w:val="26282A"/>
          <w:sz w:val="20"/>
          <w:szCs w:val="20"/>
        </w:rPr>
        <w:t xml:space="preserve"> gene family confers drought tolerance in Wheat (</w:t>
      </w:r>
      <w:r w:rsidRPr="00FB5C8E">
        <w:rPr>
          <w:b/>
          <w:i/>
          <w:color w:val="26282A"/>
          <w:sz w:val="20"/>
          <w:szCs w:val="20"/>
        </w:rPr>
        <w:t xml:space="preserve">Triticum </w:t>
      </w:r>
      <w:proofErr w:type="spellStart"/>
      <w:r w:rsidRPr="00FB5C8E">
        <w:rPr>
          <w:b/>
          <w:i/>
          <w:color w:val="26282A"/>
          <w:sz w:val="20"/>
          <w:szCs w:val="20"/>
        </w:rPr>
        <w:t>aestivum</w:t>
      </w:r>
      <w:proofErr w:type="spellEnd"/>
      <w:r w:rsidRPr="00FB5C8E">
        <w:rPr>
          <w:b/>
          <w:color w:val="26282A"/>
          <w:sz w:val="20"/>
          <w:szCs w:val="20"/>
        </w:rPr>
        <w:t xml:space="preserve"> L.)</w:t>
      </w:r>
    </w:p>
    <w:p w14:paraId="569419AB" w14:textId="77777777" w:rsidR="00F94A3D" w:rsidRPr="006B5568" w:rsidRDefault="00F94A3D" w:rsidP="00F94A3D">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Nida Ghori</w:t>
      </w:r>
      <w:r w:rsidRPr="006B5568">
        <w:rPr>
          <w:rFonts w:ascii="Times New Roman" w:hAnsi="Times New Roman" w:cs="Times New Roman"/>
          <w:sz w:val="20"/>
          <w:szCs w:val="20"/>
        </w:rPr>
        <w:t xml:space="preserve">, </w:t>
      </w:r>
      <w:r>
        <w:rPr>
          <w:rFonts w:ascii="Times New Roman" w:hAnsi="Times New Roman" w:cs="Times New Roman"/>
          <w:sz w:val="20"/>
          <w:szCs w:val="20"/>
        </w:rPr>
        <w:t>Kansas State University</w:t>
      </w:r>
      <w:r w:rsidRPr="006B5568">
        <w:rPr>
          <w:rFonts w:ascii="Times New Roman" w:hAnsi="Times New Roman" w:cs="Times New Roman"/>
          <w:sz w:val="20"/>
          <w:szCs w:val="20"/>
        </w:rPr>
        <w:t xml:space="preserve">, USA </w:t>
      </w:r>
    </w:p>
    <w:p w14:paraId="0AA99781" w14:textId="77777777" w:rsidR="00F94A3D" w:rsidRDefault="00F94A3D" w:rsidP="00F94A3D">
      <w:pPr>
        <w:pStyle w:val="BodyText"/>
        <w:spacing w:before="73" w:line="198" w:lineRule="exact"/>
        <w:ind w:right="5987"/>
        <w:rPr>
          <w:rFonts w:ascii="Times New Roman" w:hAnsi="Times New Roman" w:cs="Times New Roman"/>
          <w:color w:val="333333"/>
          <w:sz w:val="24"/>
          <w:szCs w:val="24"/>
          <w:shd w:val="clear" w:color="auto" w:fill="FFFFFF"/>
        </w:rPr>
      </w:pPr>
      <w:r>
        <w:rPr>
          <w:rFonts w:ascii="Times New Roman" w:hAnsi="Times New Roman" w:cs="Times New Roman"/>
          <w:sz w:val="20"/>
          <w:szCs w:val="20"/>
        </w:rPr>
        <w:t>Zulfiqar Ali,</w:t>
      </w:r>
      <w:r w:rsidRPr="006B5568">
        <w:rPr>
          <w:rFonts w:ascii="Times New Roman" w:hAnsi="Times New Roman" w:cs="Times New Roman"/>
          <w:sz w:val="20"/>
          <w:szCs w:val="20"/>
        </w:rPr>
        <w:t xml:space="preserve"> PhD, </w:t>
      </w:r>
      <w:r>
        <w:rPr>
          <w:rFonts w:ascii="Times New Roman" w:hAnsi="Times New Roman" w:cs="Times New Roman"/>
          <w:sz w:val="20"/>
          <w:szCs w:val="20"/>
        </w:rPr>
        <w:t>University of Agriculture Faisalabad</w:t>
      </w:r>
      <w:r w:rsidRPr="006B5568">
        <w:rPr>
          <w:rFonts w:ascii="Times New Roman" w:hAnsi="Times New Roman" w:cs="Times New Roman"/>
          <w:sz w:val="20"/>
          <w:szCs w:val="20"/>
        </w:rPr>
        <w:t>,</w:t>
      </w:r>
      <w:r>
        <w:rPr>
          <w:rFonts w:ascii="Times New Roman" w:hAnsi="Times New Roman" w:cs="Times New Roman"/>
          <w:sz w:val="20"/>
          <w:szCs w:val="20"/>
        </w:rPr>
        <w:t xml:space="preserve"> Pakistan</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394CC927" w14:textId="3B164013" w:rsidR="00F94A3D" w:rsidRDefault="00F94A3D" w:rsidP="00254333">
      <w:pPr>
        <w:pStyle w:val="BodyText"/>
        <w:spacing w:before="90" w:line="278" w:lineRule="auto"/>
        <w:rPr>
          <w:color w:val="26282A"/>
          <w:sz w:val="20"/>
          <w:szCs w:val="20"/>
        </w:rPr>
      </w:pPr>
      <w:r w:rsidRPr="0073149B">
        <w:rPr>
          <w:color w:val="26282A"/>
          <w:sz w:val="20"/>
          <w:szCs w:val="20"/>
        </w:rPr>
        <w:t xml:space="preserve">Drought is the major </w:t>
      </w:r>
      <w:r>
        <w:rPr>
          <w:color w:val="26282A"/>
          <w:sz w:val="20"/>
          <w:szCs w:val="20"/>
        </w:rPr>
        <w:t>a-biotic stress</w:t>
      </w:r>
      <w:r w:rsidRPr="0073149B">
        <w:rPr>
          <w:color w:val="26282A"/>
          <w:sz w:val="20"/>
          <w:szCs w:val="20"/>
        </w:rPr>
        <w:t xml:space="preserve"> that limit crop production especially of wheat. So, it is </w:t>
      </w:r>
      <w:r>
        <w:rPr>
          <w:color w:val="26282A"/>
          <w:sz w:val="20"/>
          <w:szCs w:val="20"/>
        </w:rPr>
        <w:t>necessary</w:t>
      </w:r>
      <w:r w:rsidRPr="0073149B">
        <w:rPr>
          <w:color w:val="26282A"/>
          <w:sz w:val="20"/>
          <w:szCs w:val="20"/>
        </w:rPr>
        <w:t xml:space="preserve"> to identify drought responsive wheat germplasm having drought responsive genes using different conventional and modern techniques. </w:t>
      </w:r>
      <w:r>
        <w:rPr>
          <w:color w:val="26282A"/>
          <w:sz w:val="20"/>
          <w:szCs w:val="20"/>
        </w:rPr>
        <w:t xml:space="preserve">Many </w:t>
      </w:r>
      <w:r w:rsidRPr="0073149B">
        <w:rPr>
          <w:color w:val="26282A"/>
          <w:sz w:val="20"/>
          <w:szCs w:val="20"/>
        </w:rPr>
        <w:t xml:space="preserve">genes have been reported that respond to these stresses at transcriptional level. Among all these gene families, Zinc finger protein (ZFP) is one of biggest family of transcriptional factors in eukaryotes including plants and animals. There are 1940 transcription factors present in wheat which is classified into 56 families. </w:t>
      </w:r>
    </w:p>
    <w:p w14:paraId="1CE8C82B" w14:textId="56C7A2B2"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43B958B6" w14:textId="388D13FC" w:rsidR="00F94A3D" w:rsidRDefault="00F94A3D" w:rsidP="00254333">
      <w:pPr>
        <w:pStyle w:val="BodyText"/>
        <w:spacing w:before="90" w:line="278" w:lineRule="auto"/>
        <w:rPr>
          <w:rFonts w:ascii="Times New Roman" w:hAnsi="Times New Roman" w:cs="Times New Roman"/>
          <w:b/>
          <w:color w:val="BF5A14"/>
          <w:sz w:val="20"/>
          <w:szCs w:val="20"/>
        </w:rPr>
      </w:pPr>
      <w:r w:rsidRPr="0073149B">
        <w:rPr>
          <w:color w:val="26282A"/>
          <w:sz w:val="20"/>
          <w:szCs w:val="20"/>
        </w:rPr>
        <w:t>In the prese</w:t>
      </w:r>
      <w:r>
        <w:rPr>
          <w:color w:val="26282A"/>
          <w:sz w:val="20"/>
          <w:szCs w:val="20"/>
        </w:rPr>
        <w:t>nt study, the plant material was</w:t>
      </w:r>
      <w:r w:rsidRPr="0073149B">
        <w:rPr>
          <w:color w:val="26282A"/>
          <w:sz w:val="20"/>
          <w:szCs w:val="20"/>
        </w:rPr>
        <w:t xml:space="preserve"> comprised of six wheat F</w:t>
      </w:r>
      <w:r w:rsidRPr="0073149B">
        <w:rPr>
          <w:color w:val="26282A"/>
          <w:sz w:val="20"/>
          <w:szCs w:val="20"/>
          <w:vertAlign w:val="subscript"/>
        </w:rPr>
        <w:t>2</w:t>
      </w:r>
      <w:r w:rsidRPr="0073149B">
        <w:rPr>
          <w:color w:val="26282A"/>
          <w:sz w:val="20"/>
          <w:szCs w:val="20"/>
        </w:rPr>
        <w:t> populations, their parents, three elite lines and two check varieties (Chakwal-50 and Kohis</w:t>
      </w:r>
      <w:r>
        <w:rPr>
          <w:color w:val="26282A"/>
          <w:sz w:val="20"/>
          <w:szCs w:val="20"/>
        </w:rPr>
        <w:t>tan-97). The plant material was</w:t>
      </w:r>
      <w:r w:rsidRPr="0073149B">
        <w:rPr>
          <w:color w:val="26282A"/>
          <w:sz w:val="20"/>
          <w:szCs w:val="20"/>
        </w:rPr>
        <w:t xml:space="preserve"> grown in the field under normal and water deficit</w:t>
      </w:r>
      <w:r>
        <w:rPr>
          <w:color w:val="26282A"/>
          <w:sz w:val="20"/>
          <w:szCs w:val="20"/>
        </w:rPr>
        <w:t xml:space="preserve"> condition</w:t>
      </w:r>
      <w:r w:rsidRPr="0073149B">
        <w:rPr>
          <w:color w:val="26282A"/>
          <w:sz w:val="20"/>
          <w:szCs w:val="20"/>
        </w:rPr>
        <w:t xml:space="preserve">. Morphometric traits </w:t>
      </w:r>
      <w:r>
        <w:rPr>
          <w:color w:val="26282A"/>
          <w:sz w:val="20"/>
          <w:szCs w:val="20"/>
        </w:rPr>
        <w:t xml:space="preserve">were noted at appropriate time. </w:t>
      </w:r>
      <w:r w:rsidRPr="0073149B">
        <w:rPr>
          <w:color w:val="26282A"/>
          <w:sz w:val="20"/>
          <w:szCs w:val="20"/>
        </w:rPr>
        <w:t>Sequences of</w:t>
      </w:r>
      <w:r>
        <w:rPr>
          <w:color w:val="26282A"/>
          <w:sz w:val="20"/>
          <w:szCs w:val="20"/>
        </w:rPr>
        <w:t xml:space="preserve"> </w:t>
      </w:r>
      <w:proofErr w:type="spellStart"/>
      <w:r w:rsidRPr="0073149B">
        <w:rPr>
          <w:rStyle w:val="Emphasis"/>
          <w:color w:val="26282A"/>
          <w:sz w:val="20"/>
          <w:szCs w:val="20"/>
        </w:rPr>
        <w:t>TaZnF</w:t>
      </w:r>
      <w:proofErr w:type="spellEnd"/>
      <w:r w:rsidRPr="0073149B">
        <w:rPr>
          <w:color w:val="26282A"/>
          <w:sz w:val="20"/>
          <w:szCs w:val="20"/>
        </w:rPr>
        <w:t xml:space="preserve"> genes were downloaded from various genomic databases and analyzed </w:t>
      </w:r>
      <w:r>
        <w:rPr>
          <w:color w:val="26282A"/>
          <w:sz w:val="20"/>
          <w:szCs w:val="20"/>
        </w:rPr>
        <w:t>bioinformatically to construct</w:t>
      </w:r>
      <w:r w:rsidRPr="0073149B">
        <w:rPr>
          <w:color w:val="26282A"/>
          <w:sz w:val="20"/>
          <w:szCs w:val="20"/>
        </w:rPr>
        <w:t xml:space="preserve"> phylogeny.</w:t>
      </w:r>
    </w:p>
    <w:p w14:paraId="2953D976" w14:textId="21FBDA2A"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55ED34C7" w14:textId="080EA6FD" w:rsidR="00F94A3D" w:rsidRDefault="00F94A3D" w:rsidP="00254333">
      <w:pPr>
        <w:pStyle w:val="BodyText"/>
        <w:spacing w:before="90" w:line="278" w:lineRule="auto"/>
        <w:rPr>
          <w:rFonts w:ascii="Times New Roman" w:hAnsi="Times New Roman" w:cs="Times New Roman"/>
          <w:b/>
          <w:color w:val="BF5A14"/>
          <w:sz w:val="20"/>
          <w:szCs w:val="20"/>
        </w:rPr>
      </w:pPr>
      <w:r w:rsidRPr="0073149B">
        <w:rPr>
          <w:color w:val="26282A"/>
          <w:sz w:val="20"/>
          <w:szCs w:val="20"/>
        </w:rPr>
        <w:t xml:space="preserve">The results suggested that traits like leaf area, tillers per plant, 100 grain weight, and yield per plant can be used as selection criteria for identification of drought tolerance accessions. Phylogenetic tree of </w:t>
      </w:r>
      <w:proofErr w:type="spellStart"/>
      <w:r w:rsidRPr="0073149B">
        <w:rPr>
          <w:color w:val="26282A"/>
          <w:sz w:val="20"/>
          <w:szCs w:val="20"/>
        </w:rPr>
        <w:t>TaZnF</w:t>
      </w:r>
      <w:proofErr w:type="spellEnd"/>
      <w:r w:rsidRPr="0073149B">
        <w:rPr>
          <w:color w:val="26282A"/>
          <w:sz w:val="20"/>
          <w:szCs w:val="20"/>
        </w:rPr>
        <w:t xml:space="preserve"> family includes some members showing maximum sequence similarity and distributed into </w:t>
      </w:r>
      <w:r>
        <w:rPr>
          <w:color w:val="26282A"/>
          <w:sz w:val="20"/>
          <w:szCs w:val="20"/>
        </w:rPr>
        <w:t xml:space="preserve">two clear groups (C2H2 and DOF) (Fig 1). </w:t>
      </w:r>
      <w:r w:rsidRPr="00A4008F">
        <w:rPr>
          <w:bCs/>
          <w:color w:val="26282A"/>
          <w:sz w:val="20"/>
          <w:szCs w:val="20"/>
        </w:rPr>
        <w:t xml:space="preserve">The same sequences of </w:t>
      </w:r>
      <w:proofErr w:type="spellStart"/>
      <w:r w:rsidRPr="00A4008F">
        <w:rPr>
          <w:bCs/>
          <w:color w:val="26282A"/>
          <w:sz w:val="20"/>
          <w:szCs w:val="20"/>
        </w:rPr>
        <w:t>TaZnF</w:t>
      </w:r>
      <w:proofErr w:type="spellEnd"/>
      <w:r w:rsidRPr="00A4008F">
        <w:rPr>
          <w:bCs/>
          <w:color w:val="26282A"/>
          <w:sz w:val="20"/>
          <w:szCs w:val="20"/>
        </w:rPr>
        <w:t xml:space="preserve"> proteins were subjected to MEME server for analysis of conserved domain and 12 and 25 domains have been identified for </w:t>
      </w:r>
      <w:proofErr w:type="spellStart"/>
      <w:r w:rsidRPr="00A4008F">
        <w:rPr>
          <w:bCs/>
          <w:color w:val="26282A"/>
          <w:sz w:val="20"/>
          <w:szCs w:val="20"/>
        </w:rPr>
        <w:t>Dof</w:t>
      </w:r>
      <w:proofErr w:type="spellEnd"/>
      <w:r w:rsidRPr="00A4008F">
        <w:rPr>
          <w:bCs/>
          <w:color w:val="26282A"/>
          <w:sz w:val="20"/>
          <w:szCs w:val="20"/>
        </w:rPr>
        <w:t xml:space="preserve"> and C2H2 </w:t>
      </w:r>
      <w:r>
        <w:rPr>
          <w:bCs/>
          <w:color w:val="26282A"/>
          <w:sz w:val="20"/>
          <w:szCs w:val="20"/>
        </w:rPr>
        <w:t>zinc finger family respectively (Fig 2)</w:t>
      </w:r>
      <w:r w:rsidRPr="0073149B">
        <w:rPr>
          <w:b/>
          <w:bCs/>
          <w:color w:val="26282A"/>
          <w:sz w:val="20"/>
          <w:szCs w:val="20"/>
        </w:rPr>
        <w:t>.</w:t>
      </w:r>
      <w:r>
        <w:rPr>
          <w:b/>
          <w:bCs/>
          <w:color w:val="26282A"/>
          <w:sz w:val="20"/>
          <w:szCs w:val="20"/>
        </w:rPr>
        <w:t xml:space="preserve"> </w:t>
      </w:r>
      <w:proofErr w:type="spellStart"/>
      <w:r w:rsidRPr="0073149B">
        <w:rPr>
          <w:rStyle w:val="Emphasis"/>
          <w:color w:val="26282A"/>
          <w:sz w:val="20"/>
          <w:szCs w:val="20"/>
        </w:rPr>
        <w:t>TaZnF</w:t>
      </w:r>
      <w:proofErr w:type="spellEnd"/>
      <w:r w:rsidRPr="0073149B">
        <w:rPr>
          <w:color w:val="26282A"/>
          <w:sz w:val="20"/>
          <w:szCs w:val="20"/>
        </w:rPr>
        <w:t xml:space="preserve"> homologs of drought responsive </w:t>
      </w:r>
      <w:proofErr w:type="spellStart"/>
      <w:r w:rsidRPr="0073149B">
        <w:rPr>
          <w:color w:val="26282A"/>
          <w:sz w:val="20"/>
          <w:szCs w:val="20"/>
        </w:rPr>
        <w:t>ZnFs</w:t>
      </w:r>
      <w:proofErr w:type="spellEnd"/>
      <w:r w:rsidRPr="0073149B">
        <w:rPr>
          <w:color w:val="26282A"/>
          <w:sz w:val="20"/>
          <w:szCs w:val="20"/>
        </w:rPr>
        <w:t xml:space="preserve"> were analyzed for their polymorphism in the wheat plant material</w:t>
      </w:r>
      <w:r>
        <w:rPr>
          <w:color w:val="26282A"/>
          <w:sz w:val="20"/>
          <w:szCs w:val="20"/>
        </w:rPr>
        <w:t xml:space="preserve"> </w:t>
      </w:r>
      <w:r w:rsidRPr="0073149B">
        <w:rPr>
          <w:color w:val="26282A"/>
          <w:sz w:val="20"/>
          <w:szCs w:val="20"/>
        </w:rPr>
        <w:t>and only </w:t>
      </w:r>
      <w:r w:rsidRPr="0073149B">
        <w:rPr>
          <w:rStyle w:val="Emphasis"/>
          <w:color w:val="26282A"/>
          <w:sz w:val="20"/>
          <w:szCs w:val="20"/>
        </w:rPr>
        <w:t>ZFP-2</w:t>
      </w:r>
      <w:r w:rsidRPr="0073149B">
        <w:rPr>
          <w:color w:val="26282A"/>
          <w:sz w:val="20"/>
          <w:szCs w:val="20"/>
        </w:rPr>
        <w:t> and </w:t>
      </w:r>
      <w:r w:rsidRPr="0073149B">
        <w:rPr>
          <w:rStyle w:val="Emphasis"/>
          <w:color w:val="26282A"/>
          <w:sz w:val="20"/>
          <w:szCs w:val="20"/>
        </w:rPr>
        <w:t>DOF-8</w:t>
      </w:r>
      <w:r w:rsidRPr="0073149B">
        <w:rPr>
          <w:color w:val="26282A"/>
          <w:sz w:val="20"/>
          <w:szCs w:val="20"/>
        </w:rPr>
        <w:t> were annealed and amplified.</w:t>
      </w:r>
    </w:p>
    <w:p w14:paraId="10CA546B" w14:textId="5FA4F2D1"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56041491" w14:textId="0FF0B984" w:rsidR="00F94A3D" w:rsidRPr="00F94A3D" w:rsidRDefault="00F94A3D" w:rsidP="00254333">
      <w:pPr>
        <w:pStyle w:val="BodyText"/>
        <w:spacing w:before="90" w:line="278" w:lineRule="auto"/>
        <w:rPr>
          <w:color w:val="26282A"/>
          <w:sz w:val="20"/>
          <w:szCs w:val="20"/>
        </w:rPr>
      </w:pPr>
      <w:r w:rsidRPr="0073149B">
        <w:rPr>
          <w:color w:val="26282A"/>
          <w:sz w:val="20"/>
          <w:szCs w:val="20"/>
        </w:rPr>
        <w:t>The </w:t>
      </w:r>
      <w:r w:rsidRPr="0073149B">
        <w:rPr>
          <w:rStyle w:val="Emphasis"/>
          <w:color w:val="26282A"/>
          <w:sz w:val="20"/>
          <w:szCs w:val="20"/>
        </w:rPr>
        <w:t>AtZFP2</w:t>
      </w:r>
      <w:r w:rsidRPr="0073149B">
        <w:rPr>
          <w:color w:val="26282A"/>
          <w:sz w:val="20"/>
          <w:szCs w:val="20"/>
        </w:rPr>
        <w:t> gene involved in alteration of floral morphology and induced by onset of abiotic stresses (Drought and salinity) in </w:t>
      </w:r>
      <w:r w:rsidRPr="0073149B">
        <w:rPr>
          <w:rStyle w:val="Emphasis"/>
          <w:color w:val="26282A"/>
          <w:sz w:val="20"/>
          <w:szCs w:val="20"/>
        </w:rPr>
        <w:t>Arabidopsis thaliana</w:t>
      </w:r>
      <w:r w:rsidRPr="0073149B">
        <w:rPr>
          <w:color w:val="26282A"/>
          <w:sz w:val="20"/>
          <w:szCs w:val="20"/>
        </w:rPr>
        <w:t> (Chen et al., 2011), as it has homology with </w:t>
      </w:r>
      <w:r w:rsidRPr="0073149B">
        <w:rPr>
          <w:rStyle w:val="Emphasis"/>
          <w:color w:val="26282A"/>
          <w:sz w:val="20"/>
          <w:szCs w:val="20"/>
        </w:rPr>
        <w:t>TaZFP2</w:t>
      </w:r>
      <w:r w:rsidRPr="0073149B">
        <w:rPr>
          <w:color w:val="26282A"/>
          <w:sz w:val="20"/>
          <w:szCs w:val="20"/>
        </w:rPr>
        <w:t> so, it may have the same function in </w:t>
      </w:r>
      <w:r w:rsidRPr="0073149B">
        <w:rPr>
          <w:rStyle w:val="Emphasis"/>
          <w:color w:val="26282A"/>
          <w:sz w:val="20"/>
          <w:szCs w:val="20"/>
        </w:rPr>
        <w:t xml:space="preserve">Triticum </w:t>
      </w:r>
      <w:proofErr w:type="spellStart"/>
      <w:r w:rsidRPr="0073149B">
        <w:rPr>
          <w:rStyle w:val="Emphasis"/>
          <w:color w:val="26282A"/>
          <w:sz w:val="20"/>
          <w:szCs w:val="20"/>
        </w:rPr>
        <w:t>aestivum</w:t>
      </w:r>
      <w:proofErr w:type="spellEnd"/>
      <w:r w:rsidRPr="0073149B">
        <w:rPr>
          <w:color w:val="26282A"/>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2973AD90"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r>
      <w:r w:rsidR="00F94A3D" w:rsidRPr="005B2A02">
        <w:rPr>
          <w:noProof/>
        </w:rPr>
        <w:drawing>
          <wp:inline distT="0" distB="0" distL="0" distR="0" wp14:anchorId="3F907552" wp14:editId="040F8BB0">
            <wp:extent cx="2156460" cy="21259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6460" cy="2125980"/>
                    </a:xfrm>
                    <a:prstGeom prst="rect">
                      <a:avLst/>
                    </a:prstGeom>
                    <a:noFill/>
                    <a:ln>
                      <a:noFill/>
                    </a:ln>
                  </pic:spPr>
                </pic:pic>
              </a:graphicData>
            </a:graphic>
          </wp:inline>
        </w:drawing>
      </w:r>
      <w:r w:rsidR="00406DAF" w:rsidRPr="006B5568">
        <w:rPr>
          <w:rFonts w:ascii="Times New Roman" w:hAnsi="Times New Roman" w:cs="Times New Roman"/>
          <w:b/>
          <w:noProof/>
          <w:sz w:val="20"/>
          <w:szCs w:val="20"/>
        </w:rPr>
        <w:t xml:space="preserve"> </w:t>
      </w:r>
      <w:r w:rsidRPr="006B5568">
        <w:rPr>
          <w:rFonts w:ascii="Times New Roman" w:hAnsi="Times New Roman" w:cs="Times New Roman"/>
          <w:b/>
          <w:noProof/>
          <w:sz w:val="20"/>
          <w:szCs w:val="20"/>
        </w:rPr>
        <w:tab/>
      </w:r>
      <w:r w:rsidR="00F94A3D">
        <w:rPr>
          <w:noProof/>
        </w:rPr>
        <w:drawing>
          <wp:inline distT="0" distB="0" distL="0" distR="0" wp14:anchorId="60B32E03" wp14:editId="5CC719E3">
            <wp:extent cx="2750820" cy="2209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0820" cy="2209800"/>
                    </a:xfrm>
                    <a:prstGeom prst="rect">
                      <a:avLst/>
                    </a:prstGeom>
                    <a:noFill/>
                    <a:ln>
                      <a:noFill/>
                    </a:ln>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0CD822A9" w14:textId="77777777" w:rsidR="00F94A3D" w:rsidRPr="006A464D" w:rsidRDefault="00F94A3D" w:rsidP="00F94A3D">
      <w:pPr>
        <w:pStyle w:val="Default"/>
        <w:numPr>
          <w:ilvl w:val="0"/>
          <w:numId w:val="1"/>
        </w:numPr>
        <w:rPr>
          <w:sz w:val="22"/>
          <w:szCs w:val="22"/>
        </w:rPr>
      </w:pPr>
      <w:r w:rsidRPr="006A464D">
        <w:rPr>
          <w:sz w:val="22"/>
          <w:szCs w:val="22"/>
        </w:rPr>
        <w:t>Ali, Z., Rana, R.M., Cheema, H.M.N., Ahmed, Z., Maqbool, R., Ma, X., Ali, A. and Ghori, N. 2018.Genomics Based Plant Breeding, Plant Breeding Book Chapter. 209-224. http://onlinebooks.uaf.edu.pk/ChapterView.aspx?ChapId=370</w:t>
      </w:r>
    </w:p>
    <w:p w14:paraId="5AB66E48" w14:textId="77777777" w:rsidR="00F94A3D" w:rsidRPr="006A464D" w:rsidRDefault="00F94A3D" w:rsidP="00F94A3D">
      <w:pPr>
        <w:pStyle w:val="Default"/>
        <w:numPr>
          <w:ilvl w:val="0"/>
          <w:numId w:val="1"/>
        </w:numPr>
        <w:rPr>
          <w:sz w:val="22"/>
          <w:szCs w:val="22"/>
        </w:rPr>
      </w:pPr>
      <w:r w:rsidRPr="006A464D">
        <w:rPr>
          <w:sz w:val="22"/>
          <w:szCs w:val="22"/>
        </w:rPr>
        <w:t xml:space="preserve">Xu </w:t>
      </w:r>
      <w:proofErr w:type="spellStart"/>
      <w:r w:rsidRPr="006A464D">
        <w:rPr>
          <w:sz w:val="22"/>
          <w:szCs w:val="22"/>
        </w:rPr>
        <w:t>Xincheng</w:t>
      </w:r>
      <w:proofErr w:type="spellEnd"/>
      <w:r w:rsidRPr="006A464D">
        <w:rPr>
          <w:sz w:val="22"/>
          <w:szCs w:val="22"/>
        </w:rPr>
        <w:t xml:space="preserve">, Zulfiqar Ali*, Song </w:t>
      </w:r>
      <w:proofErr w:type="spellStart"/>
      <w:r w:rsidRPr="006A464D">
        <w:rPr>
          <w:sz w:val="22"/>
          <w:szCs w:val="22"/>
        </w:rPr>
        <w:t>Weiyi</w:t>
      </w:r>
      <w:proofErr w:type="spellEnd"/>
      <w:r w:rsidRPr="006A464D">
        <w:rPr>
          <w:sz w:val="22"/>
          <w:szCs w:val="22"/>
        </w:rPr>
        <w:t xml:space="preserve">, </w:t>
      </w:r>
      <w:r w:rsidRPr="006A464D">
        <w:rPr>
          <w:b/>
          <w:bCs/>
          <w:sz w:val="22"/>
          <w:szCs w:val="22"/>
        </w:rPr>
        <w:t>Nida Ghori</w:t>
      </w:r>
      <w:r w:rsidRPr="006A464D">
        <w:rPr>
          <w:sz w:val="22"/>
          <w:szCs w:val="22"/>
        </w:rPr>
        <w:t xml:space="preserve">, Shao </w:t>
      </w:r>
      <w:proofErr w:type="spellStart"/>
      <w:r w:rsidRPr="006A464D">
        <w:rPr>
          <w:sz w:val="22"/>
          <w:szCs w:val="22"/>
        </w:rPr>
        <w:t>Hongbo</w:t>
      </w:r>
      <w:proofErr w:type="spellEnd"/>
      <w:r w:rsidRPr="006A464D">
        <w:rPr>
          <w:sz w:val="22"/>
          <w:szCs w:val="22"/>
        </w:rPr>
        <w:t xml:space="preserve"> and Ding Jinping. 2016. Alterations of DNA methylation in diverse grafted hybrid tomatoes (</w:t>
      </w:r>
      <w:proofErr w:type="spellStart"/>
      <w:r w:rsidRPr="006A464D">
        <w:rPr>
          <w:i/>
          <w:iCs/>
          <w:sz w:val="22"/>
          <w:szCs w:val="22"/>
        </w:rPr>
        <w:t>Lycopersicon</w:t>
      </w:r>
      <w:proofErr w:type="spellEnd"/>
      <w:r w:rsidRPr="006A464D">
        <w:rPr>
          <w:i/>
          <w:iCs/>
          <w:sz w:val="22"/>
          <w:szCs w:val="22"/>
        </w:rPr>
        <w:t xml:space="preserve"> </w:t>
      </w:r>
      <w:proofErr w:type="spellStart"/>
      <w:r w:rsidRPr="006A464D">
        <w:rPr>
          <w:i/>
          <w:iCs/>
          <w:sz w:val="22"/>
          <w:szCs w:val="22"/>
        </w:rPr>
        <w:t>esculentum</w:t>
      </w:r>
      <w:proofErr w:type="spellEnd"/>
      <w:r w:rsidRPr="006A464D">
        <w:rPr>
          <w:i/>
          <w:iCs/>
          <w:sz w:val="22"/>
          <w:szCs w:val="22"/>
        </w:rPr>
        <w:t xml:space="preserve"> </w:t>
      </w:r>
      <w:r w:rsidRPr="006A464D">
        <w:rPr>
          <w:sz w:val="22"/>
          <w:szCs w:val="22"/>
        </w:rPr>
        <w:t xml:space="preserve">mill.). Pak. J. Agri. Sci. 53: 1. </w:t>
      </w:r>
    </w:p>
    <w:p w14:paraId="23B1A589" w14:textId="77777777" w:rsidR="00F94A3D" w:rsidRPr="006A464D" w:rsidRDefault="00F94A3D" w:rsidP="00F94A3D">
      <w:pPr>
        <w:pStyle w:val="Default"/>
        <w:numPr>
          <w:ilvl w:val="0"/>
          <w:numId w:val="1"/>
        </w:numPr>
        <w:rPr>
          <w:sz w:val="22"/>
          <w:szCs w:val="22"/>
        </w:rPr>
      </w:pPr>
      <w:r w:rsidRPr="006A464D">
        <w:rPr>
          <w:sz w:val="22"/>
          <w:szCs w:val="22"/>
        </w:rPr>
        <w:t xml:space="preserve">Ashraf, S., Khaliq, A., </w:t>
      </w:r>
      <w:proofErr w:type="spellStart"/>
      <w:r w:rsidRPr="006A464D">
        <w:rPr>
          <w:sz w:val="22"/>
          <w:szCs w:val="22"/>
        </w:rPr>
        <w:t>Maloq</w:t>
      </w:r>
      <w:proofErr w:type="spellEnd"/>
      <w:r w:rsidRPr="006A464D">
        <w:rPr>
          <w:sz w:val="22"/>
          <w:szCs w:val="22"/>
        </w:rPr>
        <w:t xml:space="preserve">, S., Amin, W., </w:t>
      </w:r>
      <w:r w:rsidRPr="006A464D">
        <w:rPr>
          <w:b/>
          <w:bCs/>
          <w:sz w:val="22"/>
          <w:szCs w:val="22"/>
        </w:rPr>
        <w:t xml:space="preserve">Ghori, N., </w:t>
      </w:r>
      <w:r w:rsidRPr="006A464D">
        <w:rPr>
          <w:sz w:val="22"/>
          <w:szCs w:val="22"/>
        </w:rPr>
        <w:t xml:space="preserve">Naseem, I. and Ashraf, S. 2015. Combining ability analysis breeding approach to develop wheat genotypes: A review. Acad. J. </w:t>
      </w:r>
      <w:proofErr w:type="spellStart"/>
      <w:r w:rsidRPr="006A464D">
        <w:rPr>
          <w:sz w:val="22"/>
          <w:szCs w:val="22"/>
        </w:rPr>
        <w:t>Entomol</w:t>
      </w:r>
      <w:proofErr w:type="spellEnd"/>
      <w:r w:rsidRPr="006A464D">
        <w:rPr>
          <w:sz w:val="22"/>
          <w:szCs w:val="22"/>
        </w:rPr>
        <w:t xml:space="preserve">. </w:t>
      </w:r>
    </w:p>
    <w:p w14:paraId="71284964" w14:textId="77777777" w:rsidR="00F94A3D" w:rsidRPr="006A464D" w:rsidRDefault="00F94A3D" w:rsidP="00F94A3D">
      <w:pPr>
        <w:pStyle w:val="Default"/>
        <w:numPr>
          <w:ilvl w:val="0"/>
          <w:numId w:val="1"/>
        </w:numPr>
        <w:rPr>
          <w:sz w:val="22"/>
          <w:szCs w:val="22"/>
        </w:rPr>
      </w:pPr>
      <w:r w:rsidRPr="006A464D">
        <w:rPr>
          <w:sz w:val="22"/>
          <w:szCs w:val="22"/>
        </w:rPr>
        <w:lastRenderedPageBreak/>
        <w:t xml:space="preserve">Ali, Z., A.S. Khan, I. Karim, M. Uzair, T. Mahmood, T. Saeed, S. Sarwar, </w:t>
      </w:r>
      <w:r w:rsidRPr="006A464D">
        <w:rPr>
          <w:b/>
          <w:bCs/>
          <w:sz w:val="22"/>
          <w:szCs w:val="22"/>
        </w:rPr>
        <w:t>N. Ghori</w:t>
      </w:r>
      <w:r w:rsidRPr="006A464D">
        <w:rPr>
          <w:sz w:val="22"/>
          <w:szCs w:val="22"/>
        </w:rPr>
        <w:t xml:space="preserve">, Z. Nisar, S.S. Sarwat, A. Qayyum and A.A. Khan. 2014. Generation mean effects, heterosis and </w:t>
      </w:r>
      <w:proofErr w:type="spellStart"/>
      <w:r w:rsidRPr="006A464D">
        <w:rPr>
          <w:sz w:val="22"/>
          <w:szCs w:val="22"/>
        </w:rPr>
        <w:t>heritabilities</w:t>
      </w:r>
      <w:proofErr w:type="spellEnd"/>
      <w:r w:rsidRPr="006A464D">
        <w:rPr>
          <w:sz w:val="22"/>
          <w:szCs w:val="22"/>
        </w:rPr>
        <w:t xml:space="preserve"> for seedling, adult and physiological salinity tolerance in spring wheat (</w:t>
      </w:r>
      <w:r w:rsidRPr="006A464D">
        <w:rPr>
          <w:i/>
          <w:iCs/>
          <w:sz w:val="22"/>
          <w:szCs w:val="22"/>
        </w:rPr>
        <w:t xml:space="preserve">Triticum </w:t>
      </w:r>
      <w:proofErr w:type="spellStart"/>
      <w:r w:rsidRPr="006A464D">
        <w:rPr>
          <w:i/>
          <w:iCs/>
          <w:sz w:val="22"/>
          <w:szCs w:val="22"/>
        </w:rPr>
        <w:t>aestivum</w:t>
      </w:r>
      <w:proofErr w:type="spellEnd"/>
      <w:r w:rsidRPr="006A464D">
        <w:rPr>
          <w:i/>
          <w:iCs/>
          <w:sz w:val="22"/>
          <w:szCs w:val="22"/>
        </w:rPr>
        <w:t xml:space="preserve"> </w:t>
      </w:r>
      <w:r w:rsidRPr="006A464D">
        <w:rPr>
          <w:sz w:val="22"/>
          <w:szCs w:val="22"/>
        </w:rPr>
        <w:t xml:space="preserve">L.). Int. J. Agric. Biol. 16: 1059-1066. </w:t>
      </w:r>
    </w:p>
    <w:p w14:paraId="31946C41" w14:textId="77777777" w:rsidR="00F94A3D" w:rsidRPr="006A464D" w:rsidRDefault="00F94A3D" w:rsidP="00F94A3D">
      <w:pPr>
        <w:pStyle w:val="ListParagraph"/>
        <w:numPr>
          <w:ilvl w:val="0"/>
          <w:numId w:val="1"/>
        </w:numPr>
        <w:tabs>
          <w:tab w:val="left" w:pos="384"/>
        </w:tabs>
        <w:spacing w:before="92" w:line="218" w:lineRule="exact"/>
        <w:ind w:hanging="283"/>
        <w:rPr>
          <w:rFonts w:ascii="Times New Roman" w:hAnsi="Times New Roman" w:cs="Times New Roman"/>
        </w:rPr>
      </w:pPr>
      <w:r w:rsidRPr="006A464D">
        <w:rPr>
          <w:rFonts w:ascii="Times New Roman" w:hAnsi="Times New Roman" w:cs="Times New Roman"/>
        </w:rPr>
        <w:t xml:space="preserve">Hussain, Z., Zafar, M.B., Ghori, N., Mustafa, H.S.B., Ejaz-ul-Hassan, Mahmood, T. and </w:t>
      </w:r>
      <w:proofErr w:type="spellStart"/>
      <w:r w:rsidRPr="006A464D">
        <w:rPr>
          <w:rFonts w:ascii="Times New Roman" w:hAnsi="Times New Roman" w:cs="Times New Roman"/>
        </w:rPr>
        <w:t>Muddasir</w:t>
      </w:r>
      <w:proofErr w:type="spellEnd"/>
      <w:r w:rsidRPr="006A464D">
        <w:rPr>
          <w:rFonts w:ascii="Times New Roman" w:hAnsi="Times New Roman" w:cs="Times New Roman"/>
        </w:rPr>
        <w:t xml:space="preserve">, M. 2016. </w:t>
      </w:r>
      <w:r w:rsidRPr="006A464D">
        <w:rPr>
          <w:rFonts w:ascii="Times New Roman" w:hAnsi="Times New Roman" w:cs="Times New Roman"/>
          <w:color w:val="111111"/>
          <w:shd w:val="clear" w:color="auto" w:fill="FFFFFF"/>
        </w:rPr>
        <w:t>Acclimatization of Mustard (</w:t>
      </w:r>
      <w:r w:rsidRPr="006A464D">
        <w:rPr>
          <w:rFonts w:ascii="Times New Roman" w:hAnsi="Times New Roman" w:cs="Times New Roman"/>
          <w:i/>
          <w:color w:val="111111"/>
          <w:shd w:val="clear" w:color="auto" w:fill="FFFFFF"/>
        </w:rPr>
        <w:t xml:space="preserve">Brassica </w:t>
      </w:r>
      <w:proofErr w:type="spellStart"/>
      <w:r w:rsidRPr="006A464D">
        <w:rPr>
          <w:rFonts w:ascii="Times New Roman" w:hAnsi="Times New Roman" w:cs="Times New Roman"/>
          <w:i/>
          <w:color w:val="111111"/>
          <w:shd w:val="clear" w:color="auto" w:fill="FFFFFF"/>
        </w:rPr>
        <w:t>juncea</w:t>
      </w:r>
      <w:proofErr w:type="spellEnd"/>
      <w:r w:rsidRPr="006A464D">
        <w:rPr>
          <w:rFonts w:ascii="Times New Roman" w:hAnsi="Times New Roman" w:cs="Times New Roman"/>
          <w:color w:val="111111"/>
          <w:shd w:val="clear" w:color="auto" w:fill="FFFFFF"/>
        </w:rPr>
        <w:t xml:space="preserve"> L.) Genotypes under Different </w:t>
      </w:r>
      <w:proofErr w:type="spellStart"/>
      <w:r w:rsidRPr="006A464D">
        <w:rPr>
          <w:rFonts w:ascii="Times New Roman" w:hAnsi="Times New Roman" w:cs="Times New Roman"/>
          <w:color w:val="111111"/>
          <w:shd w:val="clear" w:color="auto" w:fill="FFFFFF"/>
        </w:rPr>
        <w:t>Agro</w:t>
      </w:r>
      <w:proofErr w:type="spellEnd"/>
      <w:r w:rsidRPr="006A464D">
        <w:rPr>
          <w:rFonts w:ascii="Times New Roman" w:hAnsi="Times New Roman" w:cs="Times New Roman"/>
          <w:color w:val="111111"/>
          <w:shd w:val="clear" w:color="auto" w:fill="FFFFFF"/>
        </w:rPr>
        <w:t xml:space="preserve">-Climatic Zones of Punjab Province, Pakistan. Researcher. 8(4):43-47. </w:t>
      </w: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6375E903" w14:textId="77777777" w:rsidR="00F94A3D" w:rsidRDefault="005C2E3C" w:rsidP="005C2E3C">
      <w:pPr>
        <w:spacing w:before="92"/>
        <w:ind w:right="4234"/>
        <w:rPr>
          <w:rFonts w:ascii="Times New Roman" w:hAnsi="Times New Roman" w:cs="Times New Roman"/>
          <w:noProof/>
          <w:sz w:val="20"/>
          <w:szCs w:val="20"/>
        </w:rPr>
      </w:pPr>
      <w:r w:rsidRPr="006B5568">
        <w:rPr>
          <w:rFonts w:ascii="Times New Roman" w:hAnsi="Times New Roman" w:cs="Times New Roman"/>
          <w:noProof/>
          <w:sz w:val="20"/>
          <w:szCs w:val="20"/>
        </w:rPr>
        <w:t xml:space="preserve">          </w:t>
      </w:r>
      <w:r w:rsidR="00F94A3D">
        <w:rPr>
          <w:noProof/>
        </w:rPr>
        <w:drawing>
          <wp:inline distT="0" distB="0" distL="0" distR="0" wp14:anchorId="159B4592" wp14:editId="00C8AF8F">
            <wp:extent cx="983673" cy="1307904"/>
            <wp:effectExtent l="0" t="0" r="698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8790" t="29789" r="33928" b="35990"/>
                    <a:stretch/>
                  </pic:blipFill>
                  <pic:spPr bwMode="auto">
                    <a:xfrm>
                      <a:off x="0" y="0"/>
                      <a:ext cx="1011230" cy="1344544"/>
                    </a:xfrm>
                    <a:prstGeom prst="rect">
                      <a:avLst/>
                    </a:prstGeom>
                    <a:noFill/>
                    <a:ln>
                      <a:noFill/>
                    </a:ln>
                    <a:extLst>
                      <a:ext uri="{53640926-AAD7-44D8-BBD7-CCE9431645EC}">
                        <a14:shadowObscured xmlns:a14="http://schemas.microsoft.com/office/drawing/2010/main"/>
                      </a:ext>
                    </a:extLst>
                  </pic:spPr>
                </pic:pic>
              </a:graphicData>
            </a:graphic>
          </wp:inline>
        </w:drawing>
      </w:r>
    </w:p>
    <w:p w14:paraId="1C94A0D4" w14:textId="792033F3" w:rsidR="005C2E3C" w:rsidRPr="006B5568" w:rsidRDefault="00DB7489"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005C2E3C"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p>
    <w:p w14:paraId="3D78FC1F" w14:textId="77777777" w:rsidR="00F94A3D" w:rsidRPr="00A37473" w:rsidRDefault="00F94A3D" w:rsidP="00F94A3D">
      <w:pPr>
        <w:spacing w:before="41" w:line="154" w:lineRule="exact"/>
        <w:ind w:right="231"/>
        <w:jc w:val="both"/>
        <w:rPr>
          <w:rFonts w:ascii="Times New Roman" w:hAnsi="Times New Roman" w:cs="Times New Roman"/>
          <w:color w:val="211D1E"/>
          <w:sz w:val="20"/>
          <w:szCs w:val="20"/>
        </w:rPr>
      </w:pPr>
      <w:r w:rsidRPr="00A37473">
        <w:rPr>
          <w:rFonts w:ascii="Times New Roman" w:hAnsi="Times New Roman" w:cs="Times New Roman"/>
          <w:color w:val="211D1E"/>
          <w:sz w:val="20"/>
          <w:szCs w:val="20"/>
        </w:rPr>
        <w:t xml:space="preserve">I am Nida Ghori, Fulbright PhD candidate in department of Agronomy, working under the supervision of Dr. </w:t>
      </w:r>
      <w:proofErr w:type="spellStart"/>
      <w:r w:rsidRPr="00A37473">
        <w:rPr>
          <w:rFonts w:ascii="Times New Roman" w:hAnsi="Times New Roman" w:cs="Times New Roman"/>
          <w:color w:val="211D1E"/>
          <w:sz w:val="20"/>
          <w:szCs w:val="20"/>
        </w:rPr>
        <w:t>Guihua</w:t>
      </w:r>
      <w:proofErr w:type="spellEnd"/>
      <w:r w:rsidRPr="00A37473">
        <w:rPr>
          <w:rFonts w:ascii="Times New Roman" w:hAnsi="Times New Roman" w:cs="Times New Roman"/>
          <w:color w:val="211D1E"/>
          <w:sz w:val="20"/>
          <w:szCs w:val="20"/>
        </w:rPr>
        <w:t xml:space="preserve"> Bai and </w:t>
      </w:r>
    </w:p>
    <w:p w14:paraId="656CF78B" w14:textId="77777777" w:rsidR="00F94A3D" w:rsidRPr="00A37473" w:rsidRDefault="00F94A3D" w:rsidP="00F94A3D">
      <w:pPr>
        <w:jc w:val="both"/>
        <w:rPr>
          <w:rFonts w:ascii="Times New Roman" w:hAnsi="Times New Roman" w:cs="Times New Roman"/>
          <w:color w:val="211D1E"/>
          <w:sz w:val="20"/>
          <w:szCs w:val="20"/>
        </w:rPr>
      </w:pPr>
      <w:r w:rsidRPr="00A37473">
        <w:rPr>
          <w:rFonts w:ascii="Times New Roman" w:hAnsi="Times New Roman" w:cs="Times New Roman"/>
          <w:color w:val="211D1E"/>
          <w:sz w:val="20"/>
          <w:szCs w:val="20"/>
        </w:rPr>
        <w:t>Dr. Allan Fritz at the Kansas State University (KSU), USA. In my Masters, my research project was to determine</w:t>
      </w:r>
      <w:r w:rsidRPr="00A37473">
        <w:rPr>
          <w:rFonts w:ascii="Times New Roman" w:hAnsi="Times New Roman" w:cs="Times New Roman"/>
          <w:color w:val="FF0000"/>
          <w:sz w:val="20"/>
          <w:szCs w:val="20"/>
        </w:rPr>
        <w:t xml:space="preserve"> </w:t>
      </w:r>
      <w:r w:rsidRPr="00A37473">
        <w:rPr>
          <w:rFonts w:ascii="Times New Roman" w:hAnsi="Times New Roman" w:cs="Times New Roman"/>
          <w:color w:val="211D1E"/>
          <w:sz w:val="20"/>
          <w:szCs w:val="20"/>
        </w:rPr>
        <w:t xml:space="preserve">the genetic polymorphism of </w:t>
      </w:r>
      <w:proofErr w:type="spellStart"/>
      <w:r w:rsidRPr="00A37473">
        <w:rPr>
          <w:rFonts w:ascii="Times New Roman" w:hAnsi="Times New Roman" w:cs="Times New Roman"/>
          <w:i/>
          <w:color w:val="211D1E"/>
          <w:sz w:val="20"/>
          <w:szCs w:val="20"/>
        </w:rPr>
        <w:t>TaZnF</w:t>
      </w:r>
      <w:proofErr w:type="spellEnd"/>
      <w:r w:rsidRPr="00A37473">
        <w:rPr>
          <w:rFonts w:ascii="Times New Roman" w:hAnsi="Times New Roman" w:cs="Times New Roman"/>
          <w:color w:val="211D1E"/>
          <w:sz w:val="20"/>
          <w:szCs w:val="20"/>
        </w:rPr>
        <w:t xml:space="preserve"> gene family and its association with drought and yield related traits in wheat. After completing degree, I joined the Department of Plant Breeding and Genetics in the same university as lecturer and worked on different research projects with wheat research group of the department. In 2016, I won world’s most prestigious Fulbright scholarship to pursue my PhD studies in USA. My PhD research is aimed at development of markers for Hessian fly screening and map-based cloning of </w:t>
      </w:r>
      <w:r w:rsidRPr="00A37473">
        <w:rPr>
          <w:rFonts w:ascii="Times New Roman" w:hAnsi="Times New Roman" w:cs="Times New Roman"/>
          <w:i/>
          <w:color w:val="211D1E"/>
          <w:sz w:val="20"/>
          <w:szCs w:val="20"/>
        </w:rPr>
        <w:t>HF34</w:t>
      </w:r>
      <w:r w:rsidRPr="00A37473">
        <w:rPr>
          <w:rFonts w:ascii="Times New Roman" w:hAnsi="Times New Roman" w:cs="Times New Roman"/>
          <w:color w:val="211D1E"/>
          <w:sz w:val="20"/>
          <w:szCs w:val="20"/>
        </w:rPr>
        <w:t xml:space="preserve"> resistant gene in wheat. I am highly passionate to devote my life in improving the wheat yield by fighting against insects and pathogens.</w:t>
      </w:r>
    </w:p>
    <w:p w14:paraId="224A2485" w14:textId="54A3AD00"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bookmarkStart w:id="1" w:name="_GoBack"/>
      <w:bookmarkEnd w:id="1"/>
      <w:r w:rsidR="00BE4232">
        <w:rPr>
          <w:rStyle w:val="Hyperlink"/>
          <w:rFonts w:ascii="Times New Roman" w:hAnsi="Times New Roman" w:cs="Times New Roman"/>
          <w:sz w:val="20"/>
          <w:szCs w:val="20"/>
        </w:rPr>
        <w:fldChar w:fldCharType="begin"/>
      </w:r>
      <w:r w:rsidR="00BE4232">
        <w:rPr>
          <w:rStyle w:val="Hyperlink"/>
          <w:rFonts w:ascii="Times New Roman" w:hAnsi="Times New Roman" w:cs="Times New Roman"/>
          <w:sz w:val="20"/>
          <w:szCs w:val="20"/>
        </w:rPr>
        <w:instrText xml:space="preserve"> HYPERLINK "mailto:andrXXX@xxxmail.com" </w:instrText>
      </w:r>
      <w:r w:rsidR="00BE4232">
        <w:rPr>
          <w:rStyle w:val="Hyperlink"/>
          <w:rFonts w:ascii="Times New Roman" w:hAnsi="Times New Roman" w:cs="Times New Roman"/>
          <w:sz w:val="20"/>
          <w:szCs w:val="20"/>
        </w:rPr>
        <w:fldChar w:fldCharType="separate"/>
      </w:r>
      <w:r w:rsidR="00F94A3D">
        <w:rPr>
          <w:rStyle w:val="Hyperlink"/>
          <w:rFonts w:ascii="Times New Roman" w:hAnsi="Times New Roman" w:cs="Times New Roman"/>
          <w:sz w:val="20"/>
          <w:szCs w:val="20"/>
        </w:rPr>
        <w:t>nghori@ksu.edu</w:t>
      </w:r>
      <w:r w:rsidR="00BE4232">
        <w:rPr>
          <w:rStyle w:val="Hyperlink"/>
          <w:rFonts w:ascii="Times New Roman" w:hAnsi="Times New Roman" w:cs="Times New Roman"/>
          <w:sz w:val="20"/>
          <w:szCs w:val="20"/>
        </w:rPr>
        <w:fldChar w:fldCharType="end"/>
      </w:r>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637E3B1D"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headerReference w:type="default" r:id="rId10"/>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7CAEC377" w14:textId="3781C249" w:rsidR="00434598" w:rsidRDefault="00434598" w:rsidP="00434598">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369A7" w14:textId="77777777" w:rsidR="00BE4232" w:rsidRDefault="00BE4232" w:rsidP="00DB7489">
      <w:r>
        <w:separator/>
      </w:r>
    </w:p>
  </w:endnote>
  <w:endnote w:type="continuationSeparator" w:id="0">
    <w:p w14:paraId="65F47A69" w14:textId="77777777" w:rsidR="00BE4232" w:rsidRDefault="00BE4232"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0DF2FA" w14:textId="77777777" w:rsidR="00BE4232" w:rsidRDefault="00BE4232" w:rsidP="00DB7489">
      <w:r>
        <w:separator/>
      </w:r>
    </w:p>
  </w:footnote>
  <w:footnote w:type="continuationSeparator" w:id="0">
    <w:p w14:paraId="074C7534" w14:textId="77777777" w:rsidR="00BE4232" w:rsidRDefault="00BE4232"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A67D7" w14:textId="41A51024" w:rsidR="00DB7489" w:rsidRDefault="008F0386">
    <w:pPr>
      <w:pStyle w:val="Header"/>
    </w:pPr>
    <w:r>
      <w:rPr>
        <w:noProof/>
      </w:rPr>
      <w:drawing>
        <wp:inline distT="0" distB="0" distL="0" distR="0" wp14:anchorId="09EC1985" wp14:editId="219DE69E">
          <wp:extent cx="6788150" cy="8802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478"/>
    <w:rsid w:val="00015F83"/>
    <w:rsid w:val="000C3E81"/>
    <w:rsid w:val="00146DAC"/>
    <w:rsid w:val="00206FCE"/>
    <w:rsid w:val="00254333"/>
    <w:rsid w:val="002929A4"/>
    <w:rsid w:val="00303F0F"/>
    <w:rsid w:val="003C0478"/>
    <w:rsid w:val="00406DAF"/>
    <w:rsid w:val="00434598"/>
    <w:rsid w:val="00477FAA"/>
    <w:rsid w:val="004C52EC"/>
    <w:rsid w:val="00531D6D"/>
    <w:rsid w:val="00596D06"/>
    <w:rsid w:val="005C2E3C"/>
    <w:rsid w:val="00645733"/>
    <w:rsid w:val="00683A78"/>
    <w:rsid w:val="006B5568"/>
    <w:rsid w:val="006C7478"/>
    <w:rsid w:val="007B1824"/>
    <w:rsid w:val="00851507"/>
    <w:rsid w:val="008C73BB"/>
    <w:rsid w:val="008E14B1"/>
    <w:rsid w:val="008E1BA9"/>
    <w:rsid w:val="008F0386"/>
    <w:rsid w:val="008F14BB"/>
    <w:rsid w:val="00904D98"/>
    <w:rsid w:val="00912B27"/>
    <w:rsid w:val="009A1CBE"/>
    <w:rsid w:val="009F4CD0"/>
    <w:rsid w:val="00AF26CD"/>
    <w:rsid w:val="00BE4232"/>
    <w:rsid w:val="00C73A03"/>
    <w:rsid w:val="00CA779B"/>
    <w:rsid w:val="00DB7489"/>
    <w:rsid w:val="00EA44F6"/>
    <w:rsid w:val="00F56533"/>
    <w:rsid w:val="00F94A3D"/>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rmalWeb">
    <w:name w:val="Normal (Web)"/>
    <w:basedOn w:val="Normal"/>
    <w:uiPriority w:val="99"/>
    <w:unhideWhenUsed/>
    <w:rsid w:val="00F94A3D"/>
    <w:pPr>
      <w:widowControl/>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F94A3D"/>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Nida Ghori</cp:lastModifiedBy>
  <cp:revision>2</cp:revision>
  <dcterms:created xsi:type="dcterms:W3CDTF">2019-01-18T23:01:00Z</dcterms:created>
  <dcterms:modified xsi:type="dcterms:W3CDTF">2019-01-18T23:01:00Z</dcterms:modified>
</cp:coreProperties>
</file>