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E2589" w14:textId="77777777" w:rsidR="00531D6D" w:rsidRDefault="00531D6D" w:rsidP="007B1824">
      <w:pPr>
        <w:pStyle w:val="Heading2"/>
        <w:spacing w:before="0"/>
      </w:pPr>
    </w:p>
    <w:p w14:paraId="1A1CAA28" w14:textId="14DC10A8" w:rsidR="00556449" w:rsidRPr="005C383F" w:rsidRDefault="00556449" w:rsidP="00556449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C383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Fine mapping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and marker development </w:t>
      </w:r>
      <w:r w:rsidRPr="005C383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of major quantitative trait loci that confers resistance against Hessian fly in Wheat</w:t>
      </w:r>
    </w:p>
    <w:p w14:paraId="6AC63A58" w14:textId="15659AB3" w:rsidR="00406DAF" w:rsidRPr="006B5568" w:rsidRDefault="000629A0" w:rsidP="007B1824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Nida Ghori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Kansas State University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USA </w:t>
      </w:r>
    </w:p>
    <w:p w14:paraId="51B9277F" w14:textId="0E6082C8" w:rsidR="005C2E3C" w:rsidRPr="006B5568" w:rsidRDefault="000629A0" w:rsidP="007B1824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Guihua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Bai,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 PhD, </w:t>
      </w:r>
      <w:r>
        <w:rPr>
          <w:rFonts w:ascii="Times New Roman" w:hAnsi="Times New Roman" w:cs="Times New Roman"/>
          <w:sz w:val="20"/>
          <w:szCs w:val="20"/>
        </w:rPr>
        <w:t>Kansas State University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 w:rsidR="007B1824" w:rsidRPr="006B5568">
        <w:rPr>
          <w:rFonts w:ascii="Times New Roman" w:hAnsi="Times New Roman" w:cs="Times New Roman"/>
          <w:sz w:val="20"/>
          <w:szCs w:val="20"/>
        </w:rPr>
        <w:t>USA</w:t>
      </w:r>
    </w:p>
    <w:p w14:paraId="3E1163FE" w14:textId="77777777" w:rsidR="00556449" w:rsidRDefault="00556449" w:rsidP="00556449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4D6768B" w14:textId="65E311CA" w:rsidR="005C2E3C" w:rsidRPr="006A464D" w:rsidRDefault="00712387" w:rsidP="006A464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825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Hessian fly (HF) is a major </w:t>
      </w:r>
      <w:r w:rsidR="003D0E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invasive </w:t>
      </w:r>
      <w:r w:rsidRPr="000825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wheat pest in North America</w:t>
      </w:r>
      <w:r w:rsidR="000825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that cause massive </w:t>
      </w:r>
      <w:r w:rsidR="00A41F0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economical damage every year</w:t>
      </w:r>
      <w:r w:rsidRPr="000825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Pr="000825A4">
        <w:rPr>
          <w:rFonts w:ascii="Times New Roman" w:hAnsi="Times New Roman" w:cs="Times New Roman"/>
          <w:iCs/>
          <w:color w:val="211D1E"/>
          <w:sz w:val="24"/>
          <w:szCs w:val="24"/>
        </w:rPr>
        <w:t xml:space="preserve">is </w:t>
      </w:r>
      <w:r w:rsidRPr="000825A4">
        <w:rPr>
          <w:rFonts w:ascii="Times New Roman" w:hAnsi="Times New Roman"/>
          <w:sz w:val="24"/>
          <w:szCs w:val="24"/>
        </w:rPr>
        <w:t>a Hessian fly resistance gene</w:t>
      </w:r>
      <w:r w:rsidR="003D0E7D">
        <w:rPr>
          <w:rFonts w:ascii="Times New Roman" w:hAnsi="Times New Roman"/>
          <w:sz w:val="24"/>
          <w:szCs w:val="24"/>
        </w:rPr>
        <w:t xml:space="preserve">, confers high level of resistance against many Hessian fly biotypes. </w:t>
      </w:r>
      <w:r w:rsidRPr="000825A4">
        <w:rPr>
          <w:rFonts w:ascii="Times New Roman" w:hAnsi="Times New Roman"/>
          <w:sz w:val="24"/>
          <w:szCs w:val="24"/>
        </w:rPr>
        <w:t xml:space="preserve"> </w:t>
      </w:r>
      <w:r w:rsidR="003D0E7D">
        <w:rPr>
          <w:rFonts w:ascii="Times New Roman" w:hAnsi="Times New Roman"/>
          <w:sz w:val="24"/>
          <w:szCs w:val="24"/>
        </w:rPr>
        <w:t>P</w:t>
      </w:r>
      <w:r w:rsidRPr="000825A4">
        <w:rPr>
          <w:rFonts w:ascii="Times New Roman" w:hAnsi="Times New Roman"/>
          <w:sz w:val="24"/>
          <w:szCs w:val="24"/>
        </w:rPr>
        <w:t>reviously</w:t>
      </w:r>
      <w:r w:rsidR="003D0E7D">
        <w:rPr>
          <w:rFonts w:ascii="Times New Roman" w:hAnsi="Times New Roman"/>
          <w:sz w:val="24"/>
          <w:szCs w:val="24"/>
        </w:rPr>
        <w:t>, it was</w:t>
      </w:r>
      <w:r w:rsidRPr="000825A4">
        <w:rPr>
          <w:rFonts w:ascii="Times New Roman" w:hAnsi="Times New Roman"/>
          <w:sz w:val="24"/>
          <w:szCs w:val="24"/>
        </w:rPr>
        <w:t xml:space="preserve"> detected</w:t>
      </w:r>
      <w:r w:rsidR="003D0E7D">
        <w:rPr>
          <w:rFonts w:ascii="Times New Roman" w:hAnsi="Times New Roman"/>
          <w:sz w:val="24"/>
          <w:szCs w:val="24"/>
        </w:rPr>
        <w:t xml:space="preserve"> on distal end of short arm of </w:t>
      </w:r>
      <w:r w:rsidRPr="000825A4">
        <w:rPr>
          <w:rFonts w:ascii="Times New Roman" w:hAnsi="Times New Roman"/>
          <w:sz w:val="24"/>
          <w:szCs w:val="24"/>
        </w:rPr>
        <w:t xml:space="preserve">chromosome 6BS using recombinant inbred lines (RILs)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from a cross between Ning7840 x Clark. After that, a</w:t>
      </w:r>
      <w:r w:rsidR="007E4194" w:rsidRPr="000825A4">
        <w:rPr>
          <w:rFonts w:ascii="Times New Roman" w:hAnsi="Times New Roman" w:cs="Times New Roman"/>
          <w:color w:val="211D1E"/>
          <w:sz w:val="24"/>
          <w:szCs w:val="24"/>
        </w:rPr>
        <w:t>nother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RIL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5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population was developed from a cross between two </w:t>
      </w:r>
      <w:r w:rsidR="007E4194"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of the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RILs</w:t>
      </w:r>
      <w:r w:rsidR="007E4194"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(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RIL118</w:t>
      </w:r>
      <w:r w:rsidR="007E4194"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and RIL 115)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to fine map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>H34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.</w:t>
      </w:r>
      <w:r w:rsidR="007E4194"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The RIL 118 carries </w:t>
      </w:r>
      <w:r w:rsidR="007E4194"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="007E4194" w:rsidRPr="000825A4">
        <w:rPr>
          <w:rFonts w:ascii="Times New Roman" w:hAnsi="Times New Roman" w:cs="Times New Roman"/>
          <w:color w:val="211D1E"/>
          <w:sz w:val="24"/>
          <w:szCs w:val="24"/>
        </w:rPr>
        <w:t>from Clark whereas RIL115 carries the susceptibility allele.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Initially, two flanking SNPs were identified </w:t>
      </w:r>
      <w:r w:rsidR="000825A4" w:rsidRPr="000825A4">
        <w:rPr>
          <w:rFonts w:ascii="Times New Roman" w:hAnsi="Times New Roman" w:cs="Times New Roman"/>
          <w:color w:val="211D1E"/>
          <w:sz w:val="24"/>
          <w:szCs w:val="24"/>
        </w:rPr>
        <w:t>at the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="000825A4" w:rsidRPr="000825A4">
        <w:rPr>
          <w:rFonts w:ascii="Times New Roman" w:hAnsi="Times New Roman" w:cs="Times New Roman"/>
          <w:iCs/>
          <w:color w:val="211D1E"/>
          <w:sz w:val="24"/>
          <w:szCs w:val="24"/>
        </w:rPr>
        <w:t xml:space="preserve">region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using the new RIL population and heterozygous RILs were identified to generate a new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2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population. After screening &gt;3000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2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plants using the flanking markers, &gt;100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2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recombinants were selected. Their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3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families </w:t>
      </w:r>
      <w:r w:rsidR="000825A4" w:rsidRPr="000825A4">
        <w:rPr>
          <w:rFonts w:ascii="Times New Roman" w:hAnsi="Times New Roman" w:cs="Times New Roman"/>
          <w:color w:val="211D1E"/>
          <w:sz w:val="24"/>
          <w:szCs w:val="24"/>
        </w:rPr>
        <w:t>were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</w:t>
      </w:r>
      <w:proofErr w:type="spellStart"/>
      <w:r w:rsidRPr="000825A4">
        <w:rPr>
          <w:rFonts w:ascii="Times New Roman" w:hAnsi="Times New Roman" w:cs="Times New Roman"/>
          <w:color w:val="211D1E"/>
          <w:sz w:val="24"/>
          <w:szCs w:val="24"/>
        </w:rPr>
        <w:t>phenotyped</w:t>
      </w:r>
      <w:proofErr w:type="spellEnd"/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to further narrowing the flanking region of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Pr="000825A4">
        <w:rPr>
          <w:rFonts w:ascii="Times New Roman" w:hAnsi="Times New Roman" w:cs="Times New Roman"/>
          <w:iCs/>
          <w:color w:val="211D1E"/>
          <w:sz w:val="24"/>
          <w:szCs w:val="24"/>
        </w:rPr>
        <w:t>to the minimum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>.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</w:t>
      </w:r>
      <w:bookmarkStart w:id="0" w:name="_Hlk528590590"/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This study resulted in development of diagnostic markers </w:t>
      </w:r>
      <w:r w:rsidR="00D5644E">
        <w:rPr>
          <w:rFonts w:ascii="Times New Roman" w:hAnsi="Times New Roman" w:cs="Times New Roman"/>
          <w:color w:val="211D1E"/>
          <w:sz w:val="24"/>
          <w:szCs w:val="24"/>
        </w:rPr>
        <w:t>linked to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</w:t>
      </w:r>
      <w:r w:rsidRPr="000825A4">
        <w:rPr>
          <w:rFonts w:ascii="Times New Roman" w:hAnsi="Times New Roman" w:cs="Times New Roman"/>
          <w:i/>
          <w:color w:val="211D1E"/>
          <w:sz w:val="24"/>
          <w:szCs w:val="24"/>
        </w:rPr>
        <w:t>H34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</w:t>
      </w:r>
      <w:r w:rsidR="000825A4"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gene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for </w:t>
      </w:r>
      <w:r w:rsidR="00D5644E">
        <w:rPr>
          <w:rFonts w:ascii="Times New Roman" w:hAnsi="Times New Roman" w:cs="Times New Roman"/>
          <w:color w:val="211D1E"/>
          <w:sz w:val="24"/>
          <w:szCs w:val="24"/>
        </w:rPr>
        <w:t xml:space="preserve">implementation in high through put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marker-assisted selection </w:t>
      </w:r>
      <w:r w:rsidR="00666B0C">
        <w:rPr>
          <w:rFonts w:ascii="Times New Roman" w:hAnsi="Times New Roman" w:cs="Times New Roman"/>
          <w:color w:val="211D1E"/>
          <w:sz w:val="24"/>
          <w:szCs w:val="24"/>
        </w:rPr>
        <w:t xml:space="preserve">in breeding and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that will lead to</w:t>
      </w:r>
      <w:r w:rsidR="000825A4"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the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cloning of </w:t>
      </w:r>
      <w:r w:rsidRPr="000825A4">
        <w:rPr>
          <w:rFonts w:ascii="Times New Roman" w:hAnsi="Times New Roman" w:cs="Times New Roman"/>
          <w:i/>
          <w:color w:val="211D1E"/>
          <w:sz w:val="24"/>
          <w:szCs w:val="24"/>
        </w:rPr>
        <w:t>H34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. </w:t>
      </w:r>
      <w:bookmarkEnd w:id="0"/>
    </w:p>
    <w:p w14:paraId="1DEB0CE0" w14:textId="77777777" w:rsidR="000825A4" w:rsidRPr="006B5568" w:rsidRDefault="000825A4" w:rsidP="005C2E3C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  <w:bookmarkStart w:id="1" w:name="_GoBack"/>
      <w:bookmarkEnd w:id="1"/>
    </w:p>
    <w:p w14:paraId="628E9EFE" w14:textId="77777777" w:rsidR="005C2E3C" w:rsidRPr="006B5568" w:rsidRDefault="005C2E3C" w:rsidP="005C2E3C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14:paraId="014F0854" w14:textId="72329AFC" w:rsidR="000B2B75" w:rsidRPr="006A464D" w:rsidRDefault="00EA229C" w:rsidP="000B2B75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>Ali, Z., Rana, R.M., Cheema, H.M.N., Ahmed, Z., Maqbool, R., Ma, X., Ali, A. and Ghori, N. 2018.Genomics Based Plant Breeding, Plant Breeding Book Chapter. 209-224. http://onlinebooks.uaf.edu.pk/ChapterView.aspx?ChapId=370</w:t>
      </w:r>
    </w:p>
    <w:p w14:paraId="44B3A25F" w14:textId="1C624B8D" w:rsidR="000B2B75" w:rsidRPr="006A464D" w:rsidRDefault="000B2B75" w:rsidP="000B2B75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 xml:space="preserve">Xu </w:t>
      </w:r>
      <w:proofErr w:type="spellStart"/>
      <w:r w:rsidRPr="006A464D">
        <w:rPr>
          <w:sz w:val="22"/>
          <w:szCs w:val="22"/>
        </w:rPr>
        <w:t>Xincheng</w:t>
      </w:r>
      <w:proofErr w:type="spellEnd"/>
      <w:r w:rsidRPr="006A464D">
        <w:rPr>
          <w:sz w:val="22"/>
          <w:szCs w:val="22"/>
        </w:rPr>
        <w:t xml:space="preserve">, Zulfiqar Ali*, Song </w:t>
      </w:r>
      <w:proofErr w:type="spellStart"/>
      <w:r w:rsidRPr="006A464D">
        <w:rPr>
          <w:sz w:val="22"/>
          <w:szCs w:val="22"/>
        </w:rPr>
        <w:t>Weiyi</w:t>
      </w:r>
      <w:proofErr w:type="spellEnd"/>
      <w:r w:rsidRPr="006A464D">
        <w:rPr>
          <w:sz w:val="22"/>
          <w:szCs w:val="22"/>
        </w:rPr>
        <w:t xml:space="preserve">, </w:t>
      </w:r>
      <w:r w:rsidRPr="006A464D">
        <w:rPr>
          <w:b/>
          <w:bCs/>
          <w:sz w:val="22"/>
          <w:szCs w:val="22"/>
        </w:rPr>
        <w:t>Nida Ghori</w:t>
      </w:r>
      <w:r w:rsidRPr="006A464D">
        <w:rPr>
          <w:sz w:val="22"/>
          <w:szCs w:val="22"/>
        </w:rPr>
        <w:t xml:space="preserve">, Shao </w:t>
      </w:r>
      <w:proofErr w:type="spellStart"/>
      <w:r w:rsidRPr="006A464D">
        <w:rPr>
          <w:sz w:val="22"/>
          <w:szCs w:val="22"/>
        </w:rPr>
        <w:t>Hongbo</w:t>
      </w:r>
      <w:proofErr w:type="spellEnd"/>
      <w:r w:rsidRPr="006A464D">
        <w:rPr>
          <w:sz w:val="22"/>
          <w:szCs w:val="22"/>
        </w:rPr>
        <w:t xml:space="preserve"> and Ding Jinping. 2016. Alterations of DNA methylation in diverse grafted hybrid tomatoes (</w:t>
      </w:r>
      <w:proofErr w:type="spellStart"/>
      <w:r w:rsidRPr="006A464D">
        <w:rPr>
          <w:i/>
          <w:iCs/>
          <w:sz w:val="22"/>
          <w:szCs w:val="22"/>
        </w:rPr>
        <w:t>Lycopersicon</w:t>
      </w:r>
      <w:proofErr w:type="spellEnd"/>
      <w:r w:rsidRPr="006A464D">
        <w:rPr>
          <w:i/>
          <w:iCs/>
          <w:sz w:val="22"/>
          <w:szCs w:val="22"/>
        </w:rPr>
        <w:t xml:space="preserve"> </w:t>
      </w:r>
      <w:proofErr w:type="spellStart"/>
      <w:r w:rsidRPr="006A464D">
        <w:rPr>
          <w:i/>
          <w:iCs/>
          <w:sz w:val="22"/>
          <w:szCs w:val="22"/>
        </w:rPr>
        <w:t>esculentum</w:t>
      </w:r>
      <w:proofErr w:type="spellEnd"/>
      <w:r w:rsidRPr="006A464D">
        <w:rPr>
          <w:i/>
          <w:iCs/>
          <w:sz w:val="22"/>
          <w:szCs w:val="22"/>
        </w:rPr>
        <w:t xml:space="preserve"> </w:t>
      </w:r>
      <w:r w:rsidRPr="006A464D">
        <w:rPr>
          <w:sz w:val="22"/>
          <w:szCs w:val="22"/>
        </w:rPr>
        <w:t xml:space="preserve">mill.). Pak. J. Agri. Sci. 53: 1. </w:t>
      </w:r>
    </w:p>
    <w:p w14:paraId="6C73DA3E" w14:textId="17FF6F2D" w:rsidR="00FD32D6" w:rsidRPr="006A464D" w:rsidRDefault="00FD32D6" w:rsidP="00FD32D6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 xml:space="preserve">Ashraf, S., Khaliq, A., </w:t>
      </w:r>
      <w:proofErr w:type="spellStart"/>
      <w:r w:rsidRPr="006A464D">
        <w:rPr>
          <w:sz w:val="22"/>
          <w:szCs w:val="22"/>
        </w:rPr>
        <w:t>Maloq</w:t>
      </w:r>
      <w:proofErr w:type="spellEnd"/>
      <w:r w:rsidRPr="006A464D">
        <w:rPr>
          <w:sz w:val="22"/>
          <w:szCs w:val="22"/>
        </w:rPr>
        <w:t xml:space="preserve">, S., Amin, W., </w:t>
      </w:r>
      <w:r w:rsidRPr="006A464D">
        <w:rPr>
          <w:b/>
          <w:bCs/>
          <w:sz w:val="22"/>
          <w:szCs w:val="22"/>
        </w:rPr>
        <w:t xml:space="preserve">Ghori, N., </w:t>
      </w:r>
      <w:r w:rsidRPr="006A464D">
        <w:rPr>
          <w:sz w:val="22"/>
          <w:szCs w:val="22"/>
        </w:rPr>
        <w:t xml:space="preserve">Naseem, I. and Ashraf, S. 2015. Combining ability analysis breeding approach to develop wheat genotypes: A review. Acad. J. </w:t>
      </w:r>
      <w:proofErr w:type="spellStart"/>
      <w:r w:rsidRPr="006A464D">
        <w:rPr>
          <w:sz w:val="22"/>
          <w:szCs w:val="22"/>
        </w:rPr>
        <w:t>Entomol</w:t>
      </w:r>
      <w:proofErr w:type="spellEnd"/>
      <w:r w:rsidRPr="006A464D">
        <w:rPr>
          <w:sz w:val="22"/>
          <w:szCs w:val="22"/>
        </w:rPr>
        <w:t xml:space="preserve">. </w:t>
      </w:r>
    </w:p>
    <w:p w14:paraId="010BEAF8" w14:textId="014DC180" w:rsidR="00FD32D6" w:rsidRPr="006A464D" w:rsidRDefault="00FD32D6" w:rsidP="00FD32D6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 xml:space="preserve">Ali, Z., A.S. Khan, I. Karim, M. Uzair, T. Mahmood, T. Saeed, S. Sarwar, </w:t>
      </w:r>
      <w:r w:rsidRPr="006A464D">
        <w:rPr>
          <w:b/>
          <w:bCs/>
          <w:sz w:val="22"/>
          <w:szCs w:val="22"/>
        </w:rPr>
        <w:t>N. Ghori</w:t>
      </w:r>
      <w:r w:rsidRPr="006A464D">
        <w:rPr>
          <w:sz w:val="22"/>
          <w:szCs w:val="22"/>
        </w:rPr>
        <w:t xml:space="preserve">, Z. Nisar, S.S. Sarwat, A. Qayyum and A.A. Khan. 2014. Generation mean effects, heterosis and </w:t>
      </w:r>
      <w:proofErr w:type="spellStart"/>
      <w:r w:rsidRPr="006A464D">
        <w:rPr>
          <w:sz w:val="22"/>
          <w:szCs w:val="22"/>
        </w:rPr>
        <w:t>heritabilities</w:t>
      </w:r>
      <w:proofErr w:type="spellEnd"/>
      <w:r w:rsidRPr="006A464D">
        <w:rPr>
          <w:sz w:val="22"/>
          <w:szCs w:val="22"/>
        </w:rPr>
        <w:t xml:space="preserve"> for seedling, adult and physiological salinity tolerance in spring wheat (</w:t>
      </w:r>
      <w:r w:rsidRPr="006A464D">
        <w:rPr>
          <w:i/>
          <w:iCs/>
          <w:sz w:val="22"/>
          <w:szCs w:val="22"/>
        </w:rPr>
        <w:t xml:space="preserve">Triticum </w:t>
      </w:r>
      <w:proofErr w:type="spellStart"/>
      <w:r w:rsidRPr="006A464D">
        <w:rPr>
          <w:i/>
          <w:iCs/>
          <w:sz w:val="22"/>
          <w:szCs w:val="22"/>
        </w:rPr>
        <w:t>aestivum</w:t>
      </w:r>
      <w:proofErr w:type="spellEnd"/>
      <w:r w:rsidRPr="006A464D">
        <w:rPr>
          <w:i/>
          <w:iCs/>
          <w:sz w:val="22"/>
          <w:szCs w:val="22"/>
        </w:rPr>
        <w:t xml:space="preserve"> </w:t>
      </w:r>
      <w:r w:rsidRPr="006A464D">
        <w:rPr>
          <w:sz w:val="22"/>
          <w:szCs w:val="22"/>
        </w:rPr>
        <w:t xml:space="preserve">L.). Int. J. Agric. Biol. 16: 1059-1066. </w:t>
      </w:r>
    </w:p>
    <w:p w14:paraId="6E4E1C53" w14:textId="552CA3F9" w:rsidR="005C2E3C" w:rsidRPr="006A464D" w:rsidRDefault="00FD3FB1" w:rsidP="00FD3FB1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</w:rPr>
      </w:pPr>
      <w:r w:rsidRPr="006A464D">
        <w:rPr>
          <w:rFonts w:ascii="Times New Roman" w:hAnsi="Times New Roman" w:cs="Times New Roman"/>
        </w:rPr>
        <w:t>Hussain, Z., Zafar, M.B.,</w:t>
      </w:r>
      <w:r w:rsidR="00FD32D6" w:rsidRPr="006A464D">
        <w:rPr>
          <w:rFonts w:ascii="Times New Roman" w:hAnsi="Times New Roman" w:cs="Times New Roman"/>
        </w:rPr>
        <w:t xml:space="preserve"> Ghori, N.</w:t>
      </w:r>
      <w:r w:rsidRPr="006A464D">
        <w:rPr>
          <w:rFonts w:ascii="Times New Roman" w:hAnsi="Times New Roman" w:cs="Times New Roman"/>
        </w:rPr>
        <w:t xml:space="preserve">, Mustafa, H.S.B., Ejaz-ul-Hassan, Mahmood, T. and </w:t>
      </w:r>
      <w:proofErr w:type="spellStart"/>
      <w:r w:rsidRPr="006A464D">
        <w:rPr>
          <w:rFonts w:ascii="Times New Roman" w:hAnsi="Times New Roman" w:cs="Times New Roman"/>
        </w:rPr>
        <w:t>Muddasir</w:t>
      </w:r>
      <w:proofErr w:type="spellEnd"/>
      <w:r w:rsidRPr="006A464D">
        <w:rPr>
          <w:rFonts w:ascii="Times New Roman" w:hAnsi="Times New Roman" w:cs="Times New Roman"/>
        </w:rPr>
        <w:t>, M.</w:t>
      </w:r>
      <w:r w:rsidR="00FD32D6" w:rsidRPr="006A464D">
        <w:rPr>
          <w:rFonts w:ascii="Times New Roman" w:hAnsi="Times New Roman" w:cs="Times New Roman"/>
        </w:rPr>
        <w:t xml:space="preserve"> </w:t>
      </w:r>
      <w:r w:rsidRPr="006A464D">
        <w:rPr>
          <w:rFonts w:ascii="Times New Roman" w:hAnsi="Times New Roman" w:cs="Times New Roman"/>
        </w:rPr>
        <w:t xml:space="preserve">2016. </w:t>
      </w:r>
      <w:r w:rsidRPr="006A464D">
        <w:rPr>
          <w:rFonts w:ascii="Times New Roman" w:hAnsi="Times New Roman" w:cs="Times New Roman"/>
          <w:color w:val="111111"/>
          <w:shd w:val="clear" w:color="auto" w:fill="FFFFFF"/>
        </w:rPr>
        <w:t>Acclimatization of Mustard (</w:t>
      </w:r>
      <w:r w:rsidRPr="006A464D">
        <w:rPr>
          <w:rFonts w:ascii="Times New Roman" w:hAnsi="Times New Roman" w:cs="Times New Roman"/>
          <w:i/>
          <w:color w:val="111111"/>
          <w:shd w:val="clear" w:color="auto" w:fill="FFFFFF"/>
        </w:rPr>
        <w:t xml:space="preserve">Brassica </w:t>
      </w:r>
      <w:proofErr w:type="spellStart"/>
      <w:r w:rsidRPr="006A464D">
        <w:rPr>
          <w:rFonts w:ascii="Times New Roman" w:hAnsi="Times New Roman" w:cs="Times New Roman"/>
          <w:i/>
          <w:color w:val="111111"/>
          <w:shd w:val="clear" w:color="auto" w:fill="FFFFFF"/>
        </w:rPr>
        <w:t>juncea</w:t>
      </w:r>
      <w:proofErr w:type="spellEnd"/>
      <w:r w:rsidRPr="006A464D">
        <w:rPr>
          <w:rFonts w:ascii="Times New Roman" w:hAnsi="Times New Roman" w:cs="Times New Roman"/>
          <w:color w:val="111111"/>
          <w:shd w:val="clear" w:color="auto" w:fill="FFFFFF"/>
        </w:rPr>
        <w:t xml:space="preserve"> L.) Genotypes under Different </w:t>
      </w:r>
      <w:proofErr w:type="spellStart"/>
      <w:r w:rsidRPr="006A464D">
        <w:rPr>
          <w:rFonts w:ascii="Times New Roman" w:hAnsi="Times New Roman" w:cs="Times New Roman"/>
          <w:color w:val="111111"/>
          <w:shd w:val="clear" w:color="auto" w:fill="FFFFFF"/>
        </w:rPr>
        <w:t>Agro</w:t>
      </w:r>
      <w:proofErr w:type="spellEnd"/>
      <w:r w:rsidRPr="006A464D">
        <w:rPr>
          <w:rFonts w:ascii="Times New Roman" w:hAnsi="Times New Roman" w:cs="Times New Roman"/>
          <w:color w:val="111111"/>
          <w:shd w:val="clear" w:color="auto" w:fill="FFFFFF"/>
        </w:rPr>
        <w:t xml:space="preserve">-Climatic Zones of Punjab Province, Pakistan. Researcher. 8(4):43-47. </w:t>
      </w:r>
    </w:p>
    <w:p w14:paraId="45A1831B" w14:textId="77777777" w:rsidR="005C2E3C" w:rsidRPr="006B5568" w:rsidRDefault="005C2E3C" w:rsidP="005C2E3C">
      <w:pPr>
        <w:widowControl/>
        <w:rPr>
          <w:rFonts w:ascii="Times New Roman" w:hAnsi="Times New Roman" w:cs="Times New Roman"/>
          <w:sz w:val="20"/>
          <w:szCs w:val="20"/>
        </w:rPr>
        <w:sectPr w:rsidR="005C2E3C" w:rsidRPr="006B5568" w:rsidSect="00146DAC">
          <w:headerReference w:type="default" r:id="rId8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</w:p>
    <w:p w14:paraId="602F6C76" w14:textId="77777777" w:rsidR="005C2E3C" w:rsidRPr="006B5568" w:rsidRDefault="005C2E3C" w:rsidP="005C2E3C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660D9EA" w14:textId="77777777" w:rsidR="005C2E3C" w:rsidRPr="006B5568" w:rsidRDefault="005C2E3C" w:rsidP="005C2E3C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26ECE9C" wp14:editId="3FF8E0DB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208D6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1C94A0D4" w14:textId="2A12E93C" w:rsidR="005C2E3C" w:rsidRPr="006B5568" w:rsidRDefault="005C2E3C" w:rsidP="005C2E3C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 w:rsidR="003F3A1B">
        <w:rPr>
          <w:noProof/>
        </w:rPr>
        <w:drawing>
          <wp:inline distT="0" distB="0" distL="0" distR="0" wp14:anchorId="6C21E501" wp14:editId="6B5B5684">
            <wp:extent cx="983673" cy="1307904"/>
            <wp:effectExtent l="0" t="0" r="698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90" t="29789" r="33928" b="35990"/>
                    <a:stretch/>
                  </pic:blipFill>
                  <pic:spPr bwMode="auto">
                    <a:xfrm>
                      <a:off x="0" y="0"/>
                      <a:ext cx="1011230" cy="13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7489" w:rsidRP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</w:t>
      </w:r>
      <w:r w:rsidR="00645733">
        <w:rPr>
          <w:rFonts w:ascii="Times New Roman" w:hAnsi="Times New Roman" w:cs="Times New Roman"/>
          <w:b/>
          <w:color w:val="BF5A14"/>
          <w:sz w:val="20"/>
          <w:szCs w:val="20"/>
        </w:rPr>
        <w:t>-</w:t>
      </w:r>
      <w:r w:rsidR="00645733" w:rsidRPr="00645733">
        <w:rPr>
          <w:rFonts w:ascii="Times New Roman" w:hAnsi="Times New Roman" w:cs="Times New Roman"/>
          <w:b/>
          <w:color w:val="BF5A14"/>
          <w:sz w:val="20"/>
          <w:szCs w:val="20"/>
        </w:rPr>
        <w:t>mandatory</w:t>
      </w:r>
      <w:r w:rsidR="00645733">
        <w:rPr>
          <w:rFonts w:ascii="Times New Roman" w:hAnsi="Times New Roman" w:cs="Times New Roman"/>
          <w:b/>
          <w:color w:val="BF5A14"/>
          <w:sz w:val="20"/>
          <w:szCs w:val="20"/>
        </w:rPr>
        <w:t>)</w:t>
      </w:r>
    </w:p>
    <w:p w14:paraId="471ED916" w14:textId="77777777" w:rsidR="00A37473" w:rsidRPr="00A37473" w:rsidRDefault="00A37473" w:rsidP="00A37473">
      <w:pPr>
        <w:spacing w:before="41" w:line="154" w:lineRule="exact"/>
        <w:ind w:right="231"/>
        <w:jc w:val="both"/>
        <w:rPr>
          <w:rFonts w:ascii="Times New Roman" w:hAnsi="Times New Roman" w:cs="Times New Roman"/>
          <w:color w:val="211D1E"/>
          <w:sz w:val="20"/>
          <w:szCs w:val="20"/>
        </w:rPr>
      </w:pP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I am Nida Ghori, Fulbright PhD candidate in department of Agronomy, working under the supervision of Dr. </w:t>
      </w:r>
      <w:proofErr w:type="spellStart"/>
      <w:r w:rsidRPr="00A37473">
        <w:rPr>
          <w:rFonts w:ascii="Times New Roman" w:hAnsi="Times New Roman" w:cs="Times New Roman"/>
          <w:color w:val="211D1E"/>
          <w:sz w:val="20"/>
          <w:szCs w:val="20"/>
        </w:rPr>
        <w:t>Guihua</w:t>
      </w:r>
      <w:proofErr w:type="spellEnd"/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Bai and </w:t>
      </w:r>
    </w:p>
    <w:p w14:paraId="6216099B" w14:textId="3617C74A" w:rsidR="00A37473" w:rsidRPr="00A37473" w:rsidRDefault="00A37473" w:rsidP="00A37473">
      <w:pPr>
        <w:jc w:val="both"/>
        <w:rPr>
          <w:rFonts w:ascii="Times New Roman" w:hAnsi="Times New Roman" w:cs="Times New Roman"/>
          <w:color w:val="211D1E"/>
          <w:sz w:val="20"/>
          <w:szCs w:val="20"/>
        </w:rPr>
      </w:pPr>
      <w:r w:rsidRPr="00A37473">
        <w:rPr>
          <w:rFonts w:ascii="Times New Roman" w:hAnsi="Times New Roman" w:cs="Times New Roman"/>
          <w:color w:val="211D1E"/>
          <w:sz w:val="20"/>
          <w:szCs w:val="20"/>
        </w:rPr>
        <w:t>Dr. Allan Fritz at the Kansas State University (KSU), USA.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>In my Masters, my research project was to determine</w:t>
      </w:r>
      <w:r w:rsidRPr="00A3747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the genetic polymorphism of </w:t>
      </w:r>
      <w:proofErr w:type="spellStart"/>
      <w:r w:rsidRPr="00A37473">
        <w:rPr>
          <w:rFonts w:ascii="Times New Roman" w:hAnsi="Times New Roman" w:cs="Times New Roman"/>
          <w:i/>
          <w:color w:val="211D1E"/>
          <w:sz w:val="20"/>
          <w:szCs w:val="20"/>
        </w:rPr>
        <w:t>TaZnF</w:t>
      </w:r>
      <w:proofErr w:type="spellEnd"/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gene family and its association with drought and yield related traits in wheat. After completing degree, I joined the Department of Plant Breeding and Genetics in the same university as lecturer and worked on different research projects with wheat research group of the department. In 2016, I won world’s most prestigious Fulbright scholarship to pursue my PhD studies in USA. My PhD research is aimed at development of markers for Hessian fly screening and map-based cloning of </w:t>
      </w:r>
      <w:r w:rsidRPr="00A37473">
        <w:rPr>
          <w:rFonts w:ascii="Times New Roman" w:hAnsi="Times New Roman" w:cs="Times New Roman"/>
          <w:i/>
          <w:color w:val="211D1E"/>
          <w:sz w:val="20"/>
          <w:szCs w:val="20"/>
        </w:rPr>
        <w:t>HF34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resistant gene in wheat.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>I am highly passionate to devote my life in improving the wheat yield by fighting against insects and pathogens.</w:t>
      </w:r>
    </w:p>
    <w:p w14:paraId="3BC5F0C5" w14:textId="7CBF048F" w:rsidR="0004758D" w:rsidRPr="00A37473" w:rsidRDefault="0004758D" w:rsidP="00A37473">
      <w:pPr>
        <w:spacing w:before="41" w:line="154" w:lineRule="exact"/>
        <w:ind w:left="213" w:right="231"/>
        <w:jc w:val="both"/>
        <w:rPr>
          <w:sz w:val="20"/>
          <w:szCs w:val="20"/>
        </w:rPr>
      </w:pPr>
    </w:p>
    <w:p w14:paraId="224A2485" w14:textId="4A1A1022" w:rsidR="005C2E3C" w:rsidRPr="006168F3" w:rsidRDefault="005C2E3C" w:rsidP="006168F3">
      <w:pPr>
        <w:widowControl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Email: </w:t>
      </w:r>
      <w:r w:rsidR="006168F3" w:rsidRPr="006168F3">
        <w:rPr>
          <w:rFonts w:ascii="Times New Roman" w:eastAsia="Times New Roman" w:hAnsi="Times New Roman" w:cs="Times New Roman"/>
          <w:sz w:val="18"/>
          <w:szCs w:val="18"/>
        </w:rPr>
        <w:br/>
        <w:t>nghori@ksu.edu</w:t>
      </w:r>
    </w:p>
    <w:p w14:paraId="637E3B1D" w14:textId="649EDDE7" w:rsidR="003F3A1B" w:rsidRPr="00EA229C" w:rsidRDefault="005C2E3C" w:rsidP="00EA229C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  <w:sectPr w:rsidR="003F3A1B" w:rsidRPr="00EA229C" w:rsidSect="00406D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952A533" wp14:editId="32986FF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8FA1E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10D55B20" w14:textId="77777777" w:rsidR="00EA229C" w:rsidRDefault="00EA229C" w:rsidP="00434598">
      <w:pPr>
        <w:rPr>
          <w:rFonts w:ascii="Times New Roman" w:hAnsi="Times New Roman" w:cs="Times New Roman"/>
          <w:sz w:val="20"/>
          <w:szCs w:val="20"/>
        </w:rPr>
      </w:pPr>
    </w:p>
    <w:sectPr w:rsidR="00EA22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AFDD5" w14:textId="77777777" w:rsidR="00495FE5" w:rsidRDefault="00495FE5" w:rsidP="00DB7489">
      <w:r>
        <w:separator/>
      </w:r>
    </w:p>
  </w:endnote>
  <w:endnote w:type="continuationSeparator" w:id="0">
    <w:p w14:paraId="248D3F9B" w14:textId="77777777" w:rsidR="00495FE5" w:rsidRDefault="00495FE5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FA76F" w14:textId="77777777" w:rsidR="00495FE5" w:rsidRDefault="00495FE5" w:rsidP="00DB7489">
      <w:r>
        <w:separator/>
      </w:r>
    </w:p>
  </w:footnote>
  <w:footnote w:type="continuationSeparator" w:id="0">
    <w:p w14:paraId="037BFD46" w14:textId="77777777" w:rsidR="00495FE5" w:rsidRDefault="00495FE5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A67D7" w14:textId="41A51024" w:rsidR="00DB7489" w:rsidRDefault="008F0386">
    <w:pPr>
      <w:pStyle w:val="Header"/>
    </w:pPr>
    <w:r>
      <w:rPr>
        <w:noProof/>
      </w:rPr>
      <w:drawing>
        <wp:inline distT="0" distB="0" distL="0" distR="0" wp14:anchorId="09EC1985" wp14:editId="219DE69E">
          <wp:extent cx="6788150" cy="8802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78"/>
    <w:rsid w:val="00015F83"/>
    <w:rsid w:val="0004758D"/>
    <w:rsid w:val="000629A0"/>
    <w:rsid w:val="000825A4"/>
    <w:rsid w:val="000B2B75"/>
    <w:rsid w:val="000C3E81"/>
    <w:rsid w:val="00146DAC"/>
    <w:rsid w:val="00206FCE"/>
    <w:rsid w:val="00254333"/>
    <w:rsid w:val="002929A4"/>
    <w:rsid w:val="00303F0F"/>
    <w:rsid w:val="003C0478"/>
    <w:rsid w:val="003D0E7D"/>
    <w:rsid w:val="003F3A1B"/>
    <w:rsid w:val="00406DAF"/>
    <w:rsid w:val="00434598"/>
    <w:rsid w:val="00477FAA"/>
    <w:rsid w:val="00495FE5"/>
    <w:rsid w:val="004C52EC"/>
    <w:rsid w:val="00531D6D"/>
    <w:rsid w:val="00556449"/>
    <w:rsid w:val="00596D06"/>
    <w:rsid w:val="005C2E3C"/>
    <w:rsid w:val="006168F3"/>
    <w:rsid w:val="00645733"/>
    <w:rsid w:val="00666B0C"/>
    <w:rsid w:val="00683A78"/>
    <w:rsid w:val="006A464D"/>
    <w:rsid w:val="006B5568"/>
    <w:rsid w:val="00712387"/>
    <w:rsid w:val="007B1824"/>
    <w:rsid w:val="007E4194"/>
    <w:rsid w:val="00811404"/>
    <w:rsid w:val="00851507"/>
    <w:rsid w:val="008C73BB"/>
    <w:rsid w:val="008E14B1"/>
    <w:rsid w:val="008E1BA9"/>
    <w:rsid w:val="008F0386"/>
    <w:rsid w:val="008F14BB"/>
    <w:rsid w:val="00904D98"/>
    <w:rsid w:val="00912B27"/>
    <w:rsid w:val="00943FDA"/>
    <w:rsid w:val="009A1CBE"/>
    <w:rsid w:val="009F4CD0"/>
    <w:rsid w:val="00A37473"/>
    <w:rsid w:val="00A41F0A"/>
    <w:rsid w:val="00A46CCD"/>
    <w:rsid w:val="00A61BC2"/>
    <w:rsid w:val="00AF26CD"/>
    <w:rsid w:val="00C73A03"/>
    <w:rsid w:val="00CA779B"/>
    <w:rsid w:val="00D5644E"/>
    <w:rsid w:val="00DB7489"/>
    <w:rsid w:val="00EA229C"/>
    <w:rsid w:val="00EA44F6"/>
    <w:rsid w:val="00F56533"/>
    <w:rsid w:val="00FD32D6"/>
    <w:rsid w:val="00FD3FB1"/>
    <w:rsid w:val="00FE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639D6"/>
  <w15:chartTrackingRefBased/>
  <w15:docId w15:val="{1A8E1597-DEF0-47BE-B567-21C3B364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C2E3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5C2E3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7B1824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89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89"/>
    <w:rPr>
      <w:rFonts w:ascii="Tw Cen MT" w:eastAsia="Tw Cen MT" w:hAnsi="Tw Cen MT" w:cs="Tw Cen MT"/>
      <w:lang w:val="en-US"/>
    </w:rPr>
  </w:style>
  <w:style w:type="paragraph" w:customStyle="1" w:styleId="Default">
    <w:name w:val="Default"/>
    <w:rsid w:val="000B2B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contentline-90">
    <w:name w:val="contentline-90"/>
    <w:basedOn w:val="DefaultParagraphFont"/>
    <w:rsid w:val="00616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6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8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7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9D806-5C7C-4FA6-8290-12214D039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OMGDLP-198</dc:creator>
  <cp:keywords/>
  <dc:description/>
  <cp:lastModifiedBy>Nida Ghori</cp:lastModifiedBy>
  <cp:revision>2</cp:revision>
  <dcterms:created xsi:type="dcterms:W3CDTF">2019-01-18T22:43:00Z</dcterms:created>
  <dcterms:modified xsi:type="dcterms:W3CDTF">2019-01-18T22:43:00Z</dcterms:modified>
</cp:coreProperties>
</file>