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41FD6" w14:textId="1A69A342" w:rsidR="007B1824" w:rsidRPr="006B5568" w:rsidRDefault="00084674" w:rsidP="007B1824">
      <w:pPr>
        <w:pStyle w:val="Heading2"/>
        <w:spacing w:before="0"/>
        <w:rPr>
          <w:rFonts w:ascii="Times New Roman" w:eastAsia="Times New Roman" w:hAnsi="Times New Roman" w:cs="Times New Roman"/>
          <w:color w:val="002060"/>
          <w:sz w:val="28"/>
          <w:szCs w:val="20"/>
          <w:lang w:val="en-IN"/>
        </w:rPr>
      </w:pPr>
      <w:r>
        <w:rPr>
          <w:rStyle w:val="Hyperlink"/>
          <w:rFonts w:ascii="Times New Roman" w:hAnsi="Times New Roman" w:cs="Times New Roman"/>
          <w:b/>
          <w:bCs/>
          <w:color w:val="002060"/>
          <w:sz w:val="28"/>
          <w:szCs w:val="20"/>
          <w:u w:val="none"/>
        </w:rPr>
        <w:t xml:space="preserve">Allele Specific Expression Analysis on </w:t>
      </w:r>
      <w:proofErr w:type="spellStart"/>
      <w:r w:rsidRPr="00084674">
        <w:rPr>
          <w:rStyle w:val="Hyperlink"/>
          <w:rFonts w:ascii="Times New Roman" w:hAnsi="Times New Roman" w:cs="Times New Roman"/>
          <w:b/>
          <w:bCs/>
          <w:i/>
          <w:color w:val="002060"/>
          <w:sz w:val="28"/>
          <w:szCs w:val="20"/>
          <w:u w:val="none"/>
        </w:rPr>
        <w:t>Moricandia</w:t>
      </w:r>
      <w:proofErr w:type="spellEnd"/>
      <w:r>
        <w:rPr>
          <w:rStyle w:val="Hyperlink"/>
          <w:rFonts w:ascii="Times New Roman" w:hAnsi="Times New Roman" w:cs="Times New Roman"/>
          <w:b/>
          <w:bCs/>
          <w:color w:val="002060"/>
          <w:sz w:val="28"/>
          <w:szCs w:val="20"/>
          <w:u w:val="none"/>
        </w:rPr>
        <w:t xml:space="preserve"> Hybrids to identify factors governing CO</w:t>
      </w:r>
      <w:r w:rsidRPr="00084674">
        <w:rPr>
          <w:rStyle w:val="Hyperlink"/>
          <w:rFonts w:ascii="Times New Roman" w:hAnsi="Times New Roman" w:cs="Times New Roman"/>
          <w:b/>
          <w:bCs/>
          <w:color w:val="002060"/>
          <w:sz w:val="28"/>
          <w:szCs w:val="20"/>
          <w:u w:val="none"/>
          <w:vertAlign w:val="subscript"/>
        </w:rPr>
        <w:t>2</w:t>
      </w:r>
      <w:r>
        <w:rPr>
          <w:rStyle w:val="Hyperlink"/>
          <w:rFonts w:ascii="Times New Roman" w:hAnsi="Times New Roman" w:cs="Times New Roman"/>
          <w:b/>
          <w:bCs/>
          <w:color w:val="002060"/>
          <w:sz w:val="28"/>
          <w:szCs w:val="20"/>
          <w:u w:val="none"/>
        </w:rPr>
        <w:t xml:space="preserve"> concentration Mechanisms </w:t>
      </w:r>
    </w:p>
    <w:p w14:paraId="77FC65F4" w14:textId="6448B8EC" w:rsidR="00084674" w:rsidRPr="00084674" w:rsidRDefault="00084674" w:rsidP="00084674">
      <w:pPr>
        <w:pStyle w:val="BodyText"/>
        <w:spacing w:before="73" w:line="198" w:lineRule="exact"/>
        <w:ind w:right="5987"/>
        <w:rPr>
          <w:rFonts w:ascii="Times New Roman" w:hAnsi="Times New Roman" w:cs="Times New Roman"/>
          <w:sz w:val="20"/>
          <w:szCs w:val="20"/>
        </w:rPr>
      </w:pPr>
      <w:proofErr w:type="spellStart"/>
      <w:r w:rsidRPr="00084674">
        <w:rPr>
          <w:rFonts w:ascii="Times New Roman" w:hAnsi="Times New Roman" w:cs="Times New Roman"/>
          <w:sz w:val="20"/>
          <w:szCs w:val="20"/>
        </w:rPr>
        <w:t>Meng</w:t>
      </w:r>
      <w:proofErr w:type="spellEnd"/>
      <w:r w:rsidRPr="00084674">
        <w:rPr>
          <w:rFonts w:ascii="Times New Roman" w:hAnsi="Times New Roman" w:cs="Times New Roman"/>
          <w:sz w:val="20"/>
          <w:szCs w:val="20"/>
        </w:rPr>
        <w:t xml:space="preserve">-Ying Lin, </w:t>
      </w:r>
      <w:proofErr w:type="spellStart"/>
      <w:r w:rsidRPr="00084674">
        <w:rPr>
          <w:rFonts w:ascii="Times New Roman" w:hAnsi="Times New Roman" w:cs="Times New Roman"/>
          <w:sz w:val="20"/>
          <w:szCs w:val="20"/>
        </w:rPr>
        <w:t>Urte</w:t>
      </w:r>
      <w:proofErr w:type="spellEnd"/>
      <w:r w:rsidRPr="00084674">
        <w:rPr>
          <w:rFonts w:ascii="Times New Roman" w:hAnsi="Times New Roman" w:cs="Times New Roman"/>
          <w:sz w:val="20"/>
          <w:szCs w:val="20"/>
        </w:rPr>
        <w:t xml:space="preserve"> </w:t>
      </w:r>
      <w:proofErr w:type="spellStart"/>
      <w:r w:rsidRPr="00084674">
        <w:rPr>
          <w:rFonts w:ascii="Times New Roman" w:hAnsi="Times New Roman" w:cs="Times New Roman"/>
          <w:sz w:val="20"/>
          <w:szCs w:val="20"/>
        </w:rPr>
        <w:t>Schlüter</w:t>
      </w:r>
      <w:proofErr w:type="spellEnd"/>
      <w:r w:rsidRPr="00084674">
        <w:rPr>
          <w:rFonts w:ascii="Times New Roman" w:hAnsi="Times New Roman" w:cs="Times New Roman"/>
          <w:sz w:val="20"/>
          <w:szCs w:val="20"/>
        </w:rPr>
        <w:t>, Andreas PM Weber</w:t>
      </w:r>
    </w:p>
    <w:p w14:paraId="66E2705A" w14:textId="37DAE0E3" w:rsidR="00EA5E24" w:rsidRPr="00EA5E24" w:rsidRDefault="00EA5E24" w:rsidP="00EA5E24">
      <w:pPr>
        <w:pStyle w:val="BodyText"/>
        <w:spacing w:before="73" w:line="198" w:lineRule="exact"/>
        <w:ind w:right="5987"/>
        <w:rPr>
          <w:rFonts w:ascii="Times New Roman" w:hAnsi="Times New Roman" w:cs="Times New Roman"/>
          <w:sz w:val="20"/>
          <w:szCs w:val="20"/>
        </w:rPr>
      </w:pPr>
      <w:r w:rsidRPr="00EA5E24">
        <w:rPr>
          <w:rFonts w:ascii="Times New Roman" w:hAnsi="Times New Roman" w:cs="Times New Roman"/>
          <w:sz w:val="20"/>
          <w:szCs w:val="20"/>
        </w:rPr>
        <w:t>Institute of Pla</w:t>
      </w:r>
      <w:r w:rsidR="00BE1916">
        <w:rPr>
          <w:rFonts w:ascii="Times New Roman" w:hAnsi="Times New Roman" w:cs="Times New Roman"/>
          <w:sz w:val="20"/>
          <w:szCs w:val="20"/>
        </w:rPr>
        <w:t>nt Biochemistry, Heinrich-Heine-</w:t>
      </w:r>
      <w:bookmarkStart w:id="0" w:name="_GoBack"/>
      <w:bookmarkEnd w:id="0"/>
      <w:proofErr w:type="spellStart"/>
      <w:r w:rsidRPr="00EA5E24">
        <w:rPr>
          <w:rFonts w:ascii="Times New Roman" w:hAnsi="Times New Roman" w:cs="Times New Roman"/>
          <w:sz w:val="20"/>
          <w:szCs w:val="20"/>
        </w:rPr>
        <w:t>Universität</w:t>
      </w:r>
      <w:proofErr w:type="spellEnd"/>
      <w:r w:rsidRPr="00EA5E24">
        <w:rPr>
          <w:rFonts w:ascii="Times New Roman" w:hAnsi="Times New Roman" w:cs="Times New Roman"/>
          <w:sz w:val="20"/>
          <w:szCs w:val="20"/>
        </w:rPr>
        <w:t xml:space="preserve"> Düsseldorf, Germany</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63A2B93C" w14:textId="74A91AF2" w:rsidR="00EA5E24" w:rsidRPr="00EA5E24" w:rsidRDefault="00EA5E24" w:rsidP="00F2585D">
      <w:pPr>
        <w:pStyle w:val="BodyText"/>
        <w:spacing w:before="90" w:line="278" w:lineRule="auto"/>
        <w:ind w:left="100"/>
        <w:jc w:val="both"/>
        <w:rPr>
          <w:rFonts w:ascii="Times New Roman" w:hAnsi="Times New Roman" w:cs="Times New Roman"/>
          <w:sz w:val="20"/>
          <w:szCs w:val="20"/>
        </w:rPr>
      </w:pPr>
      <w:r w:rsidRPr="00EA5E24">
        <w:rPr>
          <w:rFonts w:ascii="Times New Roman" w:hAnsi="Times New Roman" w:cs="Times New Roman"/>
          <w:sz w:val="20"/>
          <w:szCs w:val="20"/>
        </w:rPr>
        <w:t>Plants with C</w:t>
      </w:r>
      <w:r w:rsidRPr="00EA5E24">
        <w:rPr>
          <w:rFonts w:ascii="Times New Roman" w:hAnsi="Times New Roman" w:cs="Times New Roman"/>
          <w:sz w:val="20"/>
          <w:szCs w:val="20"/>
          <w:vertAlign w:val="subscript"/>
        </w:rPr>
        <w:t>3</w:t>
      </w:r>
      <w:r w:rsidRPr="00EA5E24">
        <w:rPr>
          <w:rFonts w:ascii="Times New Roman" w:hAnsi="Times New Roman" w:cs="Times New Roman"/>
          <w:sz w:val="20"/>
          <w:szCs w:val="20"/>
        </w:rPr>
        <w:t>-C</w:t>
      </w:r>
      <w:r w:rsidRPr="00EA5E24">
        <w:rPr>
          <w:rFonts w:ascii="Times New Roman" w:hAnsi="Times New Roman" w:cs="Times New Roman"/>
          <w:sz w:val="20"/>
          <w:szCs w:val="20"/>
          <w:vertAlign w:val="subscript"/>
        </w:rPr>
        <w:t>4</w:t>
      </w:r>
      <w:r w:rsidRPr="00EA5E24">
        <w:rPr>
          <w:rFonts w:ascii="Times New Roman" w:hAnsi="Times New Roman" w:cs="Times New Roman"/>
          <w:sz w:val="20"/>
          <w:szCs w:val="20"/>
        </w:rPr>
        <w:t xml:space="preserve"> photosynthesis display lower CO</w:t>
      </w:r>
      <w:r w:rsidRPr="00EA5E24">
        <w:rPr>
          <w:rFonts w:ascii="Times New Roman" w:hAnsi="Times New Roman" w:cs="Times New Roman"/>
          <w:sz w:val="20"/>
          <w:szCs w:val="20"/>
          <w:vertAlign w:val="subscript"/>
        </w:rPr>
        <w:t>2</w:t>
      </w:r>
      <w:r w:rsidRPr="00EA5E24">
        <w:rPr>
          <w:rFonts w:ascii="Times New Roman" w:hAnsi="Times New Roman" w:cs="Times New Roman"/>
          <w:sz w:val="20"/>
          <w:szCs w:val="20"/>
        </w:rPr>
        <w:t xml:space="preserve"> compensation points than related C</w:t>
      </w:r>
      <w:r w:rsidRPr="00EA5E24">
        <w:rPr>
          <w:rFonts w:ascii="Times New Roman" w:hAnsi="Times New Roman" w:cs="Times New Roman"/>
          <w:sz w:val="20"/>
          <w:szCs w:val="20"/>
          <w:vertAlign w:val="subscript"/>
        </w:rPr>
        <w:t>3</w:t>
      </w:r>
      <w:r w:rsidRPr="00EA5E24">
        <w:rPr>
          <w:rFonts w:ascii="Times New Roman" w:hAnsi="Times New Roman" w:cs="Times New Roman"/>
          <w:sz w:val="20"/>
          <w:szCs w:val="20"/>
        </w:rPr>
        <w:t xml:space="preserve"> species and </w:t>
      </w:r>
      <w:proofErr w:type="spellStart"/>
      <w:r w:rsidRPr="00EA5E24">
        <w:rPr>
          <w:rFonts w:ascii="Times New Roman" w:hAnsi="Times New Roman" w:cs="Times New Roman"/>
          <w:sz w:val="20"/>
          <w:szCs w:val="20"/>
        </w:rPr>
        <w:t>Kranz</w:t>
      </w:r>
      <w:proofErr w:type="spellEnd"/>
      <w:r w:rsidRPr="00EA5E24">
        <w:rPr>
          <w:rFonts w:ascii="Times New Roman" w:hAnsi="Times New Roman" w:cs="Times New Roman"/>
          <w:sz w:val="20"/>
          <w:szCs w:val="20"/>
        </w:rPr>
        <w:t>-like anatomy. C</w:t>
      </w:r>
      <w:r w:rsidRPr="00EA5E24">
        <w:rPr>
          <w:rFonts w:ascii="Times New Roman" w:hAnsi="Times New Roman" w:cs="Times New Roman"/>
          <w:sz w:val="20"/>
          <w:szCs w:val="20"/>
          <w:vertAlign w:val="subscript"/>
        </w:rPr>
        <w:t>3</w:t>
      </w:r>
      <w:r w:rsidRPr="00EA5E24">
        <w:rPr>
          <w:rFonts w:ascii="Times New Roman" w:hAnsi="Times New Roman" w:cs="Times New Roman"/>
          <w:sz w:val="20"/>
          <w:szCs w:val="20"/>
        </w:rPr>
        <w:t>-C</w:t>
      </w:r>
      <w:r w:rsidRPr="00EA5E24">
        <w:rPr>
          <w:rFonts w:ascii="Times New Roman" w:hAnsi="Times New Roman" w:cs="Times New Roman"/>
          <w:sz w:val="20"/>
          <w:szCs w:val="20"/>
          <w:vertAlign w:val="subscript"/>
        </w:rPr>
        <w:t>4</w:t>
      </w:r>
      <w:r w:rsidRPr="00EA5E24">
        <w:rPr>
          <w:rFonts w:ascii="Times New Roman" w:hAnsi="Times New Roman" w:cs="Times New Roman"/>
          <w:sz w:val="20"/>
          <w:szCs w:val="20"/>
        </w:rPr>
        <w:t xml:space="preserve"> intermediates do not have the C</w:t>
      </w:r>
      <w:r w:rsidRPr="00EA5E24">
        <w:rPr>
          <w:rFonts w:ascii="Times New Roman" w:hAnsi="Times New Roman" w:cs="Times New Roman"/>
          <w:sz w:val="20"/>
          <w:szCs w:val="20"/>
          <w:vertAlign w:val="subscript"/>
        </w:rPr>
        <w:t>4</w:t>
      </w:r>
      <w:r w:rsidRPr="00EA5E24">
        <w:rPr>
          <w:rFonts w:ascii="Times New Roman" w:hAnsi="Times New Roman" w:cs="Times New Roman"/>
          <w:sz w:val="20"/>
          <w:szCs w:val="20"/>
        </w:rPr>
        <w:t xml:space="preserve"> photosynthetic mechanism, but possess an efficient system for recycling of </w:t>
      </w:r>
      <w:proofErr w:type="spellStart"/>
      <w:r w:rsidRPr="00EA5E24">
        <w:rPr>
          <w:rFonts w:ascii="Times New Roman" w:hAnsi="Times New Roman" w:cs="Times New Roman"/>
          <w:sz w:val="20"/>
          <w:szCs w:val="20"/>
        </w:rPr>
        <w:t>photorespiratory</w:t>
      </w:r>
      <w:proofErr w:type="spellEnd"/>
      <w:r w:rsidRPr="00EA5E24">
        <w:rPr>
          <w:rFonts w:ascii="Times New Roman" w:hAnsi="Times New Roman" w:cs="Times New Roman"/>
          <w:sz w:val="20"/>
          <w:szCs w:val="20"/>
        </w:rPr>
        <w:t xml:space="preserve"> released CO</w:t>
      </w:r>
      <w:r w:rsidRPr="00EA5E24">
        <w:rPr>
          <w:rFonts w:ascii="Times New Roman" w:hAnsi="Times New Roman" w:cs="Times New Roman"/>
          <w:sz w:val="20"/>
          <w:szCs w:val="20"/>
          <w:vertAlign w:val="subscript"/>
        </w:rPr>
        <w:t>2</w:t>
      </w:r>
      <w:r w:rsidRPr="00EA5E24">
        <w:rPr>
          <w:rFonts w:ascii="Times New Roman" w:hAnsi="Times New Roman" w:cs="Times New Roman"/>
          <w:sz w:val="20"/>
          <w:szCs w:val="20"/>
        </w:rPr>
        <w:t xml:space="preserve"> by transporting glycine into bundle sheath cells, where CO</w:t>
      </w:r>
      <w:r w:rsidRPr="00EA5E24">
        <w:rPr>
          <w:rFonts w:ascii="Times New Roman" w:hAnsi="Times New Roman" w:cs="Times New Roman"/>
          <w:sz w:val="20"/>
          <w:szCs w:val="20"/>
          <w:vertAlign w:val="subscript"/>
        </w:rPr>
        <w:t>2</w:t>
      </w:r>
      <w:r w:rsidRPr="00EA5E24">
        <w:rPr>
          <w:rFonts w:ascii="Times New Roman" w:hAnsi="Times New Roman" w:cs="Times New Roman"/>
          <w:sz w:val="20"/>
          <w:szCs w:val="20"/>
        </w:rPr>
        <w:t xml:space="preserve"> released from mitochondria can be efficiently recaptured by numerous, adjacent chloroplasts. Within the project, we would like to investigate the importance of different biochemical and anatomical features for the function of this specific </w:t>
      </w:r>
      <w:proofErr w:type="spellStart"/>
      <w:r w:rsidRPr="00EA5E24">
        <w:rPr>
          <w:rFonts w:ascii="Times New Roman" w:hAnsi="Times New Roman" w:cs="Times New Roman"/>
          <w:sz w:val="20"/>
          <w:szCs w:val="20"/>
        </w:rPr>
        <w:t>photorespiratory</w:t>
      </w:r>
      <w:proofErr w:type="spellEnd"/>
      <w:r w:rsidRPr="00EA5E24">
        <w:rPr>
          <w:rFonts w:ascii="Times New Roman" w:hAnsi="Times New Roman" w:cs="Times New Roman"/>
          <w:sz w:val="20"/>
          <w:szCs w:val="20"/>
        </w:rPr>
        <w:t xml:space="preserve"> cycle as well as their manifestation in the genomes of the plants. In the genus </w:t>
      </w:r>
      <w:proofErr w:type="spellStart"/>
      <w:r w:rsidRPr="00EA5E24">
        <w:rPr>
          <w:rFonts w:ascii="Times New Roman" w:hAnsi="Times New Roman" w:cs="Times New Roman"/>
          <w:i/>
          <w:sz w:val="20"/>
          <w:szCs w:val="20"/>
        </w:rPr>
        <w:t>Moricandia</w:t>
      </w:r>
      <w:proofErr w:type="spellEnd"/>
      <w:r w:rsidRPr="00EA5E24">
        <w:rPr>
          <w:rFonts w:ascii="Times New Roman" w:hAnsi="Times New Roman" w:cs="Times New Roman"/>
          <w:sz w:val="20"/>
          <w:szCs w:val="20"/>
        </w:rPr>
        <w:t>, species with C</w:t>
      </w:r>
      <w:r w:rsidRPr="00EA5E24">
        <w:rPr>
          <w:rFonts w:ascii="Times New Roman" w:hAnsi="Times New Roman" w:cs="Times New Roman"/>
          <w:sz w:val="20"/>
          <w:szCs w:val="20"/>
          <w:vertAlign w:val="subscript"/>
        </w:rPr>
        <w:t>3</w:t>
      </w:r>
      <w:r w:rsidRPr="00EA5E24">
        <w:rPr>
          <w:rFonts w:ascii="Times New Roman" w:hAnsi="Times New Roman" w:cs="Times New Roman"/>
          <w:sz w:val="20"/>
          <w:szCs w:val="20"/>
        </w:rPr>
        <w:t xml:space="preserve"> and C</w:t>
      </w:r>
      <w:r w:rsidRPr="00EA5E24">
        <w:rPr>
          <w:rFonts w:ascii="Times New Roman" w:hAnsi="Times New Roman" w:cs="Times New Roman"/>
          <w:sz w:val="20"/>
          <w:szCs w:val="20"/>
          <w:vertAlign w:val="subscript"/>
        </w:rPr>
        <w:t>3</w:t>
      </w:r>
      <w:r w:rsidRPr="00EA5E24">
        <w:rPr>
          <w:rFonts w:ascii="Times New Roman" w:hAnsi="Times New Roman" w:cs="Times New Roman"/>
          <w:sz w:val="20"/>
          <w:szCs w:val="20"/>
        </w:rPr>
        <w:t>-C</w:t>
      </w:r>
      <w:r w:rsidRPr="00EA5E24">
        <w:rPr>
          <w:rFonts w:ascii="Times New Roman" w:hAnsi="Times New Roman" w:cs="Times New Roman"/>
          <w:sz w:val="20"/>
          <w:szCs w:val="20"/>
          <w:vertAlign w:val="subscript"/>
        </w:rPr>
        <w:t>4</w:t>
      </w:r>
      <w:r w:rsidRPr="00EA5E24">
        <w:rPr>
          <w:rFonts w:ascii="Times New Roman" w:hAnsi="Times New Roman" w:cs="Times New Roman"/>
          <w:sz w:val="20"/>
          <w:szCs w:val="20"/>
        </w:rPr>
        <w:t xml:space="preserve"> intermediate photosynthesis exist in close phylogenetic proximity and provide suitable materials to study early evolutionary steps of C</w:t>
      </w:r>
      <w:r w:rsidRPr="00EA5E24">
        <w:rPr>
          <w:rFonts w:ascii="Times New Roman" w:hAnsi="Times New Roman" w:cs="Times New Roman"/>
          <w:sz w:val="20"/>
          <w:szCs w:val="20"/>
          <w:vertAlign w:val="subscript"/>
        </w:rPr>
        <w:t>4</w:t>
      </w:r>
      <w:r w:rsidRPr="00EA5E24">
        <w:rPr>
          <w:rFonts w:ascii="Times New Roman" w:hAnsi="Times New Roman" w:cs="Times New Roman"/>
          <w:sz w:val="20"/>
          <w:szCs w:val="20"/>
        </w:rPr>
        <w:t xml:space="preserve"> photosynthesis. </w:t>
      </w:r>
    </w:p>
    <w:p w14:paraId="5C425D23" w14:textId="32CC8D0D" w:rsidR="00124ECC" w:rsidRPr="006B5568" w:rsidRDefault="00EA5E24" w:rsidP="00F2585D">
      <w:pPr>
        <w:pStyle w:val="BodyText"/>
        <w:spacing w:before="90" w:line="278" w:lineRule="auto"/>
        <w:ind w:left="100"/>
        <w:jc w:val="both"/>
        <w:rPr>
          <w:rFonts w:ascii="Times New Roman" w:hAnsi="Times New Roman" w:cs="Times New Roman"/>
          <w:sz w:val="20"/>
          <w:szCs w:val="20"/>
        </w:rPr>
      </w:pPr>
      <w:r w:rsidRPr="00EA5E24">
        <w:rPr>
          <w:rFonts w:ascii="Times New Roman" w:hAnsi="Times New Roman" w:cs="Times New Roman"/>
          <w:sz w:val="20"/>
          <w:szCs w:val="20"/>
        </w:rPr>
        <w:t xml:space="preserve">To explore </w:t>
      </w:r>
      <w:r w:rsidR="000913B1">
        <w:rPr>
          <w:rFonts w:ascii="Times New Roman" w:hAnsi="Times New Roman" w:cs="Times New Roman"/>
          <w:sz w:val="20"/>
          <w:szCs w:val="20"/>
        </w:rPr>
        <w:t>allele specific expression (ASE)</w:t>
      </w:r>
      <w:r w:rsidRPr="00EA5E24">
        <w:rPr>
          <w:rFonts w:ascii="Times New Roman" w:hAnsi="Times New Roman" w:cs="Times New Roman"/>
          <w:sz w:val="20"/>
          <w:szCs w:val="20"/>
        </w:rPr>
        <w:t xml:space="preserve"> regarding this specific CO</w:t>
      </w:r>
      <w:r w:rsidRPr="00EA5E24">
        <w:rPr>
          <w:rFonts w:ascii="Times New Roman" w:hAnsi="Times New Roman" w:cs="Times New Roman"/>
          <w:sz w:val="20"/>
          <w:szCs w:val="20"/>
          <w:vertAlign w:val="subscript"/>
        </w:rPr>
        <w:t>2</w:t>
      </w:r>
      <w:r>
        <w:rPr>
          <w:rFonts w:ascii="Times New Roman" w:hAnsi="Times New Roman" w:cs="Times New Roman"/>
          <w:sz w:val="20"/>
          <w:szCs w:val="20"/>
        </w:rPr>
        <w:t xml:space="preserve"> concentration m</w:t>
      </w:r>
      <w:r w:rsidRPr="00EA5E24">
        <w:rPr>
          <w:rFonts w:ascii="Times New Roman" w:hAnsi="Times New Roman" w:cs="Times New Roman"/>
          <w:sz w:val="20"/>
          <w:szCs w:val="20"/>
        </w:rPr>
        <w:t xml:space="preserve">echanism in </w:t>
      </w:r>
      <w:proofErr w:type="spellStart"/>
      <w:r w:rsidRPr="00EA5E24">
        <w:rPr>
          <w:rFonts w:ascii="Times New Roman" w:hAnsi="Times New Roman" w:cs="Times New Roman"/>
          <w:i/>
          <w:sz w:val="20"/>
          <w:szCs w:val="20"/>
        </w:rPr>
        <w:t>Moricandia</w:t>
      </w:r>
      <w:proofErr w:type="spellEnd"/>
      <w:r w:rsidRPr="00EA5E24">
        <w:rPr>
          <w:rFonts w:ascii="Times New Roman" w:hAnsi="Times New Roman" w:cs="Times New Roman"/>
          <w:sz w:val="20"/>
          <w:szCs w:val="20"/>
        </w:rPr>
        <w:t xml:space="preserve">, six interspecific </w:t>
      </w:r>
      <w:r w:rsidRPr="00EA5E24">
        <w:rPr>
          <w:rFonts w:ascii="Times New Roman" w:hAnsi="Times New Roman" w:cs="Times New Roman"/>
          <w:i/>
          <w:sz w:val="20"/>
          <w:szCs w:val="20"/>
        </w:rPr>
        <w:t xml:space="preserve">M. </w:t>
      </w:r>
      <w:proofErr w:type="spellStart"/>
      <w:r w:rsidRPr="00EA5E24">
        <w:rPr>
          <w:rFonts w:ascii="Times New Roman" w:hAnsi="Times New Roman" w:cs="Times New Roman"/>
          <w:i/>
          <w:sz w:val="20"/>
          <w:szCs w:val="20"/>
        </w:rPr>
        <w:t>arvensis</w:t>
      </w:r>
      <w:proofErr w:type="spellEnd"/>
      <w:r w:rsidRPr="00EA5E24">
        <w:rPr>
          <w:rFonts w:ascii="Times New Roman" w:hAnsi="Times New Roman" w:cs="Times New Roman"/>
          <w:i/>
          <w:sz w:val="20"/>
          <w:szCs w:val="20"/>
        </w:rPr>
        <w:t xml:space="preserve"> </w:t>
      </w:r>
      <w:r w:rsidRPr="00EA5E24">
        <w:rPr>
          <w:rFonts w:ascii="Times New Roman" w:hAnsi="Times New Roman" w:cs="Times New Roman"/>
          <w:sz w:val="20"/>
          <w:szCs w:val="20"/>
        </w:rPr>
        <w:t xml:space="preserve">x </w:t>
      </w:r>
      <w:r w:rsidRPr="00EA5E24">
        <w:rPr>
          <w:rFonts w:ascii="Times New Roman" w:hAnsi="Times New Roman" w:cs="Times New Roman"/>
          <w:i/>
          <w:sz w:val="20"/>
          <w:szCs w:val="20"/>
        </w:rPr>
        <w:t xml:space="preserve">M. </w:t>
      </w:r>
      <w:proofErr w:type="spellStart"/>
      <w:r w:rsidRPr="00EA5E24">
        <w:rPr>
          <w:rFonts w:ascii="Times New Roman" w:hAnsi="Times New Roman" w:cs="Times New Roman"/>
          <w:i/>
          <w:sz w:val="20"/>
          <w:szCs w:val="20"/>
        </w:rPr>
        <w:t>moricandioides</w:t>
      </w:r>
      <w:proofErr w:type="spellEnd"/>
      <w:r w:rsidRPr="00EA5E24">
        <w:rPr>
          <w:rFonts w:ascii="Times New Roman" w:hAnsi="Times New Roman" w:cs="Times New Roman"/>
          <w:i/>
          <w:sz w:val="20"/>
          <w:szCs w:val="20"/>
        </w:rPr>
        <w:t xml:space="preserve"> </w:t>
      </w:r>
      <w:r w:rsidRPr="00EA5E24">
        <w:rPr>
          <w:rFonts w:ascii="Times New Roman" w:hAnsi="Times New Roman" w:cs="Times New Roman"/>
          <w:sz w:val="20"/>
          <w:szCs w:val="20"/>
        </w:rPr>
        <w:t>hybrids with diverse phenotypes as well as their parental species were selected for RNA</w:t>
      </w:r>
      <w:r>
        <w:rPr>
          <w:rFonts w:ascii="Times New Roman" w:hAnsi="Times New Roman" w:cs="Times New Roman"/>
          <w:sz w:val="20"/>
          <w:szCs w:val="20"/>
        </w:rPr>
        <w:t>-</w:t>
      </w:r>
      <w:proofErr w:type="spellStart"/>
      <w:r>
        <w:rPr>
          <w:rFonts w:ascii="Times New Roman" w:hAnsi="Times New Roman" w:cs="Times New Roman"/>
          <w:sz w:val="20"/>
          <w:szCs w:val="20"/>
        </w:rPr>
        <w:t>S</w:t>
      </w:r>
      <w:r w:rsidRPr="00EA5E24">
        <w:rPr>
          <w:rFonts w:ascii="Times New Roman" w:hAnsi="Times New Roman" w:cs="Times New Roman"/>
          <w:sz w:val="20"/>
          <w:szCs w:val="20"/>
        </w:rPr>
        <w:t>eq</w:t>
      </w:r>
      <w:proofErr w:type="spellEnd"/>
      <w:r>
        <w:rPr>
          <w:rFonts w:ascii="Times New Roman" w:hAnsi="Times New Roman" w:cs="Times New Roman"/>
          <w:sz w:val="20"/>
          <w:szCs w:val="20"/>
        </w:rPr>
        <w:t xml:space="preserve"> analysis</w:t>
      </w:r>
      <w:r w:rsidRPr="00EA5E24">
        <w:rPr>
          <w:rFonts w:ascii="Times New Roman" w:hAnsi="Times New Roman" w:cs="Times New Roman"/>
          <w:sz w:val="20"/>
          <w:szCs w:val="20"/>
        </w:rPr>
        <w:t>. In total, we obtained 54,97 Gb of RNA</w:t>
      </w:r>
      <w:r>
        <w:rPr>
          <w:rFonts w:ascii="Times New Roman" w:hAnsi="Times New Roman" w:cs="Times New Roman"/>
          <w:sz w:val="20"/>
          <w:szCs w:val="20"/>
        </w:rPr>
        <w:t>-</w:t>
      </w:r>
      <w:proofErr w:type="spellStart"/>
      <w:r>
        <w:rPr>
          <w:rFonts w:ascii="Times New Roman" w:hAnsi="Times New Roman" w:cs="Times New Roman"/>
          <w:sz w:val="20"/>
          <w:szCs w:val="20"/>
        </w:rPr>
        <w:t>S</w:t>
      </w:r>
      <w:r w:rsidRPr="00EA5E24">
        <w:rPr>
          <w:rFonts w:ascii="Times New Roman" w:hAnsi="Times New Roman" w:cs="Times New Roman"/>
          <w:sz w:val="20"/>
          <w:szCs w:val="20"/>
        </w:rPr>
        <w:t>eq</w:t>
      </w:r>
      <w:proofErr w:type="spellEnd"/>
      <w:r w:rsidRPr="00EA5E24">
        <w:rPr>
          <w:rFonts w:ascii="Times New Roman" w:hAnsi="Times New Roman" w:cs="Times New Roman"/>
          <w:sz w:val="20"/>
          <w:szCs w:val="20"/>
        </w:rPr>
        <w:t xml:space="preserve"> data, with an average of 4,58 Gb per sample. Parental species showed high aligning rate with an average of 9</w:t>
      </w:r>
      <w:r w:rsidR="004F1DC8">
        <w:rPr>
          <w:rFonts w:ascii="Times New Roman" w:hAnsi="Times New Roman" w:cs="Times New Roman"/>
          <w:sz w:val="20"/>
          <w:szCs w:val="20"/>
        </w:rPr>
        <w:t>2,33</w:t>
      </w:r>
      <w:r w:rsidRPr="00EA5E24">
        <w:rPr>
          <w:rFonts w:ascii="Times New Roman" w:hAnsi="Times New Roman" w:cs="Times New Roman"/>
          <w:sz w:val="20"/>
          <w:szCs w:val="20"/>
        </w:rPr>
        <w:t xml:space="preserve">% to their own reference genome; on the other hand, reads from hybrids were about 75 to 85% mapped to each parental species. </w:t>
      </w:r>
      <w:r w:rsidR="000913B1">
        <w:rPr>
          <w:rFonts w:ascii="Times New Roman" w:hAnsi="Times New Roman" w:cs="Times New Roman"/>
          <w:sz w:val="20"/>
          <w:szCs w:val="20"/>
        </w:rPr>
        <w:t>A</w:t>
      </w:r>
      <w:r w:rsidR="00BE1916">
        <w:rPr>
          <w:rFonts w:ascii="Times New Roman" w:hAnsi="Times New Roman" w:cs="Times New Roman"/>
          <w:sz w:val="20"/>
          <w:szCs w:val="20"/>
        </w:rPr>
        <w:t>pproximately</w:t>
      </w:r>
      <w:r w:rsidR="000913B1">
        <w:rPr>
          <w:rFonts w:ascii="Times New Roman" w:hAnsi="Times New Roman" w:cs="Times New Roman"/>
          <w:sz w:val="20"/>
          <w:szCs w:val="20"/>
        </w:rPr>
        <w:t xml:space="preserve"> 120,000 SNP sites were </w:t>
      </w:r>
      <w:proofErr w:type="spellStart"/>
      <w:r w:rsidR="000913B1">
        <w:rPr>
          <w:rFonts w:ascii="Times New Roman" w:hAnsi="Times New Roman" w:cs="Times New Roman"/>
          <w:sz w:val="20"/>
          <w:szCs w:val="20"/>
        </w:rPr>
        <w:t>examed</w:t>
      </w:r>
      <w:proofErr w:type="spellEnd"/>
      <w:r w:rsidR="000913B1">
        <w:rPr>
          <w:rFonts w:ascii="Times New Roman" w:hAnsi="Times New Roman" w:cs="Times New Roman"/>
          <w:sz w:val="20"/>
          <w:szCs w:val="20"/>
        </w:rPr>
        <w:t xml:space="preserve"> by ASE analysis</w:t>
      </w:r>
      <w:r w:rsidR="001D7FB1">
        <w:rPr>
          <w:rFonts w:ascii="Times New Roman" w:hAnsi="Times New Roman" w:cs="Times New Roman"/>
          <w:sz w:val="20"/>
          <w:szCs w:val="20"/>
        </w:rPr>
        <w:t xml:space="preserve"> on every hybrid lines</w:t>
      </w:r>
      <w:r w:rsidR="000913B1">
        <w:rPr>
          <w:rFonts w:ascii="Times New Roman" w:hAnsi="Times New Roman" w:cs="Times New Roman"/>
          <w:sz w:val="20"/>
          <w:szCs w:val="20"/>
        </w:rPr>
        <w:t>, 30%</w:t>
      </w:r>
      <w:r w:rsidR="00BC7B71">
        <w:rPr>
          <w:rFonts w:ascii="Times New Roman" w:hAnsi="Times New Roman" w:cs="Times New Roman"/>
          <w:sz w:val="20"/>
          <w:szCs w:val="20"/>
        </w:rPr>
        <w:t xml:space="preserve"> of the SNP sites </w:t>
      </w:r>
      <w:r w:rsidR="00124ECC">
        <w:rPr>
          <w:rFonts w:ascii="Times New Roman" w:hAnsi="Times New Roman" w:cs="Times New Roman"/>
          <w:sz w:val="20"/>
          <w:szCs w:val="20"/>
        </w:rPr>
        <w:t>were</w:t>
      </w:r>
      <w:r w:rsidR="00BC7B71">
        <w:rPr>
          <w:rFonts w:ascii="Times New Roman" w:hAnsi="Times New Roman" w:cs="Times New Roman"/>
          <w:sz w:val="20"/>
          <w:szCs w:val="20"/>
        </w:rPr>
        <w:t xml:space="preserve"> </w:t>
      </w:r>
      <w:proofErr w:type="spellStart"/>
      <w:r w:rsidR="00BC7B71" w:rsidRPr="00BC7B71">
        <w:rPr>
          <w:rFonts w:ascii="Times New Roman" w:hAnsi="Times New Roman" w:cs="Times New Roman"/>
          <w:sz w:val="20"/>
          <w:szCs w:val="20"/>
        </w:rPr>
        <w:t>cis</w:t>
      </w:r>
      <w:proofErr w:type="spellEnd"/>
      <w:r w:rsidR="00BC7B71" w:rsidRPr="00BC7B71">
        <w:rPr>
          <w:rFonts w:ascii="Times New Roman" w:hAnsi="Times New Roman" w:cs="Times New Roman"/>
          <w:sz w:val="20"/>
          <w:szCs w:val="20"/>
        </w:rPr>
        <w:t>-</w:t>
      </w:r>
      <w:r w:rsidR="00124ECC">
        <w:rPr>
          <w:rFonts w:ascii="Times New Roman" w:hAnsi="Times New Roman" w:cs="Times New Roman"/>
          <w:sz w:val="20"/>
          <w:szCs w:val="20"/>
        </w:rPr>
        <w:t>r</w:t>
      </w:r>
      <w:r w:rsidR="00BC7B71" w:rsidRPr="00BC7B71">
        <w:rPr>
          <w:rFonts w:ascii="Times New Roman" w:hAnsi="Times New Roman" w:cs="Times New Roman"/>
          <w:sz w:val="20"/>
          <w:szCs w:val="20"/>
        </w:rPr>
        <w:t>egulatory variants</w:t>
      </w:r>
      <w:r w:rsidR="00BE1916">
        <w:rPr>
          <w:rFonts w:ascii="Times New Roman" w:hAnsi="Times New Roman" w:cs="Times New Roman"/>
          <w:sz w:val="20"/>
          <w:szCs w:val="20"/>
        </w:rPr>
        <w:t>,</w:t>
      </w:r>
      <w:r w:rsidR="00124ECC">
        <w:rPr>
          <w:rFonts w:ascii="Times New Roman" w:hAnsi="Times New Roman" w:cs="Times New Roman"/>
          <w:sz w:val="20"/>
          <w:szCs w:val="20"/>
        </w:rPr>
        <w:t xml:space="preserve"> 7% of </w:t>
      </w:r>
      <w:r w:rsidR="00BC7B71">
        <w:rPr>
          <w:rFonts w:ascii="Times New Roman" w:hAnsi="Times New Roman" w:cs="Times New Roman"/>
          <w:sz w:val="20"/>
          <w:szCs w:val="20"/>
        </w:rPr>
        <w:t xml:space="preserve">them </w:t>
      </w:r>
      <w:r w:rsidR="00124ECC">
        <w:rPr>
          <w:rFonts w:ascii="Times New Roman" w:hAnsi="Times New Roman" w:cs="Times New Roman"/>
          <w:sz w:val="20"/>
          <w:szCs w:val="20"/>
        </w:rPr>
        <w:t xml:space="preserve">were controlled by </w:t>
      </w:r>
      <w:r w:rsidR="00124ECC" w:rsidRPr="00124ECC">
        <w:rPr>
          <w:rFonts w:ascii="Times New Roman" w:hAnsi="Times New Roman" w:cs="Times New Roman"/>
          <w:i/>
          <w:sz w:val="20"/>
          <w:szCs w:val="20"/>
        </w:rPr>
        <w:t>trans</w:t>
      </w:r>
      <w:r w:rsidR="00124ECC" w:rsidRPr="00124ECC">
        <w:rPr>
          <w:rFonts w:ascii="Times New Roman" w:hAnsi="Times New Roman" w:cs="Times New Roman"/>
          <w:sz w:val="20"/>
          <w:szCs w:val="20"/>
        </w:rPr>
        <w:t>-acting regulators</w:t>
      </w:r>
      <w:r w:rsidR="00BE1916">
        <w:rPr>
          <w:rFonts w:ascii="Times New Roman" w:hAnsi="Times New Roman" w:cs="Times New Roman"/>
          <w:sz w:val="20"/>
          <w:szCs w:val="20"/>
        </w:rPr>
        <w:t xml:space="preserve"> and others were with mixture of effects</w:t>
      </w:r>
      <w:r w:rsidR="00124ECC">
        <w:rPr>
          <w:rFonts w:ascii="Times New Roman" w:hAnsi="Times New Roman" w:cs="Times New Roman"/>
          <w:sz w:val="20"/>
          <w:szCs w:val="20"/>
        </w:rPr>
        <w:t xml:space="preserve">. </w:t>
      </w:r>
      <w:r w:rsidR="00BE1916">
        <w:rPr>
          <w:rFonts w:ascii="Times New Roman" w:hAnsi="Times New Roman" w:cs="Times New Roman"/>
          <w:sz w:val="20"/>
          <w:szCs w:val="20"/>
        </w:rPr>
        <w:t>A</w:t>
      </w:r>
      <w:r w:rsidR="00BE1916">
        <w:rPr>
          <w:rFonts w:ascii="Times New Roman" w:hAnsi="Times New Roman" w:cs="Times New Roman"/>
          <w:sz w:val="20"/>
          <w:szCs w:val="20"/>
        </w:rPr>
        <w:t>mong hybrids</w:t>
      </w:r>
      <w:r w:rsidR="00BE1916">
        <w:rPr>
          <w:rFonts w:ascii="Times New Roman" w:hAnsi="Times New Roman" w:cs="Times New Roman"/>
          <w:sz w:val="20"/>
          <w:szCs w:val="20"/>
        </w:rPr>
        <w:t>,</w:t>
      </w:r>
      <w:r w:rsidR="00BE1916">
        <w:rPr>
          <w:rFonts w:ascii="Times New Roman" w:hAnsi="Times New Roman" w:cs="Times New Roman"/>
          <w:sz w:val="20"/>
          <w:szCs w:val="20"/>
        </w:rPr>
        <w:t xml:space="preserve"> </w:t>
      </w:r>
      <w:r w:rsidR="00124ECC" w:rsidRPr="00124ECC">
        <w:rPr>
          <w:rFonts w:ascii="Times New Roman" w:hAnsi="Times New Roman" w:cs="Times New Roman"/>
          <w:sz w:val="20"/>
          <w:szCs w:val="20"/>
        </w:rPr>
        <w:t xml:space="preserve">3142 common </w:t>
      </w:r>
      <w:proofErr w:type="spellStart"/>
      <w:r w:rsidR="00124ECC" w:rsidRPr="00F2585D">
        <w:rPr>
          <w:rFonts w:ascii="Times New Roman" w:hAnsi="Times New Roman" w:cs="Times New Roman"/>
          <w:i/>
          <w:sz w:val="20"/>
          <w:szCs w:val="20"/>
        </w:rPr>
        <w:t>cis</w:t>
      </w:r>
      <w:proofErr w:type="spellEnd"/>
      <w:r w:rsidR="00124ECC" w:rsidRPr="00124ECC">
        <w:rPr>
          <w:rFonts w:ascii="Times New Roman" w:hAnsi="Times New Roman" w:cs="Times New Roman"/>
          <w:sz w:val="20"/>
          <w:szCs w:val="20"/>
        </w:rPr>
        <w:t>-SNPs and 82</w:t>
      </w:r>
      <w:r w:rsidR="00F2585D">
        <w:rPr>
          <w:rFonts w:ascii="Times New Roman" w:hAnsi="Times New Roman" w:cs="Times New Roman"/>
          <w:sz w:val="20"/>
          <w:szCs w:val="20"/>
        </w:rPr>
        <w:t xml:space="preserve"> </w:t>
      </w:r>
      <w:r w:rsidR="00124ECC" w:rsidRPr="00124ECC">
        <w:rPr>
          <w:rFonts w:ascii="Times New Roman" w:hAnsi="Times New Roman" w:cs="Times New Roman"/>
          <w:sz w:val="20"/>
          <w:szCs w:val="20"/>
        </w:rPr>
        <w:t xml:space="preserve">common </w:t>
      </w:r>
      <w:r w:rsidR="00124ECC" w:rsidRPr="00F2585D">
        <w:rPr>
          <w:rFonts w:ascii="Times New Roman" w:hAnsi="Times New Roman" w:cs="Times New Roman"/>
          <w:i/>
          <w:sz w:val="20"/>
          <w:szCs w:val="20"/>
        </w:rPr>
        <w:t>trans</w:t>
      </w:r>
      <w:r w:rsidR="00124ECC" w:rsidRPr="00124ECC">
        <w:rPr>
          <w:rFonts w:ascii="Times New Roman" w:hAnsi="Times New Roman" w:cs="Times New Roman"/>
          <w:sz w:val="20"/>
          <w:szCs w:val="20"/>
        </w:rPr>
        <w:t>-SNPs were found</w:t>
      </w:r>
      <w:r w:rsidR="00F2585D">
        <w:rPr>
          <w:rFonts w:ascii="Times New Roman" w:hAnsi="Times New Roman" w:cs="Times New Roman"/>
          <w:sz w:val="20"/>
          <w:szCs w:val="20"/>
        </w:rPr>
        <w:t xml:space="preserve"> and mainly involving in cellular process (GO:0009987) and metabolic process (GO:0008152).</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5B2DB185" w:rsidR="005C2E3C" w:rsidRPr="006B5568" w:rsidRDefault="00F2585D" w:rsidP="00F2585D">
      <w:pPr>
        <w:pStyle w:val="BodyText"/>
        <w:spacing w:before="2"/>
        <w:jc w:val="center"/>
        <w:rPr>
          <w:rFonts w:ascii="Times New Roman" w:hAnsi="Times New Roman" w:cs="Times New Roman"/>
          <w:b/>
          <w:sz w:val="20"/>
          <w:szCs w:val="20"/>
        </w:rPr>
      </w:pPr>
      <w:r w:rsidRPr="00F2585D">
        <w:drawing>
          <wp:inline distT="0" distB="0" distL="0" distR="0" wp14:anchorId="4EBE1920" wp14:editId="040E6E8B">
            <wp:extent cx="2121729" cy="1800000"/>
            <wp:effectExtent l="0" t="0" r="1206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1729" cy="1800000"/>
                    </a:xfrm>
                    <a:prstGeom prst="rect">
                      <a:avLst/>
                    </a:prstGeom>
                    <a:noFill/>
                    <a:ln>
                      <a:noFill/>
                    </a:ln>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27058679" w14:textId="1ECA90C2" w:rsidR="00F2585D" w:rsidRDefault="00F2585D" w:rsidP="001D7FB1">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1D7FB1">
        <w:rPr>
          <w:rFonts w:ascii="Times New Roman" w:hAnsi="Times New Roman" w:cs="Times New Roman"/>
          <w:sz w:val="20"/>
          <w:szCs w:val="20"/>
        </w:rPr>
        <w:t xml:space="preserve">Hsu YC, Tseng MC, Wu YP, Lin MY, Wei FJ, </w:t>
      </w:r>
      <w:proofErr w:type="spellStart"/>
      <w:r w:rsidRPr="001D7FB1">
        <w:rPr>
          <w:rFonts w:ascii="Times New Roman" w:hAnsi="Times New Roman" w:cs="Times New Roman"/>
          <w:sz w:val="20"/>
          <w:szCs w:val="20"/>
        </w:rPr>
        <w:t>Hwu</w:t>
      </w:r>
      <w:proofErr w:type="spellEnd"/>
      <w:r w:rsidRPr="001D7FB1">
        <w:rPr>
          <w:rFonts w:ascii="Times New Roman" w:hAnsi="Times New Roman" w:cs="Times New Roman"/>
          <w:sz w:val="20"/>
          <w:szCs w:val="20"/>
        </w:rPr>
        <w:t xml:space="preserve"> KK, Lin YR (2014) Genetic factors responsible for eating and cooking qualities of rice grains in a recombinant inbred population of an inter-</w:t>
      </w:r>
      <w:proofErr w:type="spellStart"/>
      <w:r w:rsidRPr="001D7FB1">
        <w:rPr>
          <w:rFonts w:ascii="Times New Roman" w:hAnsi="Times New Roman" w:cs="Times New Roman"/>
          <w:sz w:val="20"/>
          <w:szCs w:val="20"/>
        </w:rPr>
        <w:t>subspecific</w:t>
      </w:r>
      <w:proofErr w:type="spellEnd"/>
      <w:r w:rsidRPr="001D7FB1">
        <w:rPr>
          <w:rFonts w:ascii="Times New Roman" w:hAnsi="Times New Roman" w:cs="Times New Roman"/>
          <w:sz w:val="20"/>
          <w:szCs w:val="20"/>
        </w:rPr>
        <w:t xml:space="preserve"> cross. </w:t>
      </w:r>
      <w:proofErr w:type="spellStart"/>
      <w:r w:rsidRPr="001D7FB1">
        <w:rPr>
          <w:rFonts w:ascii="Times New Roman" w:hAnsi="Times New Roman" w:cs="Times New Roman"/>
          <w:sz w:val="20"/>
          <w:szCs w:val="20"/>
        </w:rPr>
        <w:t>Mol</w:t>
      </w:r>
      <w:proofErr w:type="spellEnd"/>
      <w:r w:rsidRPr="001D7FB1">
        <w:rPr>
          <w:rFonts w:ascii="Times New Roman" w:hAnsi="Times New Roman" w:cs="Times New Roman"/>
          <w:sz w:val="20"/>
          <w:szCs w:val="20"/>
        </w:rPr>
        <w:t xml:space="preserve"> Breed, 1-19. </w:t>
      </w:r>
    </w:p>
    <w:p w14:paraId="6E4E1C53" w14:textId="1A04A441" w:rsidR="005C2E3C" w:rsidRPr="001D7FB1" w:rsidRDefault="00F2585D" w:rsidP="001D7FB1">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1D7FB1">
        <w:rPr>
          <w:rFonts w:ascii="Times New Roman" w:hAnsi="Times New Roman" w:cs="Times New Roman"/>
          <w:sz w:val="20"/>
          <w:szCs w:val="20"/>
        </w:rPr>
        <w:t>Lin MY (2013) The Effect of a Floury Gene Floury7 (FLO7) in Rice (</w:t>
      </w:r>
      <w:proofErr w:type="spellStart"/>
      <w:r w:rsidRPr="001D7FB1">
        <w:rPr>
          <w:rFonts w:ascii="Times New Roman" w:hAnsi="Times New Roman" w:cs="Times New Roman"/>
          <w:sz w:val="20"/>
          <w:szCs w:val="20"/>
        </w:rPr>
        <w:t>Oryza</w:t>
      </w:r>
      <w:proofErr w:type="spellEnd"/>
      <w:r w:rsidRPr="001D7FB1">
        <w:rPr>
          <w:rFonts w:ascii="Times New Roman" w:hAnsi="Times New Roman" w:cs="Times New Roman"/>
          <w:sz w:val="20"/>
          <w:szCs w:val="20"/>
        </w:rPr>
        <w:t xml:space="preserve"> sativa L.) on Grain Composition and Starch Synthesis Related Genes. National Taiwan University Master Thesis, Taipei, Taiwan, pp. 1-96</w:t>
      </w:r>
      <w:r w:rsidR="005C2E3C" w:rsidRPr="001D7FB1">
        <w:rPr>
          <w:rFonts w:ascii="Times New Roman" w:hAnsi="Times New Roman" w:cs="Times New Roman"/>
          <w:sz w:val="20"/>
          <w:szCs w:val="20"/>
        </w:rPr>
        <w:t xml:space="preserve">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9"/>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540514B4"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70948B09" w14:textId="77777777" w:rsidR="001D7FB1"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p>
    <w:p w14:paraId="224A2485" w14:textId="0DA6D34E" w:rsidR="005C2E3C" w:rsidRPr="006B5568" w:rsidRDefault="00485087" w:rsidP="005C2E3C">
      <w:pPr>
        <w:spacing w:before="62"/>
        <w:ind w:left="4217" w:right="4235"/>
        <w:jc w:val="center"/>
        <w:rPr>
          <w:rFonts w:ascii="Times New Roman" w:hAnsi="Times New Roman" w:cs="Times New Roman"/>
          <w:sz w:val="20"/>
          <w:szCs w:val="20"/>
        </w:rPr>
      </w:pPr>
      <w:hyperlink r:id="rId10" w:history="1">
        <w:r w:rsidR="001D7FB1">
          <w:rPr>
            <w:rStyle w:val="Hyperlink"/>
            <w:rFonts w:ascii="Times New Roman" w:hAnsi="Times New Roman" w:cs="Times New Roman"/>
            <w:sz w:val="20"/>
            <w:szCs w:val="20"/>
          </w:rPr>
          <w:t>Meng-Ying.Lin@hhu.de</w:t>
        </w:r>
      </w:hyperlink>
    </w:p>
    <w:p w14:paraId="637E3B1D" w14:textId="38CB2A0F" w:rsidR="005C2E3C" w:rsidRPr="001D7FB1" w:rsidRDefault="005C2E3C" w:rsidP="001D7FB1">
      <w:pPr>
        <w:pStyle w:val="BodyText"/>
        <w:spacing w:before="2"/>
        <w:rPr>
          <w:rFonts w:ascii="Times New Roman" w:hAnsi="Times New Roman" w:cs="Times New Roman"/>
          <w:sz w:val="20"/>
          <w:szCs w:val="20"/>
        </w:rPr>
        <w:sectPr w:rsidR="005C2E3C" w:rsidRPr="001D7FB1" w:rsidSect="00406DAF">
          <w:type w:val="continuous"/>
          <w:pgSz w:w="11910" w:h="16840"/>
          <w:pgMar w:top="1740" w:right="600" w:bottom="840" w:left="620" w:header="720" w:footer="720" w:gutter="0"/>
          <w:cols w:space="720"/>
        </w:sect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7CAEC377" w14:textId="77777777" w:rsidR="00206FCE" w:rsidRPr="006B5568" w:rsidRDefault="00206FCE" w:rsidP="001D7FB1">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BEACEC" w14:textId="77777777" w:rsidR="00F2585D" w:rsidRDefault="00F2585D" w:rsidP="00DB7489">
      <w:r>
        <w:separator/>
      </w:r>
    </w:p>
  </w:endnote>
  <w:endnote w:type="continuationSeparator" w:id="0">
    <w:p w14:paraId="3599B897" w14:textId="77777777" w:rsidR="00F2585D" w:rsidRDefault="00F2585D"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B2E2E" w14:textId="77777777" w:rsidR="00F2585D" w:rsidRDefault="00F2585D" w:rsidP="00DB7489">
      <w:r>
        <w:separator/>
      </w:r>
    </w:p>
  </w:footnote>
  <w:footnote w:type="continuationSeparator" w:id="0">
    <w:p w14:paraId="776E7F8E" w14:textId="77777777" w:rsidR="00F2585D" w:rsidRDefault="00F2585D" w:rsidP="00DB74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37CBDE73" w:rsidR="00F2585D" w:rsidRDefault="00F2585D">
    <w:pPr>
      <w:pStyle w:val="Header"/>
    </w:pPr>
    <w:r>
      <w:rPr>
        <w:noProof/>
      </w:rPr>
      <w:drawing>
        <wp:inline distT="0" distB="0" distL="0" distR="0" wp14:anchorId="2E7EFD85" wp14:editId="657FE791">
          <wp:extent cx="6788150" cy="8802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4B11"/>
    <w:rsid w:val="00084674"/>
    <w:rsid w:val="00090B5F"/>
    <w:rsid w:val="000913B1"/>
    <w:rsid w:val="000C3E81"/>
    <w:rsid w:val="00124ECC"/>
    <w:rsid w:val="00146DAC"/>
    <w:rsid w:val="001D7FB1"/>
    <w:rsid w:val="00206FCE"/>
    <w:rsid w:val="00254333"/>
    <w:rsid w:val="002929A4"/>
    <w:rsid w:val="00303F0F"/>
    <w:rsid w:val="003C0478"/>
    <w:rsid w:val="00406DAF"/>
    <w:rsid w:val="00477FAA"/>
    <w:rsid w:val="00485087"/>
    <w:rsid w:val="004F1DC8"/>
    <w:rsid w:val="00596D06"/>
    <w:rsid w:val="005C2E3C"/>
    <w:rsid w:val="00683A78"/>
    <w:rsid w:val="006B5568"/>
    <w:rsid w:val="007B1824"/>
    <w:rsid w:val="00851507"/>
    <w:rsid w:val="008C73BB"/>
    <w:rsid w:val="008E14B1"/>
    <w:rsid w:val="008E1BA9"/>
    <w:rsid w:val="008F14BB"/>
    <w:rsid w:val="00904D98"/>
    <w:rsid w:val="00912B27"/>
    <w:rsid w:val="009A1CBE"/>
    <w:rsid w:val="009F4CD0"/>
    <w:rsid w:val="00AF26CD"/>
    <w:rsid w:val="00BC7B71"/>
    <w:rsid w:val="00BE1916"/>
    <w:rsid w:val="00C73A03"/>
    <w:rsid w:val="00CA779B"/>
    <w:rsid w:val="00DB7489"/>
    <w:rsid w:val="00EA5E24"/>
    <w:rsid w:val="00F2585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48508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5087"/>
    <w:rPr>
      <w:rFonts w:ascii="Lucida Grande" w:eastAsia="Tw Cen MT" w:hAnsi="Lucida Grande" w:cs="Lucida Grande"/>
      <w:sz w:val="18"/>
      <w:szCs w:val="18"/>
      <w:lang w:val="en-US"/>
    </w:rPr>
  </w:style>
  <w:style w:type="character" w:styleId="FollowedHyperlink">
    <w:name w:val="FollowedHyperlink"/>
    <w:basedOn w:val="DefaultParagraphFont"/>
    <w:uiPriority w:val="99"/>
    <w:semiHidden/>
    <w:unhideWhenUsed/>
    <w:rsid w:val="00485087"/>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48508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5087"/>
    <w:rPr>
      <w:rFonts w:ascii="Lucida Grande" w:eastAsia="Tw Cen MT" w:hAnsi="Lucida Grande" w:cs="Lucida Grande"/>
      <w:sz w:val="18"/>
      <w:szCs w:val="18"/>
      <w:lang w:val="en-US"/>
    </w:rPr>
  </w:style>
  <w:style w:type="character" w:styleId="FollowedHyperlink">
    <w:name w:val="FollowedHyperlink"/>
    <w:basedOn w:val="DefaultParagraphFont"/>
    <w:uiPriority w:val="99"/>
    <w:semiHidden/>
    <w:unhideWhenUsed/>
    <w:rsid w:val="004850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 w:id="20922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yperlink" Target="mailto:andr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405</Words>
  <Characters>2312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LabSlave</cp:lastModifiedBy>
  <cp:revision>12</cp:revision>
  <dcterms:created xsi:type="dcterms:W3CDTF">2018-01-04T07:14:00Z</dcterms:created>
  <dcterms:modified xsi:type="dcterms:W3CDTF">2018-02-21T14:17:00Z</dcterms:modified>
</cp:coreProperties>
</file>