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FEA" w:rsidRPr="00DC1FEA" w:rsidRDefault="00B3082B" w:rsidP="00DC1FE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C1FEA" w:rsidRPr="00DC1FE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Water-borne topcoats,</w:t>
      </w:r>
    </w:p>
    <w:p w:rsidR="00DC1FEA" w:rsidRPr="00DC1FEA" w:rsidRDefault="00DC1FEA" w:rsidP="00DC1FEA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DC1FE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It’s the final flow that makes the coating shine.</w:t>
      </w:r>
      <w:r w:rsidRPr="00DC1FEA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DC1FEA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B. Reuvers and A. Veurink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DC1FEA">
        <w:rPr>
          <w:rFonts w:ascii="Times New Roman" w:hAnsi="Times New Roman" w:cs="Times New Roman"/>
          <w:i/>
          <w:iCs/>
          <w:sz w:val="24"/>
        </w:rPr>
        <w:t>DSM Resins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DC1FEA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DC1FEA" w:rsidRPr="00DC1FEA">
        <w:rPr>
          <w:rFonts w:ascii="Times New Roman" w:hAnsi="Times New Roman" w:cs="Times New Roman"/>
          <w:i/>
          <w:iCs/>
          <w:sz w:val="24"/>
          <w:lang w:val="en-IN"/>
        </w:rPr>
        <w:t>DSM Resins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A0133F" w:rsidRDefault="00A0133F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A0133F" w:rsidRPr="00A0133F" w:rsidRDefault="00A0133F" w:rsidP="00A0133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Cs w:val="24"/>
          <w:lang w:val="en-GB"/>
        </w:rPr>
      </w:pPr>
      <w:r w:rsidRPr="00A0133F">
        <w:rPr>
          <w:rFonts w:ascii="Times New Roman" w:eastAsia="Times New Roman" w:hAnsi="Times New Roman" w:cs="Times New Roman"/>
          <w:szCs w:val="24"/>
          <w:lang w:val="en-GB"/>
        </w:rPr>
        <w:t>How to achieve a high</w:t>
      </w:r>
      <w:r w:rsidR="008437B5">
        <w:rPr>
          <w:rFonts w:ascii="Times New Roman" w:eastAsia="Times New Roman" w:hAnsi="Times New Roman" w:cs="Times New Roman"/>
          <w:szCs w:val="24"/>
          <w:lang w:val="en-GB"/>
        </w:rPr>
        <w:t>-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>gloss surface for a water-borne coat</w:t>
      </w:r>
      <w:r w:rsidR="00764145">
        <w:rPr>
          <w:rFonts w:ascii="Times New Roman" w:eastAsia="Times New Roman" w:hAnsi="Times New Roman" w:cs="Times New Roman"/>
          <w:szCs w:val="24"/>
          <w:lang w:val="en-GB"/>
        </w:rPr>
        <w:t>ing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 drying on top of </w:t>
      </w:r>
      <w:r w:rsidR="008437B5">
        <w:rPr>
          <w:rFonts w:ascii="Times New Roman" w:eastAsia="Times New Roman" w:hAnsi="Times New Roman" w:cs="Times New Roman"/>
          <w:szCs w:val="24"/>
          <w:lang w:val="en-GB"/>
        </w:rPr>
        <w:t xml:space="preserve">an 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uneven substrate? </w:t>
      </w:r>
      <w:r w:rsidR="00DA0D8C">
        <w:rPr>
          <w:rFonts w:ascii="Times New Roman" w:eastAsia="Times New Roman" w:hAnsi="Times New Roman" w:cs="Times New Roman"/>
          <w:szCs w:val="24"/>
          <w:lang w:val="en-GB"/>
        </w:rPr>
        <w:t>To</w:t>
      </w:r>
      <w:r w:rsidR="00D92E62">
        <w:rPr>
          <w:rFonts w:ascii="Times New Roman" w:eastAsia="Times New Roman" w:hAnsi="Times New Roman" w:cs="Times New Roman"/>
          <w:szCs w:val="24"/>
          <w:lang w:val="en-GB"/>
        </w:rPr>
        <w:t xml:space="preserve"> answer this question</w:t>
      </w:r>
      <w:r w:rsidR="004E329F">
        <w:rPr>
          <w:rFonts w:ascii="Times New Roman" w:eastAsia="Times New Roman" w:hAnsi="Times New Roman" w:cs="Times New Roman"/>
          <w:szCs w:val="24"/>
          <w:lang w:val="en-GB"/>
        </w:rPr>
        <w:t xml:space="preserve">, we examined 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the </w:t>
      </w:r>
      <w:r w:rsidR="00004A2A">
        <w:rPr>
          <w:rFonts w:ascii="Times New Roman" w:eastAsia="Times New Roman" w:hAnsi="Times New Roman" w:cs="Times New Roman"/>
          <w:szCs w:val="24"/>
          <w:lang w:val="en-GB"/>
        </w:rPr>
        <w:t xml:space="preserve">gloss </w:t>
      </w:r>
      <w:r w:rsidR="009D348A">
        <w:rPr>
          <w:rFonts w:ascii="Times New Roman" w:eastAsia="Times New Roman" w:hAnsi="Times New Roman" w:cs="Times New Roman"/>
          <w:szCs w:val="24"/>
          <w:lang w:val="en-GB"/>
        </w:rPr>
        <w:t>level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 of dried topcoats, as a function of </w:t>
      </w:r>
      <w:r w:rsidR="00DA0D8C">
        <w:rPr>
          <w:rFonts w:ascii="Times New Roman" w:eastAsia="Times New Roman" w:hAnsi="Times New Roman" w:cs="Times New Roman"/>
          <w:szCs w:val="24"/>
          <w:lang w:val="en-GB"/>
        </w:rPr>
        <w:t>a series</w:t>
      </w:r>
      <w:r w:rsidR="004E329F">
        <w:rPr>
          <w:rFonts w:ascii="Times New Roman" w:eastAsia="Times New Roman" w:hAnsi="Times New Roman" w:cs="Times New Roman"/>
          <w:szCs w:val="24"/>
          <w:lang w:val="en-GB"/>
        </w:rPr>
        <w:t xml:space="preserve"> variables both related to the substrate</w:t>
      </w:r>
      <w:r w:rsidR="001A3A62">
        <w:rPr>
          <w:rFonts w:ascii="Times New Roman" w:eastAsia="Times New Roman" w:hAnsi="Times New Roman" w:cs="Times New Roman"/>
          <w:szCs w:val="24"/>
          <w:lang w:val="en-GB"/>
        </w:rPr>
        <w:t xml:space="preserve"> (: topography)</w:t>
      </w:r>
      <w:r w:rsidR="004E329F">
        <w:rPr>
          <w:rFonts w:ascii="Times New Roman" w:eastAsia="Times New Roman" w:hAnsi="Times New Roman" w:cs="Times New Roman"/>
          <w:szCs w:val="24"/>
          <w:lang w:val="en-GB"/>
        </w:rPr>
        <w:t xml:space="preserve"> and the </w:t>
      </w:r>
      <w:r w:rsidR="00A959CA">
        <w:rPr>
          <w:rFonts w:ascii="Times New Roman" w:eastAsia="Times New Roman" w:hAnsi="Times New Roman" w:cs="Times New Roman"/>
          <w:szCs w:val="24"/>
          <w:lang w:val="en-GB"/>
        </w:rPr>
        <w:t>topcoat</w:t>
      </w:r>
      <w:r w:rsidR="001A3A62">
        <w:rPr>
          <w:rFonts w:ascii="Times New Roman" w:eastAsia="Times New Roman" w:hAnsi="Times New Roman" w:cs="Times New Roman"/>
          <w:szCs w:val="24"/>
          <w:lang w:val="en-GB"/>
        </w:rPr>
        <w:t xml:space="preserve"> (: volume fraction non-volatile components, film thickness, viscosity of the emulsified binder and 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rate of </w:t>
      </w:r>
      <w:r w:rsidR="008437B5">
        <w:rPr>
          <w:rFonts w:ascii="Times New Roman" w:eastAsia="Times New Roman" w:hAnsi="Times New Roman" w:cs="Times New Roman"/>
          <w:szCs w:val="24"/>
          <w:lang w:val="en-GB"/>
        </w:rPr>
        <w:t>X-linking</w:t>
      </w:r>
      <w:r w:rsidR="001A3A62">
        <w:rPr>
          <w:rFonts w:ascii="Times New Roman" w:eastAsia="Times New Roman" w:hAnsi="Times New Roman" w:cs="Times New Roman"/>
          <w:szCs w:val="24"/>
          <w:lang w:val="en-GB"/>
        </w:rPr>
        <w:t>)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  <w:r w:rsidR="00DA0D8C">
        <w:rPr>
          <w:rFonts w:ascii="Times New Roman" w:eastAsia="Times New Roman" w:hAnsi="Times New Roman" w:cs="Times New Roman"/>
          <w:szCs w:val="24"/>
          <w:lang w:val="en-GB"/>
        </w:rPr>
        <w:t>T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>o reveal the basic mechanism</w:t>
      </w:r>
      <w:r w:rsidR="00DA0D8C">
        <w:rPr>
          <w:rFonts w:ascii="Times New Roman" w:eastAsia="Times New Roman" w:hAnsi="Times New Roman" w:cs="Times New Roman"/>
          <w:szCs w:val="24"/>
          <w:lang w:val="en-GB"/>
        </w:rPr>
        <w:t>s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 underlying gloss development, we monitored the evolution of the surface topo</w:t>
      </w:r>
      <w:r w:rsidR="00925CD9">
        <w:rPr>
          <w:rFonts w:ascii="Times New Roman" w:eastAsia="Times New Roman" w:hAnsi="Times New Roman" w:cs="Times New Roman"/>
          <w:szCs w:val="24"/>
          <w:lang w:val="en-GB"/>
        </w:rPr>
        <w:t>graphy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 of drying </w:t>
      </w:r>
      <w:r w:rsidR="00764145">
        <w:rPr>
          <w:rFonts w:ascii="Times New Roman" w:eastAsia="Times New Roman" w:hAnsi="Times New Roman" w:cs="Times New Roman"/>
          <w:szCs w:val="24"/>
          <w:lang w:val="en-GB"/>
        </w:rPr>
        <w:t>top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coats, using a white light interferometer. The study revealed the existence of two distinct </w:t>
      </w:r>
      <w:r w:rsidR="00DA0D8C">
        <w:rPr>
          <w:rFonts w:ascii="Times New Roman" w:eastAsia="Times New Roman" w:hAnsi="Times New Roman" w:cs="Times New Roman"/>
          <w:szCs w:val="24"/>
          <w:lang w:val="en-GB"/>
        </w:rPr>
        <w:t xml:space="preserve">different </w:t>
      </w:r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stages </w:t>
      </w:r>
      <w:r w:rsidR="002E23E1">
        <w:rPr>
          <w:rFonts w:ascii="Times New Roman" w:eastAsia="Times New Roman" w:hAnsi="Times New Roman" w:cs="Times New Roman"/>
          <w:szCs w:val="24"/>
          <w:lang w:val="en-GB"/>
        </w:rPr>
        <w:t>in</w:t>
      </w:r>
      <w:bookmarkStart w:id="0" w:name="_GoBack"/>
      <w:bookmarkEnd w:id="0"/>
      <w:r w:rsidRPr="00A0133F">
        <w:rPr>
          <w:rFonts w:ascii="Times New Roman" w:eastAsia="Times New Roman" w:hAnsi="Times New Roman" w:cs="Times New Roman"/>
          <w:szCs w:val="24"/>
          <w:lang w:val="en-GB"/>
        </w:rPr>
        <w:t xml:space="preserve"> the evolution of the 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surface topography. Firstly, the glossy </w:t>
      </w:r>
      <w:r w:rsidR="00004A2A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wet 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film surface becomes uneven due to (damped) telegraphing of the substrate unevenness, driven by evaporation of water. This process is accompanied by loss of gloss. </w:t>
      </w:r>
      <w:r w:rsidR="009D348A">
        <w:rPr>
          <w:rFonts w:ascii="Times New Roman" w:eastAsia="Times New Roman" w:hAnsi="Times New Roman" w:cs="Times New Roman"/>
          <w:iCs/>
          <w:szCs w:val="24"/>
          <w:lang w:val="en-GB"/>
        </w:rPr>
        <w:t>A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>fter coalescence of the emulsi</w:t>
      </w:r>
      <w:r w:rsidR="00DB35F2">
        <w:rPr>
          <w:rFonts w:ascii="Times New Roman" w:eastAsia="Times New Roman" w:hAnsi="Times New Roman" w:cs="Times New Roman"/>
          <w:iCs/>
          <w:szCs w:val="24"/>
          <w:lang w:val="en-GB"/>
        </w:rPr>
        <w:t>fied binder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particles</w:t>
      </w:r>
      <w:r w:rsidR="009D348A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subsequently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>, the telegraphed unevenness levels out driven by pressure gradients</w:t>
      </w:r>
      <w:r w:rsidR="00DB35F2">
        <w:rPr>
          <w:rFonts w:ascii="Times New Roman" w:eastAsia="Times New Roman" w:hAnsi="Times New Roman" w:cs="Times New Roman"/>
          <w:iCs/>
          <w:szCs w:val="24"/>
          <w:lang w:val="en-GB"/>
        </w:rPr>
        <w:t>. This process results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into gloss recovery. Full gloss recovery is </w:t>
      </w:r>
      <w:r w:rsidR="00764145">
        <w:rPr>
          <w:rFonts w:ascii="Times New Roman" w:eastAsia="Times New Roman" w:hAnsi="Times New Roman" w:cs="Times New Roman"/>
          <w:iCs/>
          <w:szCs w:val="24"/>
          <w:lang w:val="en-GB"/>
        </w:rPr>
        <w:t>promoted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by low viscosity of the </w:t>
      </w:r>
      <w:r w:rsidR="00764145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emulsified 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binder, high film thickness and slow </w:t>
      </w:r>
      <w:r w:rsidR="00764145">
        <w:rPr>
          <w:rFonts w:ascii="Times New Roman" w:eastAsia="Times New Roman" w:hAnsi="Times New Roman" w:cs="Times New Roman"/>
          <w:iCs/>
          <w:szCs w:val="24"/>
          <w:lang w:val="en-GB"/>
        </w:rPr>
        <w:t>X-linking</w:t>
      </w:r>
      <w:r w:rsidRPr="00A0133F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. 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B70B4" w:rsidRDefault="00DB70B4" w:rsidP="00DB70B4">
      <w:pPr>
        <w:pStyle w:val="HTMLPreformatted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val="nl-NL" w:eastAsia="nl-NL"/>
        </w:rPr>
        <w:drawing>
          <wp:inline distT="0" distB="0" distL="0" distR="0" wp14:anchorId="7D2D036B" wp14:editId="64560469">
            <wp:extent cx="4781550" cy="3616918"/>
            <wp:effectExtent l="0" t="0" r="0" b="3175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824" cy="362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D0BF5">
        <w:rPr>
          <w:rFonts w:ascii="Times New Roman" w:hAnsi="Times New Roman" w:cs="Times New Roman"/>
          <w:sz w:val="24"/>
        </w:rPr>
        <w:t xml:space="preserve"> </w:t>
      </w:r>
      <w:r w:rsidR="00A0133F">
        <w:rPr>
          <w:rFonts w:ascii="Times New Roman" w:hAnsi="Times New Roman" w:cs="Times New Roman"/>
          <w:i/>
          <w:sz w:val="24"/>
        </w:rPr>
        <w:t>Gloss</w:t>
      </w:r>
      <w:r w:rsidR="002D0BF5">
        <w:rPr>
          <w:rFonts w:ascii="Times New Roman" w:hAnsi="Times New Roman" w:cs="Times New Roman"/>
          <w:i/>
          <w:sz w:val="24"/>
        </w:rPr>
        <w:t>, telegraphing, surface top</w:t>
      </w:r>
      <w:r w:rsidR="00A13E88">
        <w:rPr>
          <w:rFonts w:ascii="Times New Roman" w:hAnsi="Times New Roman" w:cs="Times New Roman"/>
          <w:i/>
          <w:sz w:val="24"/>
        </w:rPr>
        <w:t>ography</w:t>
      </w:r>
      <w:r w:rsidR="002D0BF5">
        <w:rPr>
          <w:rFonts w:ascii="Times New Roman" w:hAnsi="Times New Roman" w:cs="Times New Roman"/>
          <w:i/>
          <w:sz w:val="24"/>
        </w:rPr>
        <w:t xml:space="preserve">, water-borne </w:t>
      </w:r>
      <w:r w:rsidR="00A13E88">
        <w:rPr>
          <w:rFonts w:ascii="Times New Roman" w:hAnsi="Times New Roman" w:cs="Times New Roman"/>
          <w:i/>
          <w:sz w:val="24"/>
        </w:rPr>
        <w:t>top</w:t>
      </w:r>
      <w:r w:rsidR="002D0BF5">
        <w:rPr>
          <w:rFonts w:ascii="Times New Roman" w:hAnsi="Times New Roman" w:cs="Times New Roman"/>
          <w:i/>
          <w:sz w:val="24"/>
        </w:rPr>
        <w:t xml:space="preserve">coat.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7276D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Bart Reuvers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Twente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University. </w:t>
      </w:r>
      <w:r w:rsidR="00A13E88">
        <w:rPr>
          <w:rFonts w:ascii="Times New Roman" w:hAnsi="Times New Roman" w:cs="Times New Roman"/>
          <w:iCs/>
          <w:sz w:val="24"/>
        </w:rPr>
        <w:t xml:space="preserve">For 20 years he worked as </w:t>
      </w:r>
      <w:r w:rsidR="00355C00">
        <w:rPr>
          <w:rFonts w:ascii="Times New Roman" w:hAnsi="Times New Roman" w:cs="Times New Roman"/>
          <w:iCs/>
          <w:sz w:val="24"/>
        </w:rPr>
        <w:t>p</w:t>
      </w:r>
      <w:r w:rsidR="00A13E88">
        <w:rPr>
          <w:rFonts w:ascii="Times New Roman" w:hAnsi="Times New Roman" w:cs="Times New Roman"/>
          <w:iCs/>
          <w:sz w:val="24"/>
        </w:rPr>
        <w:t xml:space="preserve">hysical </w:t>
      </w:r>
      <w:r w:rsidR="00355C00">
        <w:rPr>
          <w:rFonts w:ascii="Times New Roman" w:hAnsi="Times New Roman" w:cs="Times New Roman"/>
          <w:iCs/>
          <w:sz w:val="24"/>
        </w:rPr>
        <w:t>c</w:t>
      </w:r>
      <w:r w:rsidR="00A13E88">
        <w:rPr>
          <w:rFonts w:ascii="Times New Roman" w:hAnsi="Times New Roman" w:cs="Times New Roman"/>
          <w:iCs/>
          <w:sz w:val="24"/>
        </w:rPr>
        <w:t xml:space="preserve">hemist at Akzo Nobel Coatings. </w:t>
      </w:r>
      <w:r>
        <w:rPr>
          <w:rFonts w:ascii="Times New Roman" w:hAnsi="Times New Roman" w:cs="Times New Roman"/>
          <w:iCs/>
          <w:sz w:val="24"/>
        </w:rPr>
        <w:t>Currently, 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is </w:t>
      </w:r>
      <w:r>
        <w:rPr>
          <w:rFonts w:ascii="Times New Roman" w:hAnsi="Times New Roman" w:cs="Times New Roman"/>
          <w:iCs/>
          <w:sz w:val="24"/>
        </w:rPr>
        <w:t>working as senior scientist at DSM Resins</w:t>
      </w:r>
      <w:r w:rsidR="00A13E88">
        <w:rPr>
          <w:rFonts w:ascii="Times New Roman" w:hAnsi="Times New Roman" w:cs="Times New Roman"/>
          <w:iCs/>
          <w:sz w:val="24"/>
        </w:rPr>
        <w:t xml:space="preserve"> in the field of </w:t>
      </w:r>
      <w:r w:rsidR="00355C00">
        <w:rPr>
          <w:rFonts w:ascii="Times New Roman" w:hAnsi="Times New Roman" w:cs="Times New Roman"/>
          <w:iCs/>
          <w:sz w:val="24"/>
        </w:rPr>
        <w:t>rheology</w:t>
      </w:r>
      <w:r>
        <w:rPr>
          <w:rFonts w:ascii="Times New Roman" w:hAnsi="Times New Roman" w:cs="Times New Roman"/>
          <w:iCs/>
          <w:sz w:val="24"/>
        </w:rPr>
        <w:t xml:space="preserve">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004A2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nl-NL" w:eastAsia="nl-NL"/>
        </w:rPr>
        <w:drawing>
          <wp:inline distT="0" distB="0" distL="0" distR="0">
            <wp:extent cx="1271553" cy="1695450"/>
            <wp:effectExtent l="0" t="0" r="508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bart 19-8-2007 0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686" cy="16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B70B4">
        <w:rPr>
          <w:rFonts w:ascii="Times New Roman" w:hAnsi="Times New Roman" w:cs="Times New Roman"/>
          <w:iCs/>
          <w:sz w:val="24"/>
        </w:rPr>
        <w:t>bart.reuvers@DSM.com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val="nl-NL" w:eastAsia="nl-NL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04A2A"/>
    <w:rsid w:val="000A4C22"/>
    <w:rsid w:val="001A3A62"/>
    <w:rsid w:val="002350BC"/>
    <w:rsid w:val="0028059F"/>
    <w:rsid w:val="002D0BF5"/>
    <w:rsid w:val="002E23E1"/>
    <w:rsid w:val="002F4DF0"/>
    <w:rsid w:val="00333E31"/>
    <w:rsid w:val="00355C00"/>
    <w:rsid w:val="0038483D"/>
    <w:rsid w:val="00435234"/>
    <w:rsid w:val="00495C76"/>
    <w:rsid w:val="004E329F"/>
    <w:rsid w:val="0059213C"/>
    <w:rsid w:val="00627419"/>
    <w:rsid w:val="007276D0"/>
    <w:rsid w:val="00764145"/>
    <w:rsid w:val="008437B5"/>
    <w:rsid w:val="00925CD9"/>
    <w:rsid w:val="009D348A"/>
    <w:rsid w:val="00A0133F"/>
    <w:rsid w:val="00A13E88"/>
    <w:rsid w:val="00A959CA"/>
    <w:rsid w:val="00B3082B"/>
    <w:rsid w:val="00B6703B"/>
    <w:rsid w:val="00BA654F"/>
    <w:rsid w:val="00CE511D"/>
    <w:rsid w:val="00D92E62"/>
    <w:rsid w:val="00DA0D8C"/>
    <w:rsid w:val="00DB35F2"/>
    <w:rsid w:val="00DB70B4"/>
    <w:rsid w:val="00DC1FEA"/>
    <w:rsid w:val="00DF04E3"/>
    <w:rsid w:val="00DF4785"/>
    <w:rsid w:val="00FA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23E288"/>
  <w15:docId w15:val="{F3CD6328-389D-442B-B9D5-AB6072A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F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F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Reuvers, Bart</cp:lastModifiedBy>
  <cp:revision>14</cp:revision>
  <dcterms:created xsi:type="dcterms:W3CDTF">2018-06-13T13:01:00Z</dcterms:created>
  <dcterms:modified xsi:type="dcterms:W3CDTF">2018-06-14T13:15:00Z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753fd-faf2-4608-9b59-553f003adcdf_Enabled">
    <vt:lpwstr>True</vt:lpwstr>
  </property>
  <property fmtid="{D5CDD505-2E9C-101B-9397-08002B2CF9AE}" pid="3" name="MSIP_Label_2ff753fd-faf2-4608-9b59-553f003adcdf_SiteId">
    <vt:lpwstr>49618402-6ea3-441d-957d-7df8773fee54</vt:lpwstr>
  </property>
  <property fmtid="{D5CDD505-2E9C-101B-9397-08002B2CF9AE}" pid="4" name="MSIP_Label_2ff753fd-faf2-4608-9b59-553f003adcdf_Ref">
    <vt:lpwstr>https://api.informationprotection.azure.com/api/49618402-6ea3-441d-957d-7df8773fee54</vt:lpwstr>
  </property>
  <property fmtid="{D5CDD505-2E9C-101B-9397-08002B2CF9AE}" pid="5" name="MSIP_Label_2ff753fd-faf2-4608-9b59-553f003adcdf_SetBy">
    <vt:lpwstr>Bart.Reuvers@DSM.COM</vt:lpwstr>
  </property>
  <property fmtid="{D5CDD505-2E9C-101B-9397-08002B2CF9AE}" pid="6" name="MSIP_Label_2ff753fd-faf2-4608-9b59-553f003adcdf_SetDate">
    <vt:lpwstr>2018-05-25T11:14:20.2996339+02:00</vt:lpwstr>
  </property>
  <property fmtid="{D5CDD505-2E9C-101B-9397-08002B2CF9AE}" pid="7" name="MSIP_Label_2ff753fd-faf2-4608-9b59-553f003adcdf_Name">
    <vt:lpwstr>Public</vt:lpwstr>
  </property>
  <property fmtid="{D5CDD505-2E9C-101B-9397-08002B2CF9AE}" pid="8" name="MSIP_Label_2ff753fd-faf2-4608-9b59-553f003adcdf_Application">
    <vt:lpwstr>Microsoft Azure Information Protection</vt:lpwstr>
  </property>
  <property fmtid="{D5CDD505-2E9C-101B-9397-08002B2CF9AE}" pid="9" name="MSIP_Label_2ff753fd-faf2-4608-9b59-553f003adcdf_Extended_MSFT_Method">
    <vt:lpwstr>Manual</vt:lpwstr>
  </property>
  <property fmtid="{D5CDD505-2E9C-101B-9397-08002B2CF9AE}" pid="10" name="Sensitivity">
    <vt:lpwstr>Public</vt:lpwstr>
  </property>
</Properties>
</file>