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F80" w:rsidRDefault="00C63F80" w:rsidP="00C63F8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Physico-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chemical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Composition and Evaluation of the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Cytotoxicity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Antibacterial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Activity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</w:t>
      </w:r>
      <w:r w:rsidRPr="00382A8A">
        <w:rPr>
          <w:rFonts w:ascii="Times New Roman" w:hAnsi="Times New Roman" w:cs="Times New Roman"/>
          <w:b/>
          <w:sz w:val="24"/>
          <w:szCs w:val="24"/>
        </w:rPr>
        <w:t>xtracts</w:t>
      </w:r>
      <w:proofErr w:type="spellEnd"/>
      <w:r w:rsidRPr="00382A8A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1D4DC0">
        <w:rPr>
          <w:rFonts w:ascii="Times New Roman" w:hAnsi="Times New Roman" w:cs="Times New Roman"/>
          <w:b/>
          <w:i/>
          <w:sz w:val="24"/>
          <w:szCs w:val="24"/>
        </w:rPr>
        <w:t>Euphorbia</w:t>
      </w:r>
      <w:proofErr w:type="spellEnd"/>
      <w:r w:rsidRPr="001D4DC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D4DC0">
        <w:rPr>
          <w:rFonts w:ascii="Times New Roman" w:hAnsi="Times New Roman" w:cs="Times New Roman"/>
          <w:b/>
          <w:i/>
          <w:sz w:val="24"/>
          <w:szCs w:val="24"/>
        </w:rPr>
        <w:t>hirta</w:t>
      </w:r>
      <w:proofErr w:type="spellEnd"/>
      <w:r w:rsidRPr="00382A8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1D4DC0">
        <w:rPr>
          <w:rFonts w:ascii="Times New Roman" w:hAnsi="Times New Roman" w:cs="Times New Roman"/>
          <w:b/>
          <w:i/>
          <w:sz w:val="24"/>
          <w:szCs w:val="24"/>
        </w:rPr>
        <w:t xml:space="preserve">Citrus </w:t>
      </w:r>
      <w:proofErr w:type="spellStart"/>
      <w:r w:rsidRPr="001D4DC0">
        <w:rPr>
          <w:rFonts w:ascii="Times New Roman" w:hAnsi="Times New Roman" w:cs="Times New Roman"/>
          <w:b/>
          <w:i/>
          <w:sz w:val="24"/>
          <w:szCs w:val="24"/>
        </w:rPr>
        <w:t>aurantifolia</w:t>
      </w:r>
      <w:proofErr w:type="spellEnd"/>
      <w:r w:rsidRPr="00382A8A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1D4DC0">
        <w:rPr>
          <w:rFonts w:ascii="Times New Roman" w:hAnsi="Times New Roman" w:cs="Times New Roman"/>
          <w:b/>
          <w:i/>
          <w:sz w:val="24"/>
          <w:szCs w:val="24"/>
        </w:rPr>
        <w:t>Heterotis</w:t>
      </w:r>
      <w:proofErr w:type="spellEnd"/>
      <w:r w:rsidRPr="001D4DC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D4DC0">
        <w:rPr>
          <w:rFonts w:ascii="Times New Roman" w:hAnsi="Times New Roman" w:cs="Times New Roman"/>
          <w:b/>
          <w:i/>
          <w:sz w:val="24"/>
          <w:szCs w:val="24"/>
        </w:rPr>
        <w:t>rotundifolia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Enteropathogenic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</w:t>
      </w:r>
      <w:r w:rsidRPr="00382A8A">
        <w:rPr>
          <w:rFonts w:ascii="Times New Roman" w:hAnsi="Times New Roman" w:cs="Times New Roman"/>
          <w:b/>
          <w:sz w:val="24"/>
          <w:szCs w:val="24"/>
        </w:rPr>
        <w:t>trains</w:t>
      </w:r>
      <w:proofErr w:type="spellEnd"/>
    </w:p>
    <w:p w:rsidR="00C63F80" w:rsidRPr="0073305E" w:rsidRDefault="00C63F80" w:rsidP="00C63F8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05E">
        <w:rPr>
          <w:rFonts w:ascii="Times New Roman" w:hAnsi="Times New Roman" w:cs="Times New Roman"/>
          <w:sz w:val="24"/>
          <w:szCs w:val="24"/>
        </w:rPr>
        <w:t>Phénix Constant Assogba</w:t>
      </w:r>
      <w:r w:rsidRPr="0073305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330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305E">
        <w:rPr>
          <w:rFonts w:ascii="Times New Roman" w:hAnsi="Times New Roman" w:cs="Times New Roman"/>
          <w:sz w:val="24"/>
          <w:szCs w:val="24"/>
        </w:rPr>
        <w:t>Tamègnon</w:t>
      </w:r>
      <w:proofErr w:type="spellEnd"/>
      <w:r w:rsidRPr="0073305E">
        <w:rPr>
          <w:rFonts w:ascii="Times New Roman" w:hAnsi="Times New Roman" w:cs="Times New Roman"/>
          <w:sz w:val="24"/>
          <w:szCs w:val="24"/>
        </w:rPr>
        <w:t xml:space="preserve"> Victorien Dougnon</w:t>
      </w:r>
      <w:r w:rsidRPr="0073305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73305E"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 w:rsidRPr="007330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305E">
        <w:rPr>
          <w:rFonts w:ascii="Times New Roman" w:hAnsi="Times New Roman" w:cs="Times New Roman"/>
          <w:sz w:val="24"/>
          <w:szCs w:val="24"/>
        </w:rPr>
        <w:t>Roko</w:t>
      </w:r>
      <w:proofErr w:type="spellEnd"/>
      <w:r w:rsidRPr="0073305E">
        <w:rPr>
          <w:rFonts w:ascii="Times New Roman" w:hAnsi="Times New Roman" w:cs="Times New Roman"/>
          <w:sz w:val="24"/>
          <w:szCs w:val="24"/>
        </w:rPr>
        <w:t xml:space="preserve"> Gautier</w:t>
      </w:r>
      <w:r w:rsidRPr="0073305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3305E">
        <w:rPr>
          <w:rFonts w:ascii="Times New Roman" w:hAnsi="Times New Roman" w:cs="Times New Roman"/>
          <w:sz w:val="24"/>
          <w:szCs w:val="24"/>
        </w:rPr>
        <w:t>, Honoré Sourou Bankolé</w:t>
      </w:r>
      <w:r w:rsidRPr="0073305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3305E">
        <w:rPr>
          <w:rFonts w:ascii="Times New Roman" w:hAnsi="Times New Roman" w:cs="Times New Roman"/>
          <w:sz w:val="24"/>
          <w:szCs w:val="24"/>
        </w:rPr>
        <w:t xml:space="preserve"> &amp; Lamine Baba-Moussa</w:t>
      </w:r>
      <w:r w:rsidRPr="0073305E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C63F80" w:rsidRPr="0073305E" w:rsidRDefault="00C63F80" w:rsidP="00C63F80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73305E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73305E">
        <w:rPr>
          <w:rFonts w:ascii="Times New Roman" w:hAnsi="Times New Roman" w:cs="Times New Roman"/>
          <w:sz w:val="24"/>
          <w:szCs w:val="24"/>
        </w:rPr>
        <w:t>Unité de Recherche en Microbiologie Appliquée et Pharmacologie des substances naturelles (</w:t>
      </w:r>
      <w:proofErr w:type="spellStart"/>
      <w:r w:rsidRPr="0073305E">
        <w:rPr>
          <w:rFonts w:ascii="Times New Roman" w:hAnsi="Times New Roman" w:cs="Times New Roman"/>
          <w:sz w:val="24"/>
          <w:szCs w:val="24"/>
        </w:rPr>
        <w:t>U.R.M.A.Pha</w:t>
      </w:r>
      <w:proofErr w:type="spellEnd"/>
      <w:r w:rsidRPr="0073305E">
        <w:rPr>
          <w:rFonts w:ascii="Times New Roman" w:hAnsi="Times New Roman" w:cs="Times New Roman"/>
          <w:sz w:val="24"/>
          <w:szCs w:val="24"/>
        </w:rPr>
        <w:t>), Ecole Polytechnique d’Abomey-Calavi (EPAC),</w:t>
      </w:r>
    </w:p>
    <w:p w:rsidR="00C63F80" w:rsidRPr="0073305E" w:rsidRDefault="00C63F80" w:rsidP="00C63F80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73305E">
        <w:rPr>
          <w:rFonts w:ascii="Times New Roman" w:hAnsi="Times New Roman" w:cs="Times New Roman"/>
          <w:sz w:val="24"/>
          <w:szCs w:val="24"/>
        </w:rPr>
        <w:t>Université d’Abomey-Calavi</w:t>
      </w:r>
      <w:r>
        <w:rPr>
          <w:rFonts w:ascii="Times New Roman" w:hAnsi="Times New Roman" w:cs="Times New Roman"/>
          <w:sz w:val="24"/>
          <w:szCs w:val="24"/>
        </w:rPr>
        <w:t>, Bénin.</w:t>
      </w:r>
      <w:r w:rsidRPr="007330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3F80" w:rsidRPr="0073305E" w:rsidRDefault="00C63F80" w:rsidP="00C63F80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73305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3305E">
        <w:rPr>
          <w:rFonts w:ascii="Times New Roman" w:hAnsi="Times New Roman" w:cs="Times New Roman"/>
          <w:sz w:val="24"/>
          <w:szCs w:val="24"/>
        </w:rPr>
        <w:t>Laboratoire de Recherche en Biologie Appliquée (LARBA), Ecole Polytechnique d’Abomey-Calavi (EPAC),</w:t>
      </w:r>
    </w:p>
    <w:p w:rsidR="00C63F80" w:rsidRPr="0073305E" w:rsidRDefault="00C63F80" w:rsidP="00C63F8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05E">
        <w:rPr>
          <w:rFonts w:ascii="Times New Roman" w:hAnsi="Times New Roman" w:cs="Times New Roman"/>
          <w:sz w:val="24"/>
          <w:szCs w:val="24"/>
        </w:rPr>
        <w:t>Université d’Abomey-Calavi, 01 BP 2009 Cotonou, Benin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3F80" w:rsidRPr="0073305E" w:rsidRDefault="00C63F80" w:rsidP="00C63F80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Arial" w:hAnsi="Arial" w:cs="Arial"/>
        </w:rPr>
      </w:pPr>
      <w:r w:rsidRPr="0073305E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73305E">
        <w:rPr>
          <w:rFonts w:ascii="Times New Roman" w:hAnsi="Times New Roman" w:cs="Times New Roman"/>
          <w:sz w:val="24"/>
          <w:szCs w:val="24"/>
        </w:rPr>
        <w:t>Laboratoire de Biologie et de Typage Moléculaire en Microbiologie, Faculté des Sciences et Techniques, Université d’Abomey-Calavi, 05 BP 1604 Cotonou, Benin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3F80" w:rsidRDefault="00C63F80" w:rsidP="00AB16E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16E3" w:rsidRPr="00382A8A" w:rsidRDefault="00AB16E3" w:rsidP="00AB16E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82A8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AB16E3" w:rsidRPr="00382A8A" w:rsidRDefault="00AB16E3" w:rsidP="00AB16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Infectious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diseases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such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as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diarrhea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are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generally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very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dangerous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human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pathology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especially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when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they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are spread by ingestion of water or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food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contaminated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with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stool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or by direct contact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with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infected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stool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Bacterial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resistance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to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antibiotics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is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increasing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becoming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 major public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health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problem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. This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study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aims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to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evaluate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antibacterial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antioxidant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cytotoxic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properties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of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aqueous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ethanolic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extracts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of the plants of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Euphorbia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hirta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, Citrus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aurantifolia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Heterotis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rotundifolia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used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in Benin in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traditional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treatment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many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diseases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including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infectious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diseases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diarrhea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B16E3" w:rsidRPr="00382A8A" w:rsidRDefault="00AB16E3" w:rsidP="00AB16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To do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this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,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phytochemical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screening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carried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out by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differential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reactions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precipitation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staining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.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antibacterial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activity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carried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out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through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sensitivity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tests by the diffusion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method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in agar medium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coupled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to the joint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determination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of Minimal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Inhibitory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Concentrations and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Bactericidal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by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method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of dilution in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liquid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solid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media.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antioxidant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activity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studied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by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methods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reduction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of the radical DPPH.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Toxicity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of all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extracts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evaluated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on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Artemia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salina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shrimp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larvae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B16E3" w:rsidRPr="00382A8A" w:rsidRDefault="00AB16E3" w:rsidP="00AB16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Thus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,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results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of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phytochemical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screening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reveal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that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aqueous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extracts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have a high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polyphenol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content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compared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to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ethanolic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extracts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with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the exception of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ethanolic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extract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Heterotis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rotundifolia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which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has a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higher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polyphenol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content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than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that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its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aqueous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extract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From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evaluation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of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antibacterial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activity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it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is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noted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that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six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different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strains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showed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sensitivity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towards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extracts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aqueous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ethanolic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extract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) of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Euphorbia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hirta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three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different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strains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for Citrus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aurantifolia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and in the case of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extracts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Heterotis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rotundifolia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only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two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strains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(Salmonella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cholereasius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Klebsielle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oxytoca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) are not sensitive to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any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extract</w:t>
      </w:r>
      <w:proofErr w:type="spellEnd"/>
      <w:proofErr w:type="gram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. All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extracts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are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nontoxic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to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shrimp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larvae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cells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Larval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mortality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shows the dose-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response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relationship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B16E3" w:rsidRPr="00382A8A" w:rsidRDefault="00AB16E3" w:rsidP="00AB16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These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results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justify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therapeutic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use of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these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plants in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traditional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medium,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with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interesting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antimicrobial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antioxidant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properties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63F80" w:rsidRPr="00382A8A" w:rsidRDefault="00C63F80" w:rsidP="00C63F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2A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Key - </w:t>
      </w:r>
      <w:proofErr w:type="spellStart"/>
      <w:r w:rsidRPr="00382A8A">
        <w:rPr>
          <w:rFonts w:ascii="Times New Roman" w:hAnsi="Times New Roman" w:cs="Times New Roman"/>
          <w:b/>
          <w:color w:val="000000"/>
          <w:sz w:val="24"/>
          <w:szCs w:val="24"/>
        </w:rPr>
        <w:t>words</w:t>
      </w:r>
      <w:proofErr w:type="spellEnd"/>
      <w:r w:rsidRPr="00382A8A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6879">
        <w:rPr>
          <w:rFonts w:ascii="Times New Roman" w:hAnsi="Times New Roman" w:cs="Times New Roman"/>
          <w:color w:val="000000"/>
          <w:sz w:val="24"/>
          <w:szCs w:val="24"/>
        </w:rPr>
        <w:t>Medecinal</w:t>
      </w:r>
      <w:proofErr w:type="spellEnd"/>
      <w:r w:rsidRPr="00236879">
        <w:rPr>
          <w:rFonts w:ascii="Times New Roman" w:hAnsi="Times New Roman" w:cs="Times New Roman"/>
          <w:color w:val="000000"/>
          <w:sz w:val="24"/>
          <w:szCs w:val="24"/>
        </w:rPr>
        <w:t xml:space="preserve"> plant</w:t>
      </w:r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Phytochemical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screening,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antibacterial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2A8A">
        <w:rPr>
          <w:rFonts w:ascii="Times New Roman" w:hAnsi="Times New Roman" w:cs="Times New Roman"/>
          <w:color w:val="000000"/>
          <w:sz w:val="24"/>
          <w:szCs w:val="24"/>
        </w:rPr>
        <w:t>activity</w:t>
      </w:r>
      <w:proofErr w:type="spellEnd"/>
      <w:r w:rsidRPr="00382A8A">
        <w:rPr>
          <w:rFonts w:ascii="Times New Roman" w:hAnsi="Times New Roman" w:cs="Times New Roman"/>
          <w:color w:val="000000"/>
          <w:sz w:val="24"/>
          <w:szCs w:val="24"/>
        </w:rPr>
        <w:t>, Benin.</w:t>
      </w:r>
    </w:p>
    <w:p w:rsidR="00C63F80" w:rsidRDefault="00C63F80" w:rsidP="00C63F80">
      <w:pPr>
        <w:spacing w:line="240" w:lineRule="auto"/>
        <w:rPr>
          <w:sz w:val="24"/>
          <w:szCs w:val="24"/>
        </w:rPr>
      </w:pPr>
    </w:p>
    <w:p w:rsidR="00582157" w:rsidRDefault="00582157"/>
    <w:sectPr w:rsidR="005821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6E3"/>
    <w:rsid w:val="00582157"/>
    <w:rsid w:val="00AB16E3"/>
    <w:rsid w:val="00C6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6CFCA4-4286-48FE-8B7F-30224906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6E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457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PHENIX</dc:creator>
  <cp:keywords/>
  <dc:description/>
  <cp:lastModifiedBy>PHENIX</cp:lastModifiedBy>
  <cp:revision>2</cp:revision>
  <dcterms:created xsi:type="dcterms:W3CDTF">2018-01-11T12:54:00Z</dcterms:created>
  <dcterms:modified xsi:type="dcterms:W3CDTF">2018-02-02T11:44:00Z</dcterms:modified>
</cp:coreProperties>
</file>