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A0C" w:rsidRPr="005E0A0C" w:rsidRDefault="00DF34A3" w:rsidP="00DF34A3">
      <w:pPr>
        <w:rPr>
          <w:rFonts w:asciiTheme="minorHAnsi" w:hAnsiTheme="minorHAnsi" w:cs="Arial"/>
          <w:b/>
          <w:color w:val="0070C0"/>
          <w:sz w:val="36"/>
          <w:szCs w:val="24"/>
        </w:rPr>
      </w:pPr>
      <w:r w:rsidRPr="005E0A0C">
        <w:rPr>
          <w:rFonts w:asciiTheme="minorHAnsi" w:hAnsiTheme="minorHAnsi" w:cs="Arial"/>
          <w:b/>
          <w:color w:val="0070C0"/>
          <w:sz w:val="36"/>
          <w:szCs w:val="24"/>
        </w:rPr>
        <w:t>Investigations on some medical plants from Northern Cyprus</w:t>
      </w:r>
    </w:p>
    <w:p w:rsidR="00DF34A3" w:rsidRPr="00DF34A3" w:rsidRDefault="00DF34A3" w:rsidP="00DF34A3">
      <w:pPr>
        <w:jc w:val="both"/>
        <w:rPr>
          <w:rFonts w:asciiTheme="minorHAnsi" w:hAnsiTheme="minorHAnsi" w:cs="Arial"/>
          <w:i/>
          <w:szCs w:val="24"/>
        </w:rPr>
      </w:pPr>
      <w:r w:rsidRPr="00A54AEE">
        <w:rPr>
          <w:rFonts w:asciiTheme="minorHAnsi" w:hAnsiTheme="minorHAnsi" w:cs="Arial"/>
          <w:sz w:val="24"/>
          <w:szCs w:val="24"/>
        </w:rPr>
        <w:t>Ali Hikmet Meriçli</w:t>
      </w:r>
      <w:r>
        <w:rPr>
          <w:rFonts w:asciiTheme="minorHAnsi" w:hAnsiTheme="minorHAnsi" w:cs="Arial"/>
          <w:sz w:val="24"/>
          <w:szCs w:val="24"/>
        </w:rPr>
        <w:t xml:space="preserve">, </w:t>
      </w:r>
      <w:r w:rsidRPr="00DF34A3">
        <w:rPr>
          <w:rFonts w:asciiTheme="minorHAnsi" w:hAnsiTheme="minorHAnsi" w:cs="Arial"/>
          <w:sz w:val="24"/>
          <w:szCs w:val="24"/>
        </w:rPr>
        <w:t>Prof.Dr., Near East University, Faculty  of Pharmacy, Nicosia, TRNC</w:t>
      </w:r>
    </w:p>
    <w:p w:rsidR="00AE3E37" w:rsidRDefault="00DF34A3" w:rsidP="00DF34A3">
      <w:pPr>
        <w:jc w:val="both"/>
        <w:rPr>
          <w:rFonts w:ascii="Arial"/>
          <w:sz w:val="20"/>
        </w:rPr>
      </w:pPr>
      <w:r w:rsidRPr="00A54AEE">
        <w:rPr>
          <w:rFonts w:asciiTheme="minorHAnsi" w:hAnsiTheme="minorHAnsi" w:cs="Arial"/>
          <w:sz w:val="24"/>
          <w:szCs w:val="24"/>
        </w:rPr>
        <w:t>Filiz Meriçli</w:t>
      </w:r>
      <w:r>
        <w:rPr>
          <w:rFonts w:asciiTheme="minorHAnsi" w:hAnsiTheme="minorHAnsi" w:cs="Arial"/>
          <w:sz w:val="24"/>
          <w:szCs w:val="24"/>
        </w:rPr>
        <w:t xml:space="preserve">, </w:t>
      </w:r>
      <w:r w:rsidRPr="00DF34A3">
        <w:rPr>
          <w:rFonts w:asciiTheme="minorHAnsi" w:hAnsiTheme="minorHAnsi" w:cs="Arial"/>
          <w:sz w:val="24"/>
          <w:szCs w:val="24"/>
        </w:rPr>
        <w:t>Prof.Dr., Near East University, Faculty  of Pharmacy, Nicosia, TRNC</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F34A3" w:rsidRPr="00A930B6" w:rsidRDefault="00DF34A3" w:rsidP="00DF34A3">
      <w:pPr>
        <w:jc w:val="both"/>
        <w:rPr>
          <w:rFonts w:asciiTheme="minorHAnsi" w:hAnsiTheme="minorHAnsi" w:cs="Arial"/>
        </w:rPr>
      </w:pPr>
      <w:r w:rsidRPr="00A930B6">
        <w:rPr>
          <w:rStyle w:val="hps"/>
          <w:rFonts w:asciiTheme="minorHAnsi" w:hAnsiTheme="minorHAnsi" w:cs="Arial"/>
          <w:szCs w:val="24"/>
        </w:rPr>
        <w:lastRenderedPageBreak/>
        <w:t xml:space="preserve">Cyprus is </w:t>
      </w:r>
      <w:r w:rsidRPr="00A930B6">
        <w:rPr>
          <w:rFonts w:asciiTheme="minorHAnsi" w:hAnsiTheme="minorHAnsi" w:cs="Arial"/>
        </w:rPr>
        <w:t>the third largest island of the Mediterranean sea</w:t>
      </w:r>
      <w:r w:rsidRPr="00A930B6">
        <w:rPr>
          <w:rStyle w:val="hps"/>
          <w:rFonts w:asciiTheme="minorHAnsi" w:hAnsiTheme="minorHAnsi" w:cs="Arial"/>
          <w:szCs w:val="24"/>
        </w:rPr>
        <w:t xml:space="preserve"> and the point of the encounter of severel different eco-systems. Flora of Cyprus</w:t>
      </w:r>
      <w:r w:rsidRPr="00A930B6">
        <w:rPr>
          <w:rFonts w:asciiTheme="minorHAnsi" w:hAnsiTheme="minorHAnsi" w:cs="Arial"/>
          <w:szCs w:val="24"/>
        </w:rPr>
        <w:t xml:space="preserve"> </w:t>
      </w:r>
      <w:r w:rsidRPr="00A930B6">
        <w:rPr>
          <w:rStyle w:val="hps"/>
          <w:rFonts w:asciiTheme="minorHAnsi" w:hAnsiTheme="minorHAnsi" w:cs="Arial"/>
          <w:szCs w:val="24"/>
        </w:rPr>
        <w:t>is represented with</w:t>
      </w:r>
      <w:r w:rsidRPr="00A930B6">
        <w:rPr>
          <w:rFonts w:asciiTheme="minorHAnsi" w:hAnsiTheme="minorHAnsi" w:cs="Arial"/>
          <w:szCs w:val="24"/>
        </w:rPr>
        <w:t xml:space="preserve"> </w:t>
      </w:r>
      <w:r w:rsidRPr="00A930B6">
        <w:rPr>
          <w:rFonts w:asciiTheme="minorHAnsi" w:hAnsiTheme="minorHAnsi" w:cs="Arial"/>
        </w:rPr>
        <w:t>1800 plants and 22 of them are endemic plants in Northern Cyprus</w:t>
      </w:r>
      <w:r w:rsidRPr="00A930B6">
        <w:rPr>
          <w:rFonts w:cs="Arial"/>
        </w:rPr>
        <w:t xml:space="preserve"> </w:t>
      </w:r>
      <w:r w:rsidRPr="00A930B6">
        <w:rPr>
          <w:rFonts w:asciiTheme="minorHAnsi" w:hAnsiTheme="minorHAnsi" w:cs="Arial"/>
        </w:rPr>
        <w:t>(1).</w:t>
      </w:r>
    </w:p>
    <w:p w:rsidR="00DF34A3" w:rsidRPr="00A930B6" w:rsidRDefault="00DF34A3" w:rsidP="00DF34A3">
      <w:pPr>
        <w:pStyle w:val="Heading3"/>
        <w:shd w:val="clear" w:color="auto" w:fill="FFFFFF"/>
        <w:ind w:left="0"/>
        <w:jc w:val="both"/>
        <w:rPr>
          <w:rFonts w:asciiTheme="minorHAnsi" w:hAnsiTheme="minorHAnsi"/>
          <w:b w:val="0"/>
          <w:sz w:val="22"/>
          <w:szCs w:val="24"/>
        </w:rPr>
      </w:pPr>
      <w:r w:rsidRPr="00A930B6">
        <w:rPr>
          <w:rFonts w:asciiTheme="minorHAnsi" w:hAnsiTheme="minorHAnsi"/>
          <w:b w:val="0"/>
          <w:sz w:val="22"/>
          <w:szCs w:val="24"/>
        </w:rPr>
        <w:t xml:space="preserve">Besides a rich plant diversity, Cyprus is also very rich in cultural variation depend on historical situations. The plant and cultural diversities in Cyprus, provide  very rich traditional treatments and folk medicines. The active principles of some medicinal plants growing wildly in Northern Cyprus and  their uses as sources of herbal medicinal products have been investigated by our research group. </w:t>
      </w:r>
      <w:r w:rsidRPr="00A930B6">
        <w:rPr>
          <w:rFonts w:asciiTheme="minorHAnsi" w:hAnsiTheme="minorHAnsi"/>
          <w:b w:val="0"/>
          <w:i/>
          <w:sz w:val="22"/>
          <w:szCs w:val="24"/>
        </w:rPr>
        <w:t>Ceratonia siliqua,</w:t>
      </w:r>
      <w:r w:rsidRPr="00A930B6">
        <w:rPr>
          <w:rFonts w:asciiTheme="minorHAnsi" w:hAnsiTheme="minorHAnsi"/>
          <w:b w:val="0"/>
          <w:sz w:val="22"/>
          <w:szCs w:val="24"/>
        </w:rPr>
        <w:t xml:space="preserve"> </w:t>
      </w:r>
      <w:r w:rsidRPr="00A930B6">
        <w:rPr>
          <w:rFonts w:asciiTheme="minorHAnsi" w:hAnsiTheme="minorHAnsi"/>
          <w:b w:val="0"/>
          <w:i/>
          <w:sz w:val="22"/>
          <w:szCs w:val="24"/>
        </w:rPr>
        <w:t>Matricaria recutita</w:t>
      </w:r>
      <w:r w:rsidRPr="00A930B6">
        <w:rPr>
          <w:rFonts w:asciiTheme="minorHAnsi" w:hAnsiTheme="minorHAnsi"/>
          <w:b w:val="0"/>
          <w:sz w:val="22"/>
          <w:szCs w:val="24"/>
        </w:rPr>
        <w:t xml:space="preserve">, </w:t>
      </w:r>
      <w:r w:rsidRPr="00A930B6">
        <w:rPr>
          <w:rFonts w:asciiTheme="minorHAnsi" w:hAnsiTheme="minorHAnsi"/>
          <w:b w:val="0"/>
          <w:i/>
          <w:sz w:val="22"/>
          <w:szCs w:val="24"/>
        </w:rPr>
        <w:t xml:space="preserve">Prunus dulcis, and Thymus capitatus </w:t>
      </w:r>
      <w:r w:rsidRPr="00A930B6">
        <w:rPr>
          <w:rFonts w:asciiTheme="minorHAnsi" w:hAnsiTheme="minorHAnsi"/>
          <w:b w:val="0"/>
          <w:sz w:val="22"/>
          <w:szCs w:val="24"/>
        </w:rPr>
        <w:t>are the widespread medicinal plants used traditionaly in Northern Cyprus (2-3).</w:t>
      </w:r>
      <w:r w:rsidRPr="00A930B6">
        <w:rPr>
          <w:rFonts w:asciiTheme="minorHAnsi" w:hAnsiTheme="minorHAnsi"/>
          <w:sz w:val="22"/>
          <w:szCs w:val="24"/>
        </w:rPr>
        <w:t xml:space="preserve"> </w:t>
      </w:r>
      <w:r w:rsidR="00CC75D0" w:rsidRPr="00A930B6">
        <w:rPr>
          <w:rFonts w:asciiTheme="minorHAnsi" w:hAnsiTheme="minorHAnsi"/>
          <w:b w:val="0"/>
          <w:sz w:val="22"/>
          <w:szCs w:val="24"/>
        </w:rPr>
        <w:t>On the other hand, Mediterranean Fever Disease is a serious health problem in the island and Colchicine  containing medicinal plants are valued for treatment.</w:t>
      </w:r>
      <w:r w:rsidRPr="00A930B6">
        <w:rPr>
          <w:rFonts w:asciiTheme="minorHAnsi" w:hAnsiTheme="minorHAnsi"/>
          <w:b w:val="0"/>
          <w:sz w:val="22"/>
          <w:szCs w:val="24"/>
        </w:rPr>
        <w:t xml:space="preserve"> </w:t>
      </w:r>
      <w:r w:rsidRPr="00A930B6">
        <w:rPr>
          <w:rFonts w:asciiTheme="minorHAnsi" w:hAnsiTheme="minorHAnsi"/>
          <w:b w:val="0"/>
          <w:i/>
          <w:sz w:val="22"/>
          <w:szCs w:val="24"/>
        </w:rPr>
        <w:t>Colchicum pusillum</w:t>
      </w:r>
      <w:r w:rsidRPr="00A930B6">
        <w:rPr>
          <w:rFonts w:asciiTheme="minorHAnsi" w:hAnsiTheme="minorHAnsi"/>
          <w:b w:val="0"/>
          <w:sz w:val="22"/>
          <w:szCs w:val="24"/>
        </w:rPr>
        <w:t xml:space="preserve"> is widespread in Northern Cyprus, the active principles of the bulbs and aerial parts of </w:t>
      </w:r>
      <w:r w:rsidRPr="00A930B6">
        <w:rPr>
          <w:rFonts w:asciiTheme="minorHAnsi" w:hAnsiTheme="minorHAnsi"/>
          <w:b w:val="0"/>
          <w:i/>
          <w:sz w:val="22"/>
          <w:szCs w:val="24"/>
        </w:rPr>
        <w:t>C. pusillum</w:t>
      </w:r>
      <w:r w:rsidRPr="00A930B6">
        <w:rPr>
          <w:rFonts w:asciiTheme="minorHAnsi" w:hAnsiTheme="minorHAnsi"/>
          <w:b w:val="0"/>
          <w:sz w:val="22"/>
          <w:szCs w:val="24"/>
        </w:rPr>
        <w:t xml:space="preserve">  are investigated. The anticancer activity of the bulb exract is also determined (5). Our researches on some medicinal plants from Northern Cyprus and their possibility of herbal medicines production will be  summarized .</w:t>
      </w:r>
    </w:p>
    <w:p w:rsidR="00AE3E37" w:rsidRDefault="00BF139D">
      <w:pPr>
        <w:pStyle w:val="BodyText"/>
        <w:spacing w:before="2"/>
        <w:rPr>
          <w:rFonts w:ascii="Arial"/>
          <w:b/>
          <w:sz w:val="16"/>
        </w:rPr>
      </w:pPr>
      <w:r>
        <w:rPr>
          <w:rFonts w:ascii="Arial"/>
          <w:b/>
          <w:noProof/>
          <w:sz w:val="16"/>
        </w:rPr>
        <w:lastRenderedPageBreak/>
        <w:drawing>
          <wp:inline distT="0" distB="0" distL="0" distR="0">
            <wp:extent cx="1678076" cy="1175303"/>
            <wp:effectExtent l="19050" t="0" r="0" b="0"/>
            <wp:docPr id="2" name="Picture 2" descr="C:\Users\ben\Downloads\Colchicum pusillum-Güzelyurt üstleri(Ali H. Meriç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n\Downloads\Colchicum pusillum-Güzelyurt üstleri(Ali H. Meriçli).jpg"/>
                    <pic:cNvPicPr>
                      <a:picLocks noChangeAspect="1" noChangeArrowheads="1"/>
                    </pic:cNvPicPr>
                  </pic:nvPicPr>
                  <pic:blipFill>
                    <a:blip r:embed="rId9"/>
                    <a:srcRect l="14893" t="14795" r="11460" b="24109"/>
                    <a:stretch>
                      <a:fillRect/>
                    </a:stretch>
                  </pic:blipFill>
                  <pic:spPr bwMode="auto">
                    <a:xfrm>
                      <a:off x="0" y="0"/>
                      <a:ext cx="1683192" cy="1178886"/>
                    </a:xfrm>
                    <a:prstGeom prst="rect">
                      <a:avLst/>
                    </a:prstGeom>
                    <a:noFill/>
                    <a:ln w="9525">
                      <a:noFill/>
                      <a:miter lim="800000"/>
                      <a:headEnd/>
                      <a:tailEnd/>
                    </a:ln>
                  </pic:spPr>
                </pic:pic>
              </a:graphicData>
            </a:graphic>
          </wp:inline>
        </w:drawing>
      </w:r>
      <w:r w:rsidR="00CC75D0">
        <w:rPr>
          <w:rFonts w:ascii="Arial"/>
          <w:b/>
          <w:sz w:val="16"/>
        </w:rPr>
        <w:t xml:space="preserve">   </w:t>
      </w:r>
      <w:r w:rsidR="00CC75D0" w:rsidRPr="00CC75D0">
        <w:rPr>
          <w:rFonts w:ascii="Arial"/>
          <w:b/>
          <w:sz w:val="16"/>
        </w:rPr>
        <w:drawing>
          <wp:inline distT="0" distB="0" distL="0" distR="0">
            <wp:extent cx="1019709" cy="1168573"/>
            <wp:effectExtent l="19050" t="0" r="8991" b="0"/>
            <wp:docPr id="7" name="Picture 3" descr="C:\Users\ben\Downloads\Chamomilla recutita.jpg"/>
            <wp:cNvGraphicFramePr/>
            <a:graphic xmlns:a="http://schemas.openxmlformats.org/drawingml/2006/main">
              <a:graphicData uri="http://schemas.openxmlformats.org/drawingml/2006/picture">
                <pic:pic xmlns:pic="http://schemas.openxmlformats.org/drawingml/2006/picture">
                  <pic:nvPicPr>
                    <pic:cNvPr id="1026" name="Picture 2" descr="C:\Users\ben\Downloads\Chamomilla recutita.jpg"/>
                    <pic:cNvPicPr>
                      <a:picLocks noGrp="1" noChangeAspect="1" noChangeArrowheads="1"/>
                    </pic:cNvPicPr>
                  </pic:nvPicPr>
                  <pic:blipFill>
                    <a:blip r:embed="rId10" cstate="print"/>
                    <a:srcRect l="4531" t="3171" r="34531"/>
                    <a:stretch>
                      <a:fillRect/>
                    </a:stretch>
                  </pic:blipFill>
                  <pic:spPr bwMode="auto">
                    <a:xfrm>
                      <a:off x="0" y="0"/>
                      <a:ext cx="1021930" cy="1171119"/>
                    </a:xfrm>
                    <a:prstGeom prst="rect">
                      <a:avLst/>
                    </a:prstGeom>
                    <a:noFill/>
                  </pic:spPr>
                </pic:pic>
              </a:graphicData>
            </a:graphic>
          </wp:inline>
        </w:drawing>
      </w:r>
    </w:p>
    <w:p w:rsidR="005E0A0C" w:rsidRPr="005E0A0C" w:rsidRDefault="005E0A0C" w:rsidP="005973B9">
      <w:pPr>
        <w:spacing w:line="204" w:lineRule="exact"/>
        <w:rPr>
          <w:rFonts w:ascii="Arial"/>
          <w:b/>
          <w:color w:val="BF5A14"/>
          <w:sz w:val="18"/>
        </w:rPr>
      </w:pPr>
      <w:r w:rsidRPr="00FF1223">
        <w:rPr>
          <w:rFonts w:ascii="Arial"/>
          <w:i/>
          <w:sz w:val="14"/>
        </w:rPr>
        <w:t xml:space="preserve">Colchicum pusillum  </w:t>
      </w:r>
      <w:r w:rsidRPr="00FF1223">
        <w:rPr>
          <w:rFonts w:ascii="Arial"/>
          <w:sz w:val="14"/>
        </w:rPr>
        <w:t>Sieber</w:t>
      </w:r>
      <w:r w:rsidR="00FF1223" w:rsidRPr="00FF1223">
        <w:rPr>
          <w:rFonts w:ascii="Arial"/>
          <w:sz w:val="14"/>
        </w:rPr>
        <w:t xml:space="preserve"> </w:t>
      </w:r>
      <w:r w:rsidR="00CC75D0">
        <w:rPr>
          <w:rFonts w:ascii="Arial"/>
          <w:sz w:val="14"/>
        </w:rPr>
        <w:t xml:space="preserve">  </w:t>
      </w:r>
      <w:r w:rsidR="00CC75D0" w:rsidRPr="00CC75D0">
        <w:rPr>
          <w:rFonts w:asciiTheme="minorHAnsi" w:hAnsiTheme="minorHAnsi"/>
          <w:sz w:val="14"/>
        </w:rPr>
        <w:t>(photo</w:t>
      </w:r>
      <w:r w:rsidR="00CC75D0">
        <w:rPr>
          <w:rFonts w:asciiTheme="minorHAnsi" w:hAnsiTheme="minorHAnsi"/>
          <w:sz w:val="14"/>
        </w:rPr>
        <w:t>s :</w:t>
      </w:r>
      <w:r w:rsidR="00CC75D0" w:rsidRPr="00CC75D0">
        <w:rPr>
          <w:rFonts w:asciiTheme="minorHAnsi" w:hAnsiTheme="minorHAnsi"/>
          <w:sz w:val="14"/>
        </w:rPr>
        <w:t xml:space="preserve"> by AH Meriçli)  </w:t>
      </w:r>
      <w:r w:rsidR="00CC75D0">
        <w:rPr>
          <w:rFonts w:ascii="Arial"/>
          <w:sz w:val="14"/>
        </w:rPr>
        <w:t xml:space="preserve">  </w:t>
      </w:r>
      <w:r w:rsidRPr="00CC75D0">
        <w:rPr>
          <w:rFonts w:ascii="Arial"/>
          <w:i/>
          <w:sz w:val="14"/>
        </w:rPr>
        <w:t xml:space="preserve">Matricaria recutita </w:t>
      </w:r>
      <w:r w:rsidRPr="00CC75D0">
        <w:rPr>
          <w:rFonts w:ascii="Arial"/>
          <w:sz w:val="14"/>
        </w:rPr>
        <w:t>L.</w:t>
      </w:r>
    </w:p>
    <w:p w:rsidR="005973B9" w:rsidRDefault="005973B9" w:rsidP="005973B9">
      <w:pPr>
        <w:spacing w:line="204" w:lineRule="exact"/>
        <w:rPr>
          <w:rFonts w:ascii="Arial"/>
          <w:b/>
          <w:sz w:val="20"/>
        </w:rPr>
      </w:pPr>
      <w:r>
        <w:rPr>
          <w:rFonts w:ascii="Arial"/>
          <w:b/>
          <w:color w:val="BF5A14"/>
          <w:sz w:val="20"/>
        </w:rPr>
        <w:br/>
      </w:r>
      <w:r w:rsidR="00BF139D">
        <w:rPr>
          <w:rFonts w:ascii="Arial"/>
          <w:b/>
          <w:color w:val="BF5A14"/>
          <w:sz w:val="20"/>
        </w:rPr>
        <w:t xml:space="preserve">   </w:t>
      </w:r>
      <w:r w:rsidR="005E0A0C">
        <w:rPr>
          <w:rFonts w:ascii="Arial"/>
          <w:b/>
          <w:color w:val="BF5A14"/>
          <w:sz w:val="20"/>
        </w:rPr>
        <w:t>References</w:t>
      </w:r>
      <w:r>
        <w:rPr>
          <w:rFonts w:ascii="Arial"/>
          <w:b/>
          <w:color w:val="BF5A14"/>
          <w:sz w:val="20"/>
        </w:rPr>
        <w:t xml:space="preserve"> </w:t>
      </w:r>
    </w:p>
    <w:p w:rsidR="00953EBB" w:rsidRPr="00953EBB" w:rsidRDefault="00953EBB" w:rsidP="00953EBB">
      <w:pPr>
        <w:pStyle w:val="ListParagraph"/>
        <w:numPr>
          <w:ilvl w:val="0"/>
          <w:numId w:val="3"/>
        </w:numPr>
        <w:rPr>
          <w:rFonts w:asciiTheme="minorHAnsi" w:hAnsiTheme="minorHAnsi" w:cs="Arial"/>
          <w:sz w:val="18"/>
          <w:szCs w:val="20"/>
        </w:rPr>
      </w:pPr>
      <w:r w:rsidRPr="00953EBB">
        <w:rPr>
          <w:rFonts w:cs="Arial"/>
          <w:sz w:val="18"/>
          <w:szCs w:val="20"/>
        </w:rPr>
        <w:t>Viney,</w:t>
      </w:r>
      <w:r>
        <w:rPr>
          <w:rFonts w:cs="Arial"/>
          <w:sz w:val="18"/>
          <w:szCs w:val="20"/>
        </w:rPr>
        <w:t xml:space="preserve"> </w:t>
      </w:r>
      <w:r w:rsidRPr="00953EBB">
        <w:rPr>
          <w:rFonts w:cs="Arial"/>
          <w:sz w:val="18"/>
          <w:szCs w:val="20"/>
        </w:rPr>
        <w:t>D.</w:t>
      </w:r>
      <w:r>
        <w:rPr>
          <w:rFonts w:cs="Arial"/>
          <w:sz w:val="18"/>
          <w:szCs w:val="20"/>
        </w:rPr>
        <w:t xml:space="preserve"> </w:t>
      </w:r>
      <w:r w:rsidRPr="00953EBB">
        <w:rPr>
          <w:rFonts w:cs="Arial"/>
          <w:sz w:val="18"/>
          <w:szCs w:val="20"/>
        </w:rPr>
        <w:t>E. (1996) An Illustrated Flora of North Cyprus,</w:t>
      </w:r>
      <w:r>
        <w:rPr>
          <w:rFonts w:cs="Arial"/>
          <w:sz w:val="18"/>
          <w:szCs w:val="20"/>
        </w:rPr>
        <w:t xml:space="preserve"> </w:t>
      </w:r>
      <w:r w:rsidRPr="00953EBB">
        <w:rPr>
          <w:rFonts w:cs="Arial"/>
          <w:sz w:val="18"/>
          <w:szCs w:val="20"/>
        </w:rPr>
        <w:t>Vol.2</w:t>
      </w:r>
      <w:r>
        <w:rPr>
          <w:rFonts w:cs="Arial"/>
          <w:sz w:val="18"/>
          <w:szCs w:val="20"/>
        </w:rPr>
        <w:t xml:space="preserve"> </w:t>
      </w:r>
      <w:r w:rsidRPr="00953EBB">
        <w:rPr>
          <w:rFonts w:cs="Arial"/>
          <w:sz w:val="18"/>
          <w:szCs w:val="20"/>
        </w:rPr>
        <w:t>.A.R.G.</w:t>
      </w:r>
      <w:r>
        <w:rPr>
          <w:rFonts w:cs="Arial"/>
          <w:sz w:val="18"/>
          <w:szCs w:val="20"/>
        </w:rPr>
        <w:t xml:space="preserve"> </w:t>
      </w:r>
      <w:r w:rsidRPr="00953EBB">
        <w:rPr>
          <w:rFonts w:cs="Arial"/>
          <w:sz w:val="18"/>
          <w:szCs w:val="20"/>
        </w:rPr>
        <w:t>Gantner Verlag K.</w:t>
      </w:r>
      <w:r>
        <w:rPr>
          <w:rFonts w:cs="Arial"/>
          <w:sz w:val="18"/>
          <w:szCs w:val="20"/>
        </w:rPr>
        <w:t>-G.</w:t>
      </w:r>
      <w:r w:rsidRPr="00953EBB">
        <w:rPr>
          <w:rFonts w:cs="Arial"/>
          <w:sz w:val="18"/>
          <w:szCs w:val="20"/>
        </w:rPr>
        <w:t xml:space="preserve"> Vadus / Liechtenstein</w:t>
      </w:r>
      <w:r>
        <w:rPr>
          <w:rFonts w:cs="Arial"/>
          <w:sz w:val="18"/>
          <w:szCs w:val="20"/>
        </w:rPr>
        <w:t>.</w:t>
      </w:r>
    </w:p>
    <w:p w:rsidR="00953EBB" w:rsidRPr="00953EBB" w:rsidRDefault="00953EBB" w:rsidP="005973B9">
      <w:pPr>
        <w:pStyle w:val="ListParagraph"/>
        <w:numPr>
          <w:ilvl w:val="0"/>
          <w:numId w:val="3"/>
        </w:numPr>
        <w:tabs>
          <w:tab w:val="left" w:pos="384"/>
        </w:tabs>
        <w:spacing w:line="216" w:lineRule="exact"/>
        <w:ind w:right="138" w:hanging="283"/>
        <w:rPr>
          <w:rFonts w:asciiTheme="minorHAnsi" w:hAnsiTheme="minorHAnsi"/>
          <w:sz w:val="16"/>
        </w:rPr>
      </w:pPr>
      <w:r w:rsidRPr="00953EBB">
        <w:rPr>
          <w:rFonts w:asciiTheme="minorHAnsi" w:hAnsiTheme="minorHAnsi" w:cs="Arial"/>
          <w:sz w:val="18"/>
          <w:szCs w:val="20"/>
        </w:rPr>
        <w:t>Tuncay,B., Özalp,Y.</w:t>
      </w:r>
      <w:r w:rsidRPr="00953EBB">
        <w:rPr>
          <w:rFonts w:asciiTheme="minorHAnsi" w:hAnsiTheme="minorHAnsi" w:cs="Arial"/>
          <w:sz w:val="18"/>
          <w:szCs w:val="20"/>
          <w:vertAlign w:val="superscript"/>
        </w:rPr>
        <w:t xml:space="preserve"> </w:t>
      </w:r>
      <w:r w:rsidRPr="00953EBB">
        <w:rPr>
          <w:rFonts w:asciiTheme="minorHAnsi" w:hAnsiTheme="minorHAnsi" w:cs="Arial"/>
          <w:sz w:val="18"/>
          <w:szCs w:val="20"/>
        </w:rPr>
        <w:t>, Başgut,B., Yiğit-Hanaoğlu,D., Meriçli, F.</w:t>
      </w:r>
      <w:r w:rsidRPr="00953EBB">
        <w:rPr>
          <w:rFonts w:asciiTheme="minorHAnsi" w:hAnsiTheme="minorHAnsi" w:cs="Arial"/>
          <w:b/>
          <w:bCs/>
          <w:shadow/>
          <w:color w:val="792105"/>
          <w:kern w:val="24"/>
          <w:sz w:val="18"/>
          <w:szCs w:val="20"/>
        </w:rPr>
        <w:t xml:space="preserve"> </w:t>
      </w:r>
      <w:r w:rsidRPr="00953EBB">
        <w:rPr>
          <w:rFonts w:asciiTheme="minorHAnsi" w:hAnsiTheme="minorHAnsi" w:cs="Arial"/>
          <w:color w:val="000000"/>
          <w:spacing w:val="10"/>
          <w:kern w:val="24"/>
          <w:sz w:val="18"/>
          <w:szCs w:val="20"/>
        </w:rPr>
        <w:t>(2017)</w:t>
      </w:r>
      <w:r w:rsidRPr="00953EBB">
        <w:rPr>
          <w:rFonts w:asciiTheme="minorHAnsi" w:hAnsiTheme="minorHAnsi" w:cs="Arial"/>
          <w:bCs/>
          <w:shadow/>
          <w:kern w:val="24"/>
          <w:sz w:val="18"/>
          <w:szCs w:val="20"/>
        </w:rPr>
        <w:t xml:space="preserve">  Herbal Chewing </w:t>
      </w:r>
      <w:r w:rsidRPr="00953EBB">
        <w:rPr>
          <w:rFonts w:asciiTheme="minorHAnsi" w:hAnsiTheme="minorHAnsi" w:cs="Arial"/>
          <w:bCs/>
          <w:sz w:val="18"/>
          <w:szCs w:val="20"/>
        </w:rPr>
        <w:t xml:space="preserve">Tablet Preformulation Studies Using A Mediterranean Plant </w:t>
      </w:r>
      <w:r w:rsidRPr="00953EBB">
        <w:rPr>
          <w:rFonts w:asciiTheme="minorHAnsi" w:hAnsiTheme="minorHAnsi" w:cs="Arial"/>
          <w:b/>
          <w:bCs/>
          <w:i/>
          <w:sz w:val="18"/>
          <w:szCs w:val="20"/>
        </w:rPr>
        <w:t>Ceratonia siliqua</w:t>
      </w:r>
      <w:r w:rsidRPr="00953EBB">
        <w:rPr>
          <w:rFonts w:asciiTheme="minorHAnsi" w:hAnsiTheme="minorHAnsi" w:cs="Arial"/>
          <w:bCs/>
          <w:sz w:val="18"/>
          <w:szCs w:val="20"/>
        </w:rPr>
        <w:t xml:space="preserve"> For Weight Control And Diabetic Disorders,</w:t>
      </w:r>
      <w:r w:rsidRPr="00953EBB">
        <w:rPr>
          <w:rFonts w:asciiTheme="minorHAnsi" w:hAnsiTheme="minorHAnsi" w:cs="Arial"/>
          <w:sz w:val="18"/>
          <w:szCs w:val="20"/>
        </w:rPr>
        <w:t xml:space="preserve"> </w:t>
      </w:r>
      <w:r w:rsidRPr="00953EBB">
        <w:rPr>
          <w:rFonts w:asciiTheme="minorHAnsi" w:hAnsiTheme="minorHAnsi" w:cs="Arial"/>
          <w:color w:val="000000"/>
          <w:spacing w:val="10"/>
          <w:kern w:val="24"/>
          <w:sz w:val="18"/>
          <w:szCs w:val="20"/>
        </w:rPr>
        <w:t>MESMAP-3(3</w:t>
      </w:r>
      <w:r w:rsidRPr="00953EBB">
        <w:rPr>
          <w:rFonts w:asciiTheme="minorHAnsi" w:hAnsiTheme="minorHAnsi" w:cs="Arial"/>
          <w:color w:val="000000"/>
          <w:spacing w:val="10"/>
          <w:kern w:val="24"/>
          <w:sz w:val="18"/>
          <w:szCs w:val="20"/>
          <w:vertAlign w:val="superscript"/>
        </w:rPr>
        <w:t>rd</w:t>
      </w:r>
      <w:r w:rsidRPr="00953EBB">
        <w:rPr>
          <w:rFonts w:asciiTheme="minorHAnsi" w:hAnsiTheme="minorHAnsi" w:cs="Arial"/>
          <w:color w:val="000000"/>
          <w:spacing w:val="10"/>
          <w:kern w:val="24"/>
          <w:sz w:val="18"/>
          <w:szCs w:val="20"/>
        </w:rPr>
        <w:t xml:space="preserve"> Symposium on Medicinal and Aromatic Plants of Mediterranean, April 13-16, Kyrenia,TRNC </w:t>
      </w:r>
    </w:p>
    <w:p w:rsidR="00953EBB" w:rsidRPr="00953EBB" w:rsidRDefault="00953EBB" w:rsidP="005973B9">
      <w:pPr>
        <w:pStyle w:val="ListParagraph"/>
        <w:numPr>
          <w:ilvl w:val="0"/>
          <w:numId w:val="3"/>
        </w:numPr>
        <w:tabs>
          <w:tab w:val="left" w:pos="384"/>
        </w:tabs>
        <w:spacing w:before="92" w:line="218" w:lineRule="exact"/>
        <w:ind w:hanging="283"/>
        <w:rPr>
          <w:sz w:val="16"/>
        </w:rPr>
      </w:pPr>
      <w:r>
        <w:rPr>
          <w:rFonts w:asciiTheme="minorHAnsi" w:hAnsiTheme="minorHAnsi" w:cs="Arial"/>
          <w:sz w:val="18"/>
          <w:szCs w:val="20"/>
        </w:rPr>
        <w:t>Meriçli</w:t>
      </w:r>
      <w:r w:rsidRPr="00953EBB">
        <w:rPr>
          <w:rFonts w:asciiTheme="minorHAnsi" w:hAnsiTheme="minorHAnsi" w:cs="Arial"/>
          <w:sz w:val="18"/>
          <w:szCs w:val="20"/>
        </w:rPr>
        <w:t xml:space="preserve"> F.,</w:t>
      </w:r>
      <w:r>
        <w:rPr>
          <w:rFonts w:asciiTheme="minorHAnsi" w:hAnsiTheme="minorHAnsi" w:cs="Arial"/>
          <w:sz w:val="18"/>
          <w:szCs w:val="20"/>
        </w:rPr>
        <w:t xml:space="preserve"> Becer E., Kabadayı </w:t>
      </w:r>
      <w:r w:rsidRPr="00953EBB">
        <w:rPr>
          <w:rFonts w:asciiTheme="minorHAnsi" w:hAnsiTheme="minorHAnsi" w:cs="Arial"/>
          <w:sz w:val="18"/>
          <w:szCs w:val="20"/>
        </w:rPr>
        <w:t xml:space="preserve"> </w:t>
      </w:r>
      <w:r>
        <w:rPr>
          <w:rFonts w:asciiTheme="minorHAnsi" w:hAnsiTheme="minorHAnsi" w:cs="Arial"/>
          <w:sz w:val="18"/>
          <w:szCs w:val="20"/>
        </w:rPr>
        <w:t xml:space="preserve">H., Hanoğlu </w:t>
      </w:r>
      <w:r w:rsidRPr="00953EBB">
        <w:rPr>
          <w:rFonts w:asciiTheme="minorHAnsi" w:hAnsiTheme="minorHAnsi" w:cs="Arial"/>
          <w:sz w:val="18"/>
          <w:szCs w:val="20"/>
        </w:rPr>
        <w:t>A., Hanoğlu</w:t>
      </w:r>
      <w:r>
        <w:rPr>
          <w:rFonts w:asciiTheme="minorHAnsi" w:hAnsiTheme="minorHAnsi" w:cs="Arial"/>
          <w:sz w:val="18"/>
          <w:szCs w:val="20"/>
        </w:rPr>
        <w:t xml:space="preserve"> Yigit D.</w:t>
      </w:r>
      <w:r w:rsidRPr="00953EBB">
        <w:rPr>
          <w:rFonts w:asciiTheme="minorHAnsi" w:hAnsiTheme="minorHAnsi" w:cs="Arial"/>
          <w:sz w:val="18"/>
          <w:szCs w:val="20"/>
        </w:rPr>
        <w:t xml:space="preserve">, Özkum Yavuz D., Özek </w:t>
      </w:r>
      <w:r>
        <w:rPr>
          <w:rFonts w:asciiTheme="minorHAnsi" w:hAnsiTheme="minorHAnsi" w:cs="Arial"/>
          <w:sz w:val="18"/>
          <w:szCs w:val="20"/>
        </w:rPr>
        <w:t xml:space="preserve">T., Vatansever </w:t>
      </w:r>
      <w:r w:rsidRPr="00953EBB">
        <w:rPr>
          <w:rFonts w:asciiTheme="minorHAnsi" w:hAnsiTheme="minorHAnsi" w:cs="Arial"/>
          <w:sz w:val="18"/>
          <w:szCs w:val="20"/>
        </w:rPr>
        <w:t>S. (2017)</w:t>
      </w:r>
      <w:r w:rsidRPr="00953EBB">
        <w:rPr>
          <w:rFonts w:cs="Arial"/>
          <w:sz w:val="18"/>
          <w:szCs w:val="20"/>
        </w:rPr>
        <w:t xml:space="preserve"> </w:t>
      </w:r>
      <w:r w:rsidRPr="00953EBB">
        <w:rPr>
          <w:rFonts w:asciiTheme="minorHAnsi" w:hAnsiTheme="minorHAnsi" w:cs="Arial"/>
          <w:sz w:val="18"/>
          <w:szCs w:val="20"/>
        </w:rPr>
        <w:t xml:space="preserve">Fatty Acid Composition and Anticanser Activity in Colon Carcinoma cell Lines Of </w:t>
      </w:r>
      <w:r w:rsidRPr="00953EBB">
        <w:rPr>
          <w:rFonts w:asciiTheme="minorHAnsi" w:hAnsiTheme="minorHAnsi" w:cs="Arial"/>
          <w:b/>
          <w:i/>
          <w:sz w:val="18"/>
          <w:szCs w:val="20"/>
        </w:rPr>
        <w:t>Prunus dulcis</w:t>
      </w:r>
      <w:r>
        <w:rPr>
          <w:rFonts w:asciiTheme="minorHAnsi" w:hAnsiTheme="minorHAnsi" w:cs="Arial"/>
          <w:sz w:val="18"/>
          <w:szCs w:val="20"/>
        </w:rPr>
        <w:t xml:space="preserve"> seed Oil</w:t>
      </w:r>
      <w:r w:rsidRPr="00953EBB">
        <w:rPr>
          <w:rFonts w:asciiTheme="minorHAnsi" w:hAnsiTheme="minorHAnsi" w:cs="Arial"/>
          <w:sz w:val="18"/>
          <w:szCs w:val="20"/>
        </w:rPr>
        <w:t>, Pharmaceutical Biology, 55,1,1239-1248</w:t>
      </w:r>
      <w:r w:rsidRPr="00953EBB">
        <w:rPr>
          <w:rFonts w:cs="Arial"/>
          <w:sz w:val="18"/>
          <w:szCs w:val="20"/>
        </w:rPr>
        <w:t>.</w:t>
      </w:r>
      <w:r w:rsidRPr="00953EBB">
        <w:rPr>
          <w:rFonts w:asciiTheme="minorHAnsi" w:hAnsiTheme="minorHAnsi" w:cs="Arial"/>
          <w:sz w:val="18"/>
          <w:szCs w:val="20"/>
        </w:rPr>
        <w:t xml:space="preserve"> </w:t>
      </w:r>
    </w:p>
    <w:p w:rsidR="00953EBB" w:rsidRPr="00953EBB" w:rsidRDefault="00953EBB" w:rsidP="00953EBB">
      <w:pPr>
        <w:pStyle w:val="ListParagraph"/>
        <w:numPr>
          <w:ilvl w:val="0"/>
          <w:numId w:val="3"/>
        </w:numPr>
        <w:tabs>
          <w:tab w:val="left" w:pos="384"/>
        </w:tabs>
        <w:spacing w:before="92" w:line="218" w:lineRule="exact"/>
        <w:ind w:hanging="283"/>
        <w:rPr>
          <w:sz w:val="14"/>
        </w:rPr>
      </w:pPr>
      <w:r>
        <w:rPr>
          <w:rFonts w:asciiTheme="minorHAnsi" w:hAnsiTheme="minorHAnsi" w:cs="Arial"/>
          <w:sz w:val="18"/>
          <w:szCs w:val="20"/>
        </w:rPr>
        <w:t xml:space="preserve">Hanoğlu </w:t>
      </w:r>
      <w:r w:rsidRPr="00953EBB">
        <w:rPr>
          <w:rFonts w:asciiTheme="minorHAnsi" w:hAnsiTheme="minorHAnsi" w:cs="Arial"/>
          <w:sz w:val="18"/>
          <w:szCs w:val="20"/>
        </w:rPr>
        <w:t xml:space="preserve"> A , </w:t>
      </w:r>
      <w:r>
        <w:rPr>
          <w:rFonts w:asciiTheme="minorHAnsi" w:hAnsiTheme="minorHAnsi" w:cs="Arial"/>
          <w:sz w:val="18"/>
          <w:szCs w:val="20"/>
        </w:rPr>
        <w:t xml:space="preserve">Hanoğlu Yiğit </w:t>
      </w:r>
      <w:r w:rsidRPr="00953EBB">
        <w:rPr>
          <w:rFonts w:asciiTheme="minorHAnsi" w:hAnsiTheme="minorHAnsi" w:cs="Arial"/>
          <w:sz w:val="18"/>
          <w:szCs w:val="20"/>
        </w:rPr>
        <w:t xml:space="preserve"> D</w:t>
      </w:r>
      <w:r w:rsidR="00400A1C">
        <w:rPr>
          <w:rFonts w:asciiTheme="minorHAnsi" w:hAnsiTheme="minorHAnsi" w:cs="Arial"/>
          <w:sz w:val="18"/>
          <w:szCs w:val="20"/>
        </w:rPr>
        <w:t>.</w:t>
      </w:r>
      <w:r w:rsidRPr="00953EBB">
        <w:rPr>
          <w:rFonts w:asciiTheme="minorHAnsi" w:hAnsiTheme="minorHAnsi" w:cs="Arial"/>
          <w:sz w:val="18"/>
          <w:szCs w:val="20"/>
        </w:rPr>
        <w:t xml:space="preserve">, </w:t>
      </w:r>
      <w:r w:rsidR="00400A1C">
        <w:rPr>
          <w:rFonts w:asciiTheme="minorHAnsi" w:hAnsiTheme="minorHAnsi" w:cs="Arial"/>
          <w:sz w:val="18"/>
          <w:szCs w:val="20"/>
        </w:rPr>
        <w:t xml:space="preserve"> </w:t>
      </w:r>
      <w:r>
        <w:rPr>
          <w:rFonts w:asciiTheme="minorHAnsi" w:hAnsiTheme="minorHAnsi" w:cs="Arial"/>
          <w:sz w:val="18"/>
          <w:szCs w:val="20"/>
        </w:rPr>
        <w:t xml:space="preserve">Özkum Yavuz </w:t>
      </w:r>
      <w:r w:rsidRPr="00953EBB">
        <w:rPr>
          <w:rFonts w:asciiTheme="minorHAnsi" w:hAnsiTheme="minorHAnsi" w:cs="Arial"/>
          <w:sz w:val="18"/>
          <w:szCs w:val="20"/>
        </w:rPr>
        <w:t xml:space="preserve"> D., </w:t>
      </w:r>
      <w:r>
        <w:rPr>
          <w:rFonts w:asciiTheme="minorHAnsi" w:hAnsiTheme="minorHAnsi" w:cs="Arial"/>
          <w:sz w:val="18"/>
          <w:szCs w:val="20"/>
        </w:rPr>
        <w:t xml:space="preserve">Meriçli </w:t>
      </w:r>
      <w:r w:rsidRPr="00953EBB">
        <w:rPr>
          <w:rFonts w:asciiTheme="minorHAnsi" w:hAnsiTheme="minorHAnsi" w:cs="Arial"/>
          <w:sz w:val="18"/>
          <w:szCs w:val="20"/>
        </w:rPr>
        <w:t>F., Meriçli, A.H.</w:t>
      </w:r>
      <w:r w:rsidRPr="00953EBB">
        <w:rPr>
          <w:rFonts w:asciiTheme="minorHAnsi" w:hAnsiTheme="minorHAnsi" w:cs="Arial"/>
          <w:sz w:val="18"/>
          <w:szCs w:val="20"/>
          <w:vertAlign w:val="superscript"/>
        </w:rPr>
        <w:t xml:space="preserve"> </w:t>
      </w:r>
      <w:r w:rsidRPr="00953EBB">
        <w:rPr>
          <w:rFonts w:asciiTheme="minorHAnsi" w:hAnsiTheme="minorHAnsi" w:cs="Arial"/>
          <w:sz w:val="18"/>
          <w:szCs w:val="20"/>
        </w:rPr>
        <w:t xml:space="preserve">Chamazulene presence of   </w:t>
      </w:r>
      <w:r w:rsidRPr="00953EBB">
        <w:rPr>
          <w:rFonts w:asciiTheme="minorHAnsi" w:hAnsiTheme="minorHAnsi" w:cs="Arial"/>
          <w:b/>
          <w:i/>
          <w:sz w:val="18"/>
          <w:szCs w:val="20"/>
        </w:rPr>
        <w:t>Matricaria recutita</w:t>
      </w:r>
      <w:r w:rsidRPr="00953EBB">
        <w:rPr>
          <w:rFonts w:asciiTheme="minorHAnsi" w:hAnsiTheme="minorHAnsi" w:cs="Arial"/>
          <w:sz w:val="18"/>
          <w:szCs w:val="20"/>
        </w:rPr>
        <w:t xml:space="preserve"> samples collected from different region of Northern Cyprus</w:t>
      </w:r>
      <w:r>
        <w:rPr>
          <w:rFonts w:asciiTheme="minorHAnsi" w:hAnsiTheme="minorHAnsi" w:cs="Arial"/>
          <w:sz w:val="18"/>
          <w:szCs w:val="20"/>
        </w:rPr>
        <w:t>,</w:t>
      </w:r>
      <w:r w:rsidRPr="00953EBB">
        <w:rPr>
          <w:rFonts w:asciiTheme="minorHAnsi" w:hAnsiTheme="minorHAnsi" w:cs="Arial"/>
          <w:sz w:val="18"/>
          <w:szCs w:val="20"/>
        </w:rPr>
        <w:t xml:space="preserve"> 22 nd  Herbal Drug Raw Materials Meeting, 31 August-6 September 2016, Trabzon, Turkey.</w:t>
      </w:r>
    </w:p>
    <w:p w:rsidR="005973B9" w:rsidRPr="00953EBB" w:rsidRDefault="00953EBB" w:rsidP="00953EBB">
      <w:pPr>
        <w:pStyle w:val="ListParagraph"/>
        <w:numPr>
          <w:ilvl w:val="0"/>
          <w:numId w:val="3"/>
        </w:numPr>
        <w:tabs>
          <w:tab w:val="left" w:pos="384"/>
        </w:tabs>
        <w:spacing w:before="92" w:line="218" w:lineRule="exact"/>
        <w:ind w:hanging="283"/>
        <w:rPr>
          <w:sz w:val="14"/>
        </w:rPr>
      </w:pPr>
      <w:r w:rsidRPr="00953EBB">
        <w:rPr>
          <w:rFonts w:asciiTheme="minorHAnsi" w:hAnsiTheme="minorHAnsi" w:cs="Arial"/>
          <w:sz w:val="18"/>
          <w:szCs w:val="20"/>
          <w:lang w:val="tr-TR"/>
        </w:rPr>
        <w:t>Meriçli</w:t>
      </w:r>
      <w:r>
        <w:rPr>
          <w:rFonts w:asciiTheme="minorHAnsi" w:hAnsiTheme="minorHAnsi" w:cs="Arial"/>
          <w:sz w:val="18"/>
          <w:szCs w:val="20"/>
          <w:vertAlign w:val="superscript"/>
          <w:lang w:val="tr-TR"/>
        </w:rPr>
        <w:t xml:space="preserve"> </w:t>
      </w:r>
      <w:r w:rsidRPr="00953EBB">
        <w:rPr>
          <w:rFonts w:asciiTheme="minorHAnsi" w:hAnsiTheme="minorHAnsi" w:cs="Arial"/>
          <w:sz w:val="18"/>
          <w:szCs w:val="20"/>
        </w:rPr>
        <w:t>F</w:t>
      </w:r>
      <w:r w:rsidRPr="00953EBB">
        <w:rPr>
          <w:rFonts w:asciiTheme="minorHAnsi" w:hAnsiTheme="minorHAnsi" w:cs="Arial"/>
          <w:sz w:val="18"/>
          <w:szCs w:val="20"/>
          <w:lang w:val="tr-TR"/>
        </w:rPr>
        <w:t>, Becer</w:t>
      </w:r>
      <w:r>
        <w:rPr>
          <w:rFonts w:asciiTheme="minorHAnsi" w:hAnsiTheme="minorHAnsi" w:cs="Arial"/>
          <w:sz w:val="18"/>
          <w:szCs w:val="20"/>
          <w:lang w:val="tr-TR"/>
        </w:rPr>
        <w:t xml:space="preserve"> </w:t>
      </w:r>
      <w:r w:rsidRPr="00953EBB">
        <w:rPr>
          <w:rFonts w:asciiTheme="minorHAnsi" w:hAnsiTheme="minorHAnsi" w:cs="Arial"/>
          <w:sz w:val="18"/>
          <w:szCs w:val="20"/>
        </w:rPr>
        <w:t>E.,</w:t>
      </w:r>
      <w:r w:rsidRPr="00953EBB">
        <w:rPr>
          <w:rFonts w:asciiTheme="minorHAnsi" w:hAnsiTheme="minorHAnsi" w:cs="Arial"/>
          <w:sz w:val="18"/>
          <w:szCs w:val="20"/>
          <w:lang w:val="tr-TR"/>
        </w:rPr>
        <w:t xml:space="preserve"> Hanoğlu</w:t>
      </w:r>
      <w:r>
        <w:rPr>
          <w:rFonts w:asciiTheme="minorHAnsi" w:hAnsiTheme="minorHAnsi" w:cs="Arial"/>
          <w:sz w:val="18"/>
          <w:szCs w:val="20"/>
        </w:rPr>
        <w:t xml:space="preserve"> </w:t>
      </w:r>
      <w:r w:rsidRPr="00953EBB">
        <w:rPr>
          <w:rFonts w:asciiTheme="minorHAnsi" w:hAnsiTheme="minorHAnsi" w:cs="Arial"/>
          <w:sz w:val="18"/>
          <w:szCs w:val="20"/>
        </w:rPr>
        <w:t xml:space="preserve">D.Y., </w:t>
      </w:r>
      <w:r w:rsidRPr="00953EBB">
        <w:rPr>
          <w:rFonts w:asciiTheme="minorHAnsi" w:hAnsiTheme="minorHAnsi" w:cs="Arial"/>
          <w:sz w:val="18"/>
          <w:szCs w:val="20"/>
          <w:lang w:val="tr-TR"/>
        </w:rPr>
        <w:t>Hanoğlu</w:t>
      </w:r>
      <w:r>
        <w:rPr>
          <w:rFonts w:asciiTheme="minorHAnsi" w:hAnsiTheme="minorHAnsi" w:cs="Arial"/>
          <w:sz w:val="18"/>
          <w:szCs w:val="20"/>
          <w:lang w:val="tr-TR"/>
        </w:rPr>
        <w:t xml:space="preserve"> </w:t>
      </w:r>
      <w:r w:rsidRPr="00953EBB">
        <w:rPr>
          <w:rFonts w:asciiTheme="minorHAnsi" w:hAnsiTheme="minorHAnsi" w:cs="Arial"/>
          <w:sz w:val="18"/>
          <w:szCs w:val="20"/>
        </w:rPr>
        <w:t>A.,</w:t>
      </w:r>
      <w:r w:rsidRPr="00953EBB">
        <w:rPr>
          <w:rFonts w:asciiTheme="minorHAnsi" w:hAnsiTheme="minorHAnsi" w:cs="Arial"/>
          <w:sz w:val="18"/>
          <w:szCs w:val="20"/>
          <w:lang w:val="tr-TR"/>
        </w:rPr>
        <w:t xml:space="preserve"> Yavuz</w:t>
      </w:r>
      <w:r>
        <w:rPr>
          <w:rFonts w:asciiTheme="minorHAnsi" w:hAnsiTheme="minorHAnsi" w:cs="Arial"/>
          <w:sz w:val="18"/>
          <w:szCs w:val="20"/>
          <w:lang w:val="tr-TR"/>
        </w:rPr>
        <w:t xml:space="preserve"> </w:t>
      </w:r>
      <w:r w:rsidRPr="00953EBB">
        <w:rPr>
          <w:rFonts w:asciiTheme="minorHAnsi" w:hAnsiTheme="minorHAnsi" w:cs="Arial"/>
          <w:sz w:val="18"/>
          <w:szCs w:val="20"/>
        </w:rPr>
        <w:t>D.O.,</w:t>
      </w:r>
      <w:r w:rsidRPr="00953EBB">
        <w:rPr>
          <w:rFonts w:asciiTheme="minorHAnsi" w:hAnsiTheme="minorHAnsi" w:cs="Arial"/>
          <w:sz w:val="18"/>
          <w:szCs w:val="20"/>
          <w:lang w:val="tr-TR"/>
        </w:rPr>
        <w:t xml:space="preserve"> </w:t>
      </w:r>
      <w:r>
        <w:rPr>
          <w:rFonts w:asciiTheme="minorHAnsi" w:hAnsiTheme="minorHAnsi" w:cs="Arial"/>
          <w:sz w:val="18"/>
          <w:szCs w:val="20"/>
        </w:rPr>
        <w:t xml:space="preserve">Vatansever </w:t>
      </w:r>
      <w:r w:rsidRPr="00953EBB">
        <w:rPr>
          <w:rFonts w:asciiTheme="minorHAnsi" w:hAnsiTheme="minorHAnsi" w:cs="Arial"/>
          <w:sz w:val="18"/>
          <w:szCs w:val="20"/>
        </w:rPr>
        <w:t xml:space="preserve">S., </w:t>
      </w:r>
      <w:r w:rsidRPr="00953EBB">
        <w:rPr>
          <w:rFonts w:asciiTheme="minorHAnsi" w:hAnsiTheme="minorHAnsi" w:cs="Arial"/>
          <w:sz w:val="18"/>
          <w:szCs w:val="20"/>
          <w:lang w:val="tr-TR"/>
        </w:rPr>
        <w:t>Meriçli</w:t>
      </w:r>
      <w:r>
        <w:rPr>
          <w:rFonts w:asciiTheme="minorHAnsi" w:hAnsiTheme="minorHAnsi" w:cs="Arial"/>
          <w:sz w:val="18"/>
          <w:szCs w:val="20"/>
        </w:rPr>
        <w:t xml:space="preserve"> </w:t>
      </w:r>
      <w:r w:rsidRPr="00953EBB">
        <w:rPr>
          <w:rFonts w:asciiTheme="minorHAnsi" w:hAnsiTheme="minorHAnsi" w:cs="Arial"/>
          <w:sz w:val="18"/>
          <w:szCs w:val="20"/>
        </w:rPr>
        <w:t>A.H.</w:t>
      </w:r>
      <w:r>
        <w:rPr>
          <w:rFonts w:asciiTheme="minorHAnsi" w:hAnsiTheme="minorHAnsi" w:cs="Arial"/>
          <w:sz w:val="18"/>
          <w:szCs w:val="20"/>
        </w:rPr>
        <w:t>,</w:t>
      </w:r>
      <w:r w:rsidRPr="00953EBB">
        <w:rPr>
          <w:rFonts w:asciiTheme="minorHAnsi" w:hAnsiTheme="minorHAnsi" w:cs="Arial"/>
          <w:sz w:val="18"/>
          <w:szCs w:val="20"/>
        </w:rPr>
        <w:t xml:space="preserve"> </w:t>
      </w:r>
      <w:r w:rsidRPr="00953EBB">
        <w:rPr>
          <w:rFonts w:asciiTheme="minorHAnsi" w:hAnsiTheme="minorHAnsi" w:cs="Arial"/>
          <w:sz w:val="18"/>
          <w:szCs w:val="20"/>
          <w:lang w:val="tr-TR"/>
        </w:rPr>
        <w:t xml:space="preserve">Bioactivity of </w:t>
      </w:r>
      <w:r w:rsidRPr="00400A1C">
        <w:rPr>
          <w:rFonts w:asciiTheme="minorHAnsi" w:hAnsiTheme="minorHAnsi" w:cs="Arial"/>
          <w:b/>
          <w:i/>
          <w:sz w:val="18"/>
          <w:szCs w:val="20"/>
          <w:lang w:val="tr-TR"/>
        </w:rPr>
        <w:t>Colchicum pusillum</w:t>
      </w:r>
      <w:r w:rsidRPr="00953EBB">
        <w:rPr>
          <w:rFonts w:asciiTheme="minorHAnsi" w:hAnsiTheme="minorHAnsi" w:cs="Arial"/>
          <w:i/>
          <w:sz w:val="18"/>
          <w:szCs w:val="20"/>
          <w:lang w:val="tr-TR"/>
        </w:rPr>
        <w:t xml:space="preserve"> </w:t>
      </w:r>
      <w:r w:rsidRPr="00953EBB">
        <w:rPr>
          <w:rFonts w:asciiTheme="minorHAnsi" w:hAnsiTheme="minorHAnsi" w:cs="Arial"/>
          <w:sz w:val="18"/>
          <w:szCs w:val="20"/>
          <w:lang w:val="tr-TR"/>
        </w:rPr>
        <w:t>extract in human colon carcinoma cell lines</w:t>
      </w:r>
      <w:r w:rsidRPr="00953EBB">
        <w:rPr>
          <w:rFonts w:asciiTheme="minorHAnsi" w:hAnsiTheme="minorHAnsi" w:cs="Arial"/>
          <w:sz w:val="18"/>
          <w:szCs w:val="20"/>
        </w:rPr>
        <w:t>,</w:t>
      </w:r>
      <w:r>
        <w:rPr>
          <w:rFonts w:asciiTheme="minorHAnsi" w:hAnsiTheme="minorHAnsi" w:cs="Arial"/>
          <w:sz w:val="18"/>
          <w:szCs w:val="20"/>
        </w:rPr>
        <w:t xml:space="preserve"> </w:t>
      </w:r>
      <w:r w:rsidRPr="00953EBB">
        <w:rPr>
          <w:rFonts w:asciiTheme="minorHAnsi" w:hAnsiTheme="minorHAnsi" w:cs="Arial"/>
          <w:sz w:val="18"/>
          <w:szCs w:val="20"/>
        </w:rPr>
        <w:t>European Biotechnology Congress,</w:t>
      </w:r>
      <w:r>
        <w:rPr>
          <w:rFonts w:asciiTheme="minorHAnsi" w:hAnsiTheme="minorHAnsi" w:cs="Arial"/>
          <w:sz w:val="18"/>
          <w:szCs w:val="20"/>
        </w:rPr>
        <w:t xml:space="preserve"> </w:t>
      </w:r>
      <w:r w:rsidRPr="00953EBB">
        <w:rPr>
          <w:rFonts w:asciiTheme="minorHAnsi" w:hAnsiTheme="minorHAnsi" w:cs="Arial"/>
          <w:sz w:val="18"/>
          <w:szCs w:val="20"/>
        </w:rPr>
        <w:t>25-27 May, 2017, Dubrovnik</w:t>
      </w:r>
      <w:r>
        <w:rPr>
          <w:rFonts w:asciiTheme="minorHAnsi" w:hAnsiTheme="minorHAnsi" w:cs="Arial"/>
          <w:sz w:val="18"/>
          <w:szCs w:val="20"/>
        </w:rPr>
        <w:t xml:space="preserve"> </w:t>
      </w:r>
      <w:r w:rsidRPr="00953EBB">
        <w:rPr>
          <w:rFonts w:asciiTheme="minorHAnsi" w:hAnsiTheme="minorHAnsi" w:cs="Arial"/>
          <w:sz w:val="18"/>
          <w:szCs w:val="20"/>
        </w:rPr>
        <w:t>,</w:t>
      </w:r>
      <w:r>
        <w:rPr>
          <w:rFonts w:asciiTheme="minorHAnsi" w:hAnsiTheme="minorHAnsi" w:cs="Arial"/>
          <w:sz w:val="18"/>
          <w:szCs w:val="20"/>
        </w:rPr>
        <w:t xml:space="preserve"> </w:t>
      </w:r>
      <w:r w:rsidRPr="00953EBB">
        <w:rPr>
          <w:rFonts w:asciiTheme="minorHAnsi" w:hAnsiTheme="minorHAnsi" w:cs="Arial"/>
          <w:sz w:val="18"/>
          <w:szCs w:val="20"/>
        </w:rPr>
        <w:t>Croatia.</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10CBB">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20B48" w:rsidRDefault="00520B48" w:rsidP="00520B48">
      <w:pPr>
        <w:spacing w:before="92"/>
        <w:ind w:right="4234"/>
        <w:rPr>
          <w:rFonts w:cs="Univers"/>
          <w:b/>
          <w:bCs/>
          <w:color w:val="000000"/>
          <w:sz w:val="18"/>
          <w:szCs w:val="18"/>
        </w:rPr>
      </w:pPr>
      <w:r w:rsidRPr="00520B48">
        <w:rPr>
          <w:rFonts w:cs="Univers"/>
          <w:b/>
          <w:bCs/>
          <w:color w:val="000000"/>
          <w:sz w:val="18"/>
          <w:szCs w:val="18"/>
        </w:rPr>
        <w:drawing>
          <wp:inline distT="0" distB="0" distL="0" distR="0">
            <wp:extent cx="639318" cy="702259"/>
            <wp:effectExtent l="19050" t="0" r="8382" b="0"/>
            <wp:docPr id="6" name="Picture 2" descr="C:\Users\ben\Desktop\ACTIVTY 2018\AMSTERDAM\Prof. Dr. Ali Hikmet  Meriçli.jpg"/>
            <wp:cNvGraphicFramePr/>
            <a:graphic xmlns:a="http://schemas.openxmlformats.org/drawingml/2006/main">
              <a:graphicData uri="http://schemas.openxmlformats.org/drawingml/2006/picture">
                <pic:pic xmlns:pic="http://schemas.openxmlformats.org/drawingml/2006/picture">
                  <pic:nvPicPr>
                    <pic:cNvPr id="1026" name="Picture 2" descr="C:\Users\ben\Desktop\ACTIVTY 2018\AMSTERDAM\Prof. Dr. Ali Hikmet  Meriçli.jpg"/>
                    <pic:cNvPicPr>
                      <a:picLocks noChangeAspect="1" noChangeArrowheads="1"/>
                    </pic:cNvPicPr>
                  </pic:nvPicPr>
                  <pic:blipFill>
                    <a:blip r:embed="rId11"/>
                    <a:srcRect l="15702" r="15702" b="29144"/>
                    <a:stretch>
                      <a:fillRect/>
                    </a:stretch>
                  </pic:blipFill>
                  <pic:spPr bwMode="auto">
                    <a:xfrm>
                      <a:off x="0" y="0"/>
                      <a:ext cx="639673" cy="702649"/>
                    </a:xfrm>
                    <a:prstGeom prst="rect">
                      <a:avLst/>
                    </a:prstGeom>
                    <a:noFill/>
                  </pic:spPr>
                </pic:pic>
              </a:graphicData>
            </a:graphic>
          </wp:inline>
        </w:drawing>
      </w:r>
      <w:r>
        <w:rPr>
          <w:rFonts w:cs="Univers"/>
          <w:b/>
          <w:bCs/>
          <w:color w:val="000000"/>
          <w:sz w:val="18"/>
          <w:szCs w:val="18"/>
        </w:rPr>
        <w:t xml:space="preserve"> </w:t>
      </w:r>
    </w:p>
    <w:p w:rsidR="00520B48" w:rsidRDefault="00520B48" w:rsidP="00520B48">
      <w:pPr>
        <w:spacing w:before="92"/>
        <w:ind w:right="4234"/>
        <w:rPr>
          <w:rFonts w:ascii="Arial"/>
        </w:rPr>
      </w:pPr>
      <w:r>
        <w:rPr>
          <w:rFonts w:cs="Univers"/>
          <w:b/>
          <w:bCs/>
          <w:color w:val="000000"/>
          <w:sz w:val="18"/>
          <w:szCs w:val="18"/>
        </w:rPr>
        <w:t xml:space="preserve">Prof.Dr.Ali Hikmet Meriçli: </w:t>
      </w:r>
      <w:r>
        <w:rPr>
          <w:rFonts w:cs="Univers"/>
          <w:color w:val="000000"/>
          <w:sz w:val="18"/>
          <w:szCs w:val="18"/>
        </w:rPr>
        <w:t>Gratuated Istanbul University, Faculty of Pharmacy; he  is working on isolation and structure elucidation of natural compounds and biological activities of medicinal plants and also herbal medicines.</w:t>
      </w:r>
    </w:p>
    <w:p w:rsidR="00520B48" w:rsidRDefault="00520B48" w:rsidP="00404E5B">
      <w:pPr>
        <w:spacing w:before="92"/>
        <w:ind w:right="4234"/>
        <w:rPr>
          <w:rFonts w:cs="Univers"/>
          <w:b/>
          <w:bCs/>
          <w:color w:val="000000"/>
          <w:sz w:val="18"/>
          <w:szCs w:val="18"/>
        </w:rPr>
      </w:pPr>
      <w:r w:rsidRPr="00520B48">
        <w:rPr>
          <w:rFonts w:cs="Univers"/>
          <w:b/>
          <w:bCs/>
          <w:color w:val="000000"/>
          <w:sz w:val="18"/>
          <w:szCs w:val="18"/>
        </w:rPr>
        <w:drawing>
          <wp:inline distT="0" distB="0" distL="0" distR="0">
            <wp:extent cx="638378" cy="627574"/>
            <wp:effectExtent l="19050" t="0" r="9322"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639552" cy="628728"/>
                    </a:xfrm>
                    <a:prstGeom prst="rect">
                      <a:avLst/>
                    </a:prstGeom>
                    <a:noFill/>
                    <a:ln w="9525">
                      <a:noFill/>
                      <a:miter lim="800000"/>
                      <a:headEnd/>
                      <a:tailEnd/>
                    </a:ln>
                  </pic:spPr>
                </pic:pic>
              </a:graphicData>
            </a:graphic>
          </wp:inline>
        </w:drawing>
      </w:r>
      <w:r>
        <w:rPr>
          <w:rFonts w:cs="Univers"/>
          <w:b/>
          <w:bCs/>
          <w:color w:val="000000"/>
          <w:sz w:val="18"/>
          <w:szCs w:val="18"/>
        </w:rPr>
        <w:t xml:space="preserve"> </w:t>
      </w:r>
    </w:p>
    <w:p w:rsidR="00AE3E37" w:rsidRDefault="00520B48" w:rsidP="00404E5B">
      <w:pPr>
        <w:spacing w:before="92"/>
        <w:ind w:right="4234"/>
        <w:rPr>
          <w:rFonts w:cs="Univers"/>
          <w:color w:val="000000"/>
          <w:sz w:val="18"/>
          <w:szCs w:val="18"/>
        </w:rPr>
      </w:pPr>
      <w:r>
        <w:rPr>
          <w:rFonts w:cs="Univers"/>
          <w:b/>
          <w:bCs/>
          <w:color w:val="000000"/>
          <w:sz w:val="18"/>
          <w:szCs w:val="18"/>
        </w:rPr>
        <w:t xml:space="preserve">Prof.Dr.Filiz Meriçli: </w:t>
      </w:r>
      <w:r>
        <w:rPr>
          <w:rFonts w:cs="Univers"/>
          <w:color w:val="000000"/>
          <w:sz w:val="18"/>
          <w:szCs w:val="18"/>
        </w:rPr>
        <w:t>Gratuated Ankara University, Faculty of Pharmacy; she is working on active principles and biological activities of medicinal plants and phytotherapy (herbal medicines, medicinal teas and medicinal oils) and also other  complementary therapies (aromatherapy, apitherapy ,e.g.)</w:t>
      </w:r>
    </w:p>
    <w:p w:rsidR="00520B48" w:rsidRDefault="00520B48" w:rsidP="00404E5B">
      <w:pPr>
        <w:spacing w:before="92"/>
        <w:ind w:right="4234"/>
        <w:rPr>
          <w:rFonts w:cs="Univers"/>
          <w:color w:val="000000"/>
          <w:sz w:val="18"/>
          <w:szCs w:val="18"/>
        </w:rPr>
      </w:pPr>
    </w:p>
    <w:p w:rsidR="00AE3E37" w:rsidRDefault="00A9710C">
      <w:pPr>
        <w:spacing w:before="62"/>
        <w:ind w:left="4217" w:right="4235"/>
        <w:jc w:val="center"/>
      </w:pPr>
      <w:r>
        <w:rPr>
          <w:rFonts w:ascii="Arial"/>
          <w:sz w:val="14"/>
        </w:rPr>
        <w:t xml:space="preserve">Email: </w:t>
      </w:r>
      <w:hyperlink r:id="rId13" w:history="1">
        <w:r w:rsidR="00400A1C" w:rsidRPr="00E01D65">
          <w:rPr>
            <w:rStyle w:val="Hyperlink"/>
            <w:rFonts w:ascii="Arial"/>
            <w:sz w:val="14"/>
          </w:rPr>
          <w:t>ali.mericli@neu.edu.tr</w:t>
        </w:r>
      </w:hyperlink>
      <w:r w:rsidR="00400A1C">
        <w:t xml:space="preserve">  </w:t>
      </w:r>
      <w:hyperlink r:id="rId14" w:history="1">
        <w:r w:rsidR="00400A1C" w:rsidRPr="00400A1C">
          <w:rPr>
            <w:rStyle w:val="Hyperlink"/>
            <w:rFonts w:ascii="Arial" w:hAnsi="Arial" w:cs="Arial"/>
            <w:sz w:val="14"/>
          </w:rPr>
          <w:t>filiz.mericli@neu.edu.tr</w:t>
        </w:r>
      </w:hyperlink>
    </w:p>
    <w:p w:rsidR="00400A1C" w:rsidRDefault="00400A1C">
      <w:pPr>
        <w:spacing w:before="62"/>
        <w:ind w:left="4217" w:right="4235"/>
        <w:jc w:val="center"/>
        <w:rPr>
          <w:rFonts w:ascii="Arial"/>
          <w:sz w:val="14"/>
        </w:rPr>
      </w:pPr>
    </w:p>
    <w:p w:rsidR="00AE3E37" w:rsidRDefault="00C10CBB">
      <w:pPr>
        <w:pStyle w:val="BodyText"/>
        <w:spacing w:before="2"/>
        <w:rPr>
          <w:rFonts w:ascii="Arial"/>
          <w:sz w:val="19"/>
        </w:rPr>
      </w:pPr>
      <w:r w:rsidRPr="00C10CBB">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12E" w:rsidRDefault="0006612E">
      <w:r>
        <w:separator/>
      </w:r>
    </w:p>
  </w:endnote>
  <w:endnote w:type="continuationSeparator" w:id="1">
    <w:p w:rsidR="0006612E" w:rsidRDefault="000661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Univers">
    <w:altName w:val="Univers"/>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0CBB">
    <w:pPr>
      <w:pStyle w:val="BodyText"/>
      <w:spacing w:line="14" w:lineRule="auto"/>
      <w:rPr>
        <w:sz w:val="20"/>
      </w:rPr>
    </w:pPr>
    <w:r w:rsidRPr="00C10CB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10CB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10CB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12E" w:rsidRDefault="0006612E">
      <w:r>
        <w:separator/>
      </w:r>
    </w:p>
  </w:footnote>
  <w:footnote w:type="continuationSeparator" w:id="1">
    <w:p w:rsidR="0006612E" w:rsidRDefault="000661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0CBB">
    <w:pPr>
      <w:pStyle w:val="BodyText"/>
      <w:spacing w:line="14" w:lineRule="auto"/>
      <w:rPr>
        <w:sz w:val="20"/>
      </w:rPr>
    </w:pPr>
    <w:r w:rsidRPr="00C10CBB">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10CBB">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6612E"/>
    <w:rsid w:val="000E2911"/>
    <w:rsid w:val="001263DF"/>
    <w:rsid w:val="00246F4A"/>
    <w:rsid w:val="00292ED9"/>
    <w:rsid w:val="00400A1C"/>
    <w:rsid w:val="00404E5B"/>
    <w:rsid w:val="00414F7B"/>
    <w:rsid w:val="004355DC"/>
    <w:rsid w:val="004749B4"/>
    <w:rsid w:val="00494130"/>
    <w:rsid w:val="004F3523"/>
    <w:rsid w:val="00520B48"/>
    <w:rsid w:val="005973B9"/>
    <w:rsid w:val="005B3A56"/>
    <w:rsid w:val="005E0A0C"/>
    <w:rsid w:val="006060CE"/>
    <w:rsid w:val="0063497F"/>
    <w:rsid w:val="00873DF0"/>
    <w:rsid w:val="008756E6"/>
    <w:rsid w:val="00953EBB"/>
    <w:rsid w:val="009B2D44"/>
    <w:rsid w:val="00A07E82"/>
    <w:rsid w:val="00A23708"/>
    <w:rsid w:val="00A930B6"/>
    <w:rsid w:val="00A9710C"/>
    <w:rsid w:val="00AE3E37"/>
    <w:rsid w:val="00B21A57"/>
    <w:rsid w:val="00BF139D"/>
    <w:rsid w:val="00C10CBB"/>
    <w:rsid w:val="00C33602"/>
    <w:rsid w:val="00C947D0"/>
    <w:rsid w:val="00CC75D0"/>
    <w:rsid w:val="00CD6F55"/>
    <w:rsid w:val="00DE3104"/>
    <w:rsid w:val="00DF34A3"/>
    <w:rsid w:val="00F72EEA"/>
    <w:rsid w:val="00F84CAE"/>
    <w:rsid w:val="00FF12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ps">
    <w:name w:val="hps"/>
    <w:basedOn w:val="DefaultParagraphFont"/>
    <w:rsid w:val="00DF34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li.mericli@neu.edu.t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emf"/><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filiz.mericli@neu.edu.tr"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ben</cp:lastModifiedBy>
  <cp:revision>2</cp:revision>
  <dcterms:created xsi:type="dcterms:W3CDTF">2018-01-31T12:35:00Z</dcterms:created>
  <dcterms:modified xsi:type="dcterms:W3CDTF">2018-01-31T12:35:00Z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